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83F7">
      <w:pPr>
        <w:pStyle w:val="25"/>
        <w:widowControl/>
        <w:adjustRightInd w:val="0"/>
        <w:snapToGrid w:val="0"/>
        <w:spacing w:line="360" w:lineRule="auto"/>
        <w:jc w:val="left"/>
        <w:rPr>
          <w:rFonts w:hAnsi="宋体"/>
          <w:bCs/>
          <w:color w:val="000000" w:themeColor="text1"/>
          <w:sz w:val="32"/>
          <w:highlight w:val="none"/>
          <w14:textFill>
            <w14:solidFill>
              <w14:schemeClr w14:val="tx1"/>
            </w14:solidFill>
          </w14:textFill>
        </w:rPr>
      </w:pPr>
      <w:bookmarkStart w:id="0" w:name="_Toc491658631"/>
      <w:r>
        <w:rPr>
          <w:rFonts w:hint="eastAsia" w:hAnsi="宋体"/>
          <w:bCs/>
          <w:color w:val="000000" w:themeColor="text1"/>
          <w:sz w:val="32"/>
          <w:highlight w:val="none"/>
          <w14:textFill>
            <w14:solidFill>
              <w14:schemeClr w14:val="tx1"/>
            </w14:solidFill>
          </w14:textFill>
        </w:rPr>
        <w:drawing>
          <wp:inline distT="0" distB="0" distL="0" distR="0">
            <wp:extent cx="2328545" cy="372110"/>
            <wp:effectExtent l="0" t="0" r="0" b="0"/>
            <wp:docPr id="1026" name="图片 1" descr="logo2"/>
            <wp:cNvGraphicFramePr/>
            <a:graphic xmlns:a="http://schemas.openxmlformats.org/drawingml/2006/main">
              <a:graphicData uri="http://schemas.openxmlformats.org/drawingml/2006/picture">
                <pic:pic xmlns:pic="http://schemas.openxmlformats.org/drawingml/2006/picture">
                  <pic:nvPicPr>
                    <pic:cNvPr id="1026" name="图片 1" descr="logo2"/>
                    <pic:cNvPicPr/>
                  </pic:nvPicPr>
                  <pic:blipFill>
                    <a:blip r:embed="rId18" cstate="print"/>
                    <a:srcRect/>
                    <a:stretch>
                      <a:fillRect/>
                    </a:stretch>
                  </pic:blipFill>
                  <pic:spPr>
                    <a:xfrm>
                      <a:off x="0" y="0"/>
                      <a:ext cx="2328545" cy="372110"/>
                    </a:xfrm>
                    <a:prstGeom prst="rect">
                      <a:avLst/>
                    </a:prstGeom>
                    <a:ln>
                      <a:noFill/>
                    </a:ln>
                  </pic:spPr>
                </pic:pic>
              </a:graphicData>
            </a:graphic>
          </wp:inline>
        </w:drawing>
      </w:r>
    </w:p>
    <w:p w14:paraId="4A1F899B">
      <w:pPr>
        <w:pStyle w:val="25"/>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338C3851">
      <w:pPr>
        <w:pStyle w:val="25"/>
        <w:widowControl/>
        <w:adjustRightInd w:val="0"/>
        <w:snapToGrid w:val="0"/>
        <w:spacing w:line="360" w:lineRule="auto"/>
        <w:jc w:val="center"/>
        <w:rPr>
          <w:rFonts w:hAnsi="宋体" w:cs="宋体"/>
          <w:b/>
          <w:color w:val="000000" w:themeColor="text1"/>
          <w:kern w:val="0"/>
          <w:sz w:val="84"/>
          <w:szCs w:val="84"/>
          <w:highlight w:val="none"/>
          <w14:textFill>
            <w14:solidFill>
              <w14:schemeClr w14:val="tx1"/>
            </w14:solidFill>
          </w14:textFill>
        </w:rPr>
      </w:pPr>
      <w:r>
        <w:rPr>
          <w:rFonts w:hint="eastAsia" w:hAnsi="宋体" w:cs="宋体"/>
          <w:b/>
          <w:color w:val="000000" w:themeColor="text1"/>
          <w:kern w:val="0"/>
          <w:sz w:val="84"/>
          <w:szCs w:val="84"/>
          <w:highlight w:val="none"/>
          <w14:textFill>
            <w14:solidFill>
              <w14:schemeClr w14:val="tx1"/>
            </w14:solidFill>
          </w14:textFill>
        </w:rPr>
        <w:t>竞争性磋商</w:t>
      </w:r>
    </w:p>
    <w:p w14:paraId="585EC89D">
      <w:pPr>
        <w:pStyle w:val="25"/>
        <w:widowControl/>
        <w:adjustRightInd w:val="0"/>
        <w:snapToGrid w:val="0"/>
        <w:spacing w:line="360" w:lineRule="auto"/>
        <w:jc w:val="center"/>
        <w:rPr>
          <w:rFonts w:hAnsi="宋体"/>
          <w:b/>
          <w:bCs/>
          <w:color w:val="000000" w:themeColor="text1"/>
          <w:sz w:val="84"/>
          <w:szCs w:val="84"/>
          <w:highlight w:val="none"/>
          <w14:textFill>
            <w14:solidFill>
              <w14:schemeClr w14:val="tx1"/>
            </w14:solidFill>
          </w14:textFill>
        </w:rPr>
      </w:pPr>
    </w:p>
    <w:p w14:paraId="1216784A">
      <w:pPr>
        <w:pStyle w:val="25"/>
        <w:widowControl/>
        <w:adjustRightInd w:val="0"/>
        <w:snapToGrid w:val="0"/>
        <w:spacing w:line="360" w:lineRule="auto"/>
        <w:jc w:val="center"/>
        <w:rPr>
          <w:rFonts w:hAnsi="宋体"/>
          <w:b/>
          <w:bCs/>
          <w:color w:val="000000" w:themeColor="text1"/>
          <w:sz w:val="84"/>
          <w:szCs w:val="84"/>
          <w:highlight w:val="none"/>
          <w14:textFill>
            <w14:solidFill>
              <w14:schemeClr w14:val="tx1"/>
            </w14:solidFill>
          </w14:textFill>
        </w:rPr>
      </w:pPr>
      <w:r>
        <w:rPr>
          <w:rFonts w:hint="eastAsia" w:hAnsi="宋体" w:cs="宋体"/>
          <w:b/>
          <w:color w:val="000000" w:themeColor="text1"/>
          <w:kern w:val="0"/>
          <w:sz w:val="84"/>
          <w:szCs w:val="84"/>
          <w:highlight w:val="none"/>
          <w14:textFill>
            <w14:solidFill>
              <w14:schemeClr w14:val="tx1"/>
            </w14:solidFill>
          </w14:textFill>
        </w:rPr>
        <w:t>磋  商</w:t>
      </w:r>
      <w:r>
        <w:rPr>
          <w:rFonts w:hint="eastAsia" w:hAnsi="宋体"/>
          <w:b/>
          <w:bCs/>
          <w:color w:val="000000" w:themeColor="text1"/>
          <w:sz w:val="84"/>
          <w:szCs w:val="84"/>
          <w:highlight w:val="none"/>
          <w14:textFill>
            <w14:solidFill>
              <w14:schemeClr w14:val="tx1"/>
            </w14:solidFill>
          </w14:textFill>
        </w:rPr>
        <w:t xml:space="preserve">  文  件</w:t>
      </w:r>
    </w:p>
    <w:p w14:paraId="056304A2">
      <w:pPr>
        <w:pStyle w:val="25"/>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068C5478">
      <w:pPr>
        <w:pStyle w:val="25"/>
        <w:widowControl/>
        <w:adjustRightInd w:val="0"/>
        <w:snapToGrid w:val="0"/>
        <w:spacing w:line="360" w:lineRule="auto"/>
        <w:jc w:val="center"/>
        <w:rPr>
          <w:rFonts w:hAnsi="宋体"/>
          <w:bCs/>
          <w:color w:val="000000" w:themeColor="text1"/>
          <w:sz w:val="52"/>
          <w:szCs w:val="52"/>
          <w:highlight w:val="none"/>
          <w14:textFill>
            <w14:solidFill>
              <w14:schemeClr w14:val="tx1"/>
            </w14:solidFill>
          </w14:textFill>
        </w:rPr>
      </w:pPr>
    </w:p>
    <w:p w14:paraId="1E15D913">
      <w:pPr>
        <w:pStyle w:val="25"/>
        <w:widowControl/>
        <w:adjustRightInd w:val="0"/>
        <w:snapToGrid w:val="0"/>
        <w:spacing w:line="360" w:lineRule="auto"/>
        <w:rPr>
          <w:rFonts w:hAnsi="宋体"/>
          <w:bCs/>
          <w:color w:val="000000" w:themeColor="text1"/>
          <w:sz w:val="52"/>
          <w:szCs w:val="52"/>
          <w:highlight w:val="none"/>
          <w14:textFill>
            <w14:solidFill>
              <w14:schemeClr w14:val="tx1"/>
            </w14:solidFill>
          </w14:textFill>
        </w:rPr>
      </w:pPr>
    </w:p>
    <w:tbl>
      <w:tblPr>
        <w:tblStyle w:val="51"/>
        <w:tblW w:w="8375" w:type="dxa"/>
        <w:jc w:val="center"/>
        <w:tblLayout w:type="fixed"/>
        <w:tblCellMar>
          <w:top w:w="0" w:type="dxa"/>
          <w:left w:w="108" w:type="dxa"/>
          <w:bottom w:w="0" w:type="dxa"/>
          <w:right w:w="108" w:type="dxa"/>
        </w:tblCellMar>
      </w:tblPr>
      <w:tblGrid>
        <w:gridCol w:w="1951"/>
        <w:gridCol w:w="284"/>
        <w:gridCol w:w="6140"/>
      </w:tblGrid>
      <w:tr w14:paraId="5B9EE294">
        <w:tblPrEx>
          <w:tblCellMar>
            <w:top w:w="0" w:type="dxa"/>
            <w:left w:w="108" w:type="dxa"/>
            <w:bottom w:w="0" w:type="dxa"/>
            <w:right w:w="108" w:type="dxa"/>
          </w:tblCellMar>
        </w:tblPrEx>
        <w:trPr>
          <w:trHeight w:val="77" w:hRule="atLeast"/>
          <w:jc w:val="center"/>
        </w:trPr>
        <w:tc>
          <w:tcPr>
            <w:tcW w:w="1951" w:type="dxa"/>
            <w:vAlign w:val="center"/>
          </w:tcPr>
          <w:p w14:paraId="4DF6AE07">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项目编号</w:t>
            </w:r>
          </w:p>
        </w:tc>
        <w:tc>
          <w:tcPr>
            <w:tcW w:w="284" w:type="dxa"/>
          </w:tcPr>
          <w:p w14:paraId="061505E0">
            <w:pPr>
              <w:pStyle w:val="25"/>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40" w:type="dxa"/>
            <w:vAlign w:val="center"/>
          </w:tcPr>
          <w:p w14:paraId="598927ED">
            <w:pPr>
              <w:pStyle w:val="25"/>
              <w:widowControl/>
              <w:adjustRightInd w:val="0"/>
              <w:snapToGrid w:val="0"/>
              <w:spacing w:line="360" w:lineRule="auto"/>
              <w:jc w:val="left"/>
              <w:rPr>
                <w:rFonts w:hint="eastAsia" w:hAnsi="宋体" w:eastAsia="宋体"/>
                <w:b/>
                <w:color w:val="000000" w:themeColor="text1"/>
                <w:sz w:val="28"/>
                <w:szCs w:val="28"/>
                <w:highlight w:val="none"/>
                <w:lang w:eastAsia="zh-CN"/>
                <w14:textFill>
                  <w14:solidFill>
                    <w14:schemeClr w14:val="tx1"/>
                  </w14:solidFill>
                </w14:textFill>
              </w:rPr>
            </w:pPr>
            <w:r>
              <w:rPr>
                <w:rFonts w:hint="eastAsia" w:hAnsi="宋体"/>
                <w:b/>
                <w:color w:val="000000" w:themeColor="text1"/>
                <w:sz w:val="28"/>
                <w:szCs w:val="28"/>
                <w:highlight w:val="none"/>
                <w:lang w:eastAsia="zh-CN"/>
                <w14:textFill>
                  <w14:solidFill>
                    <w14:schemeClr w14:val="tx1"/>
                  </w14:solidFill>
                </w14:textFill>
              </w:rPr>
              <w:t>YXCG-20250717</w:t>
            </w:r>
          </w:p>
        </w:tc>
      </w:tr>
      <w:tr w14:paraId="2D216892">
        <w:tblPrEx>
          <w:tblCellMar>
            <w:top w:w="0" w:type="dxa"/>
            <w:left w:w="108" w:type="dxa"/>
            <w:bottom w:w="0" w:type="dxa"/>
            <w:right w:w="108" w:type="dxa"/>
          </w:tblCellMar>
        </w:tblPrEx>
        <w:trPr>
          <w:trHeight w:val="77" w:hRule="atLeast"/>
          <w:jc w:val="center"/>
        </w:trPr>
        <w:tc>
          <w:tcPr>
            <w:tcW w:w="1951" w:type="dxa"/>
          </w:tcPr>
          <w:p w14:paraId="5565F15F">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项目名称</w:t>
            </w:r>
          </w:p>
        </w:tc>
        <w:tc>
          <w:tcPr>
            <w:tcW w:w="284" w:type="dxa"/>
          </w:tcPr>
          <w:p w14:paraId="370C1A5B">
            <w:pPr>
              <w:pStyle w:val="25"/>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40" w:type="dxa"/>
            <w:vAlign w:val="center"/>
          </w:tcPr>
          <w:p w14:paraId="4D9C7FB5">
            <w:pPr>
              <w:pStyle w:val="25"/>
              <w:widowControl/>
              <w:adjustRightInd w:val="0"/>
              <w:snapToGrid w:val="0"/>
              <w:spacing w:line="360" w:lineRule="auto"/>
              <w:rPr>
                <w:rFonts w:hint="eastAsia" w:hAnsi="宋体" w:eastAsia="宋体"/>
                <w:b/>
                <w:bCs/>
                <w:color w:val="000000" w:themeColor="text1"/>
                <w:sz w:val="28"/>
                <w:szCs w:val="28"/>
                <w:highlight w:val="none"/>
                <w:lang w:eastAsia="zh-CN"/>
                <w14:textFill>
                  <w14:solidFill>
                    <w14:schemeClr w14:val="tx1"/>
                  </w14:solidFill>
                </w14:textFill>
              </w:rPr>
            </w:pPr>
            <w:r>
              <w:rPr>
                <w:rFonts w:hint="eastAsia" w:hAnsi="宋体"/>
                <w:b/>
                <w:bCs/>
                <w:color w:val="000000" w:themeColor="text1"/>
                <w:sz w:val="28"/>
                <w:szCs w:val="28"/>
                <w:highlight w:val="none"/>
                <w:lang w:eastAsia="zh-CN"/>
                <w14:textFill>
                  <w14:solidFill>
                    <w14:schemeClr w14:val="tx1"/>
                  </w14:solidFill>
                </w14:textFill>
              </w:rPr>
              <w:t>大模型气象服务智能文本生成与标准化业务辅助系统项目</w:t>
            </w:r>
          </w:p>
        </w:tc>
      </w:tr>
      <w:tr w14:paraId="7FA85000">
        <w:tblPrEx>
          <w:tblCellMar>
            <w:top w:w="0" w:type="dxa"/>
            <w:left w:w="108" w:type="dxa"/>
            <w:bottom w:w="0" w:type="dxa"/>
            <w:right w:w="108" w:type="dxa"/>
          </w:tblCellMar>
        </w:tblPrEx>
        <w:trPr>
          <w:trHeight w:val="77" w:hRule="atLeast"/>
          <w:jc w:val="center"/>
        </w:trPr>
        <w:tc>
          <w:tcPr>
            <w:tcW w:w="1951" w:type="dxa"/>
            <w:vAlign w:val="center"/>
          </w:tcPr>
          <w:p w14:paraId="360A117A">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采购人</w:t>
            </w:r>
          </w:p>
        </w:tc>
        <w:tc>
          <w:tcPr>
            <w:tcW w:w="284" w:type="dxa"/>
          </w:tcPr>
          <w:p w14:paraId="755BCAF2">
            <w:pPr>
              <w:pStyle w:val="25"/>
              <w:widowControl/>
              <w:adjustRightInd w:val="0"/>
              <w:snapToGrid w:val="0"/>
              <w:spacing w:line="360" w:lineRule="auto"/>
              <w:jc w:val="left"/>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w:t>
            </w:r>
          </w:p>
        </w:tc>
        <w:tc>
          <w:tcPr>
            <w:tcW w:w="6140" w:type="dxa"/>
            <w:vAlign w:val="center"/>
          </w:tcPr>
          <w:p w14:paraId="67B8B16A">
            <w:pPr>
              <w:pStyle w:val="25"/>
              <w:widowControl/>
              <w:adjustRightInd w:val="0"/>
              <w:snapToGrid w:val="0"/>
              <w:spacing w:line="360" w:lineRule="auto"/>
              <w:rPr>
                <w:rFonts w:hint="eastAsia" w:hAnsi="宋体" w:eastAsia="宋体"/>
                <w:b/>
                <w:bCs/>
                <w:color w:val="000000" w:themeColor="text1"/>
                <w:sz w:val="28"/>
                <w:szCs w:val="28"/>
                <w:highlight w:val="none"/>
                <w:lang w:val="en-US" w:eastAsia="zh-CN"/>
                <w14:textFill>
                  <w14:solidFill>
                    <w14:schemeClr w14:val="tx1"/>
                  </w14:solidFill>
                </w14:textFill>
              </w:rPr>
            </w:pPr>
            <w:r>
              <w:rPr>
                <w:rFonts w:hint="eastAsia" w:hAnsi="宋体"/>
                <w:b/>
                <w:bCs/>
                <w:color w:val="000000" w:themeColor="text1"/>
                <w:sz w:val="28"/>
                <w:szCs w:val="28"/>
                <w:highlight w:val="none"/>
                <w:lang w:val="en-US" w:eastAsia="zh-CN"/>
                <w14:textFill>
                  <w14:solidFill>
                    <w14:schemeClr w14:val="tx1"/>
                  </w14:solidFill>
                </w14:textFill>
              </w:rPr>
              <w:t>阳江市气象台</w:t>
            </w:r>
          </w:p>
        </w:tc>
      </w:tr>
      <w:tr w14:paraId="104AE177">
        <w:tblPrEx>
          <w:tblCellMar>
            <w:top w:w="0" w:type="dxa"/>
            <w:left w:w="108" w:type="dxa"/>
            <w:bottom w:w="0" w:type="dxa"/>
            <w:right w:w="108" w:type="dxa"/>
          </w:tblCellMar>
        </w:tblPrEx>
        <w:trPr>
          <w:trHeight w:val="77" w:hRule="atLeast"/>
          <w:jc w:val="center"/>
        </w:trPr>
        <w:tc>
          <w:tcPr>
            <w:tcW w:w="1951" w:type="dxa"/>
            <w:vAlign w:val="center"/>
          </w:tcPr>
          <w:p w14:paraId="0F4109DB">
            <w:pPr>
              <w:pStyle w:val="25"/>
              <w:widowControl/>
              <w:adjustRightInd w:val="0"/>
              <w:snapToGrid w:val="0"/>
              <w:spacing w:line="360" w:lineRule="auto"/>
              <w:jc w:val="distribute"/>
              <w:rPr>
                <w:rFonts w:hAnsi="宋体"/>
                <w:b/>
                <w:bCs/>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采购代理机构</w:t>
            </w:r>
          </w:p>
        </w:tc>
        <w:tc>
          <w:tcPr>
            <w:tcW w:w="284" w:type="dxa"/>
          </w:tcPr>
          <w:p w14:paraId="1B2AE7F0">
            <w:pPr>
              <w:pStyle w:val="25"/>
              <w:widowControl/>
              <w:adjustRightInd w:val="0"/>
              <w:snapToGrid w:val="0"/>
              <w:spacing w:line="360" w:lineRule="auto"/>
              <w:jc w:val="left"/>
              <w:rPr>
                <w:rFonts w:hAnsi="宋体"/>
                <w:b/>
                <w:color w:val="000000" w:themeColor="text1"/>
                <w:sz w:val="28"/>
                <w:szCs w:val="28"/>
                <w:highlight w:val="none"/>
                <w14:textFill>
                  <w14:solidFill>
                    <w14:schemeClr w14:val="tx1"/>
                  </w14:solidFill>
                </w14:textFill>
              </w:rPr>
            </w:pPr>
            <w:r>
              <w:rPr>
                <w:rFonts w:hint="eastAsia" w:hAnsi="宋体"/>
                <w:b/>
                <w:color w:val="000000" w:themeColor="text1"/>
                <w:sz w:val="28"/>
                <w:szCs w:val="28"/>
                <w:highlight w:val="none"/>
                <w14:textFill>
                  <w14:solidFill>
                    <w14:schemeClr w14:val="tx1"/>
                  </w14:solidFill>
                </w14:textFill>
              </w:rPr>
              <w:t>：</w:t>
            </w:r>
          </w:p>
        </w:tc>
        <w:tc>
          <w:tcPr>
            <w:tcW w:w="6140" w:type="dxa"/>
            <w:vAlign w:val="center"/>
          </w:tcPr>
          <w:p w14:paraId="0810E36A">
            <w:pPr>
              <w:pStyle w:val="25"/>
              <w:widowControl/>
              <w:adjustRightInd w:val="0"/>
              <w:snapToGrid w:val="0"/>
              <w:spacing w:line="360" w:lineRule="auto"/>
              <w:rPr>
                <w:rFonts w:hAnsi="宋体"/>
                <w:b/>
                <w:bCs/>
                <w:color w:val="000000" w:themeColor="text1"/>
                <w:sz w:val="28"/>
                <w:szCs w:val="28"/>
                <w:highlight w:val="none"/>
                <w14:textFill>
                  <w14:solidFill>
                    <w14:schemeClr w14:val="tx1"/>
                  </w14:solidFill>
                </w14:textFill>
              </w:rPr>
            </w:pPr>
            <w:r>
              <w:rPr>
                <w:rFonts w:hint="eastAsia" w:hAnsi="宋体"/>
                <w:b/>
                <w:bCs/>
                <w:color w:val="000000" w:themeColor="text1"/>
                <w:sz w:val="28"/>
                <w:szCs w:val="28"/>
                <w:highlight w:val="none"/>
                <w14:textFill>
                  <w14:solidFill>
                    <w14:schemeClr w14:val="tx1"/>
                  </w14:solidFill>
                </w14:textFill>
              </w:rPr>
              <w:t>广东业信采购招标有限公司</w:t>
            </w:r>
          </w:p>
        </w:tc>
      </w:tr>
    </w:tbl>
    <w:p w14:paraId="6A9B3A15">
      <w:pPr>
        <w:pStyle w:val="25"/>
        <w:widowControl/>
        <w:adjustRightInd w:val="0"/>
        <w:snapToGrid w:val="0"/>
        <w:spacing w:line="360" w:lineRule="auto"/>
        <w:jc w:val="center"/>
        <w:rPr>
          <w:rFonts w:hAnsi="宋体"/>
          <w:b/>
          <w:bCs/>
          <w:color w:val="000000" w:themeColor="text1"/>
          <w:sz w:val="24"/>
          <w:highlight w:val="none"/>
          <w14:textFill>
            <w14:solidFill>
              <w14:schemeClr w14:val="tx1"/>
            </w14:solidFill>
          </w14:textFill>
        </w:rPr>
      </w:pPr>
    </w:p>
    <w:p w14:paraId="0AB1D9C2">
      <w:pPr>
        <w:pStyle w:val="25"/>
        <w:widowControl/>
        <w:adjustRightInd w:val="0"/>
        <w:snapToGrid w:val="0"/>
        <w:spacing w:line="360" w:lineRule="auto"/>
        <w:jc w:val="center"/>
        <w:rPr>
          <w:rFonts w:hAnsi="宋体"/>
          <w:b/>
          <w:bCs/>
          <w:color w:val="000000" w:themeColor="text1"/>
          <w:sz w:val="24"/>
          <w:highlight w:val="none"/>
          <w14:textFill>
            <w14:solidFill>
              <w14:schemeClr w14:val="tx1"/>
            </w14:solidFill>
          </w14:textFill>
        </w:rPr>
      </w:pPr>
    </w:p>
    <w:p w14:paraId="62515F25">
      <w:pPr>
        <w:spacing w:beforeLines="50" w:afterLines="50" w:line="360" w:lineRule="atLeast"/>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温馨提示：特别注意事项</w:t>
      </w:r>
    </w:p>
    <w:p w14:paraId="2773836B">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请供应商特别留意磋商文件上注明的</w:t>
      </w:r>
      <w:r>
        <w:rPr>
          <w:rFonts w:hint="eastAsia" w:ascii="宋体" w:hAnsi="宋体" w:cs="Tahoma"/>
          <w:color w:val="000000" w:themeColor="text1"/>
          <w:highlight w:val="none"/>
          <w14:textFill>
            <w14:solidFill>
              <w14:schemeClr w14:val="tx1"/>
            </w14:solidFill>
          </w14:textFill>
        </w:rPr>
        <w:t>递交磋商响应文件时间和响应截止时间</w:t>
      </w:r>
      <w:r>
        <w:rPr>
          <w:rFonts w:ascii="宋体" w:hAnsi="宋体"/>
          <w:color w:val="000000" w:themeColor="text1"/>
          <w:szCs w:val="21"/>
          <w:highlight w:val="none"/>
          <w14:textFill>
            <w14:solidFill>
              <w14:schemeClr w14:val="tx1"/>
            </w14:solidFill>
          </w14:textFill>
        </w:rPr>
        <w:t>，逾期送达或邮寄送达的磋商</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，招标采购单位</w:t>
      </w:r>
      <w:r>
        <w:rPr>
          <w:rFonts w:ascii="宋体" w:hAnsi="宋体"/>
          <w:color w:val="000000" w:themeColor="text1"/>
          <w:szCs w:val="21"/>
          <w:highlight w:val="none"/>
          <w14:textFill>
            <w14:solidFill>
              <w14:schemeClr w14:val="tx1"/>
            </w14:solidFill>
          </w14:textFill>
        </w:rPr>
        <w:t>恕不接收。因此，请供应商适当提前到达</w:t>
      </w:r>
      <w:r>
        <w:rPr>
          <w:rFonts w:hint="eastAsia" w:ascii="宋体" w:hAnsi="宋体"/>
          <w:color w:val="000000" w:themeColor="text1"/>
          <w:szCs w:val="21"/>
          <w:highlight w:val="none"/>
          <w14:textFill>
            <w14:solidFill>
              <w14:schemeClr w14:val="tx1"/>
            </w14:solidFill>
          </w14:textFill>
        </w:rPr>
        <w:t>指定地点</w:t>
      </w:r>
      <w:r>
        <w:rPr>
          <w:rFonts w:ascii="宋体" w:hAnsi="宋体"/>
          <w:color w:val="000000" w:themeColor="text1"/>
          <w:szCs w:val="21"/>
          <w:highlight w:val="none"/>
          <w14:textFill>
            <w14:solidFill>
              <w14:schemeClr w14:val="tx1"/>
            </w14:solidFill>
          </w14:textFill>
        </w:rPr>
        <w:t>。</w:t>
      </w:r>
    </w:p>
    <w:p w14:paraId="063C99DF">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b/>
          <w:color w:val="000000" w:themeColor="text1"/>
          <w:szCs w:val="21"/>
          <w:highlight w:val="none"/>
          <w:u w:val="single"/>
          <w14:textFill>
            <w14:solidFill>
              <w14:schemeClr w14:val="tx1"/>
            </w14:solidFill>
          </w14:textFill>
        </w:rPr>
        <w:t>磋商文件中标有“★”的</w:t>
      </w:r>
      <w:r>
        <w:rPr>
          <w:rFonts w:hint="eastAsia" w:ascii="宋体" w:hAnsi="宋体"/>
          <w:b/>
          <w:color w:val="000000" w:themeColor="text1"/>
          <w:szCs w:val="21"/>
          <w:highlight w:val="none"/>
          <w:u w:val="single"/>
          <w14:textFill>
            <w14:solidFill>
              <w14:schemeClr w14:val="tx1"/>
            </w14:solidFill>
          </w14:textFill>
        </w:rPr>
        <w:t>条款</w:t>
      </w:r>
      <w:r>
        <w:rPr>
          <w:rFonts w:ascii="宋体" w:hAnsi="宋体"/>
          <w:b/>
          <w:color w:val="000000" w:themeColor="text1"/>
          <w:szCs w:val="21"/>
          <w:highlight w:val="none"/>
          <w:u w:val="single"/>
          <w14:textFill>
            <w14:solidFill>
              <w14:schemeClr w14:val="tx1"/>
            </w14:solidFill>
          </w14:textFill>
        </w:rPr>
        <w:t>，</w:t>
      </w:r>
      <w:r>
        <w:rPr>
          <w:rFonts w:hint="eastAsia" w:ascii="宋体" w:hAnsi="宋体"/>
          <w:b/>
          <w:color w:val="000000" w:themeColor="text1"/>
          <w:szCs w:val="21"/>
          <w:highlight w:val="none"/>
          <w:u w:val="single"/>
          <w14:textFill>
            <w14:solidFill>
              <w14:schemeClr w14:val="tx1"/>
            </w14:solidFill>
          </w14:textFill>
        </w:rPr>
        <w:t>供应商</w:t>
      </w:r>
      <w:r>
        <w:rPr>
          <w:rFonts w:ascii="宋体" w:hAnsi="宋体"/>
          <w:b/>
          <w:color w:val="000000" w:themeColor="text1"/>
          <w:szCs w:val="21"/>
          <w:highlight w:val="none"/>
          <w:u w:val="single"/>
          <w14:textFill>
            <w14:solidFill>
              <w14:schemeClr w14:val="tx1"/>
            </w14:solidFill>
          </w14:textFill>
        </w:rPr>
        <w:t>必须一一响应</w:t>
      </w:r>
      <w:r>
        <w:rPr>
          <w:rFonts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u w:val="single"/>
          <w14:textFill>
            <w14:solidFill>
              <w14:schemeClr w14:val="tx1"/>
            </w14:solidFill>
          </w14:textFill>
        </w:rPr>
        <w:t>若有一项带“★”的指标要求未响应或不满足，</w:t>
      </w:r>
      <w:r>
        <w:rPr>
          <w:rFonts w:hint="eastAsia" w:ascii="宋体" w:hAnsi="宋体"/>
          <w:b/>
          <w:color w:val="000000" w:themeColor="text1"/>
          <w:szCs w:val="21"/>
          <w:highlight w:val="none"/>
          <w:u w:val="single"/>
          <w14:textFill>
            <w14:solidFill>
              <w14:schemeClr w14:val="tx1"/>
            </w14:solidFill>
          </w14:textFill>
        </w:rPr>
        <w:t>其响应</w:t>
      </w:r>
      <w:r>
        <w:rPr>
          <w:rFonts w:ascii="宋体" w:hAnsi="宋体"/>
          <w:b/>
          <w:color w:val="000000" w:themeColor="text1"/>
          <w:szCs w:val="21"/>
          <w:highlight w:val="none"/>
          <w:u w:val="single"/>
          <w14:textFill>
            <w14:solidFill>
              <w14:schemeClr w14:val="tx1"/>
            </w14:solidFill>
          </w14:textFill>
        </w:rPr>
        <w:t>将按无效</w:t>
      </w:r>
      <w:r>
        <w:rPr>
          <w:rFonts w:hint="eastAsia" w:ascii="宋体" w:hAnsi="宋体"/>
          <w:b/>
          <w:color w:val="000000" w:themeColor="text1"/>
          <w:szCs w:val="21"/>
          <w:highlight w:val="none"/>
          <w:u w:val="single"/>
          <w14:textFill>
            <w14:solidFill>
              <w14:schemeClr w14:val="tx1"/>
            </w14:solidFill>
          </w14:textFill>
        </w:rPr>
        <w:t>响应</w:t>
      </w:r>
      <w:r>
        <w:rPr>
          <w:rFonts w:ascii="宋体" w:hAnsi="宋体"/>
          <w:b/>
          <w:color w:val="000000" w:themeColor="text1"/>
          <w:szCs w:val="21"/>
          <w:highlight w:val="none"/>
          <w:u w:val="single"/>
          <w14:textFill>
            <w14:solidFill>
              <w14:schemeClr w14:val="tx1"/>
            </w14:solidFill>
          </w14:textFill>
        </w:rPr>
        <w:t>处理。</w:t>
      </w:r>
    </w:p>
    <w:p w14:paraId="16EA1557">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请仔细检查《磋商邀请函》、</w:t>
      </w:r>
      <w:r>
        <w:rPr>
          <w:rFonts w:hint="eastAsia" w:ascii="宋体" w:hAnsi="宋体"/>
          <w:color w:val="000000" w:themeColor="text1"/>
          <w:szCs w:val="21"/>
          <w:highlight w:val="none"/>
          <w14:textFill>
            <w14:solidFill>
              <w14:schemeClr w14:val="tx1"/>
            </w14:solidFill>
          </w14:textFill>
        </w:rPr>
        <w:t>《法定代表人（负责人）证明书》、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授权书》等重要格式文件是否有按要求盖公章或签名</w:t>
      </w:r>
      <w:r>
        <w:rPr>
          <w:rFonts w:hint="eastAsia" w:ascii="宋体" w:hAnsi="宋体" w:cs="Tahoma"/>
          <w:bCs/>
          <w:color w:val="000000" w:themeColor="text1"/>
          <w:szCs w:val="21"/>
          <w:highlight w:val="none"/>
          <w14:textFill>
            <w14:solidFill>
              <w14:schemeClr w14:val="tx1"/>
            </w14:solidFill>
          </w14:textFill>
        </w:rPr>
        <w:t>。</w:t>
      </w:r>
    </w:p>
    <w:p w14:paraId="096E6B41">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供应商为中型、小型、微型企业的，请提交《中小微企业声明函》（详情见《政府采购促进中小企业发展暂行办法》）。</w:t>
      </w:r>
    </w:p>
    <w:p w14:paraId="2FEF5E83">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建议将磋商文件按</w:t>
      </w:r>
      <w:r>
        <w:rPr>
          <w:rFonts w:hint="eastAsia" w:ascii="宋体" w:hAnsi="宋体"/>
          <w:color w:val="000000" w:themeColor="text1"/>
          <w:szCs w:val="21"/>
          <w:highlight w:val="none"/>
          <w14:textFill>
            <w14:solidFill>
              <w14:schemeClr w14:val="tx1"/>
            </w14:solidFill>
          </w14:textFill>
        </w:rPr>
        <w:t>目录格式</w:t>
      </w:r>
      <w:r>
        <w:rPr>
          <w:rFonts w:ascii="宋体" w:hAnsi="宋体"/>
          <w:color w:val="000000" w:themeColor="text1"/>
          <w:szCs w:val="21"/>
          <w:highlight w:val="none"/>
          <w14:textFill>
            <w14:solidFill>
              <w14:schemeClr w14:val="tx1"/>
            </w14:solidFill>
          </w14:textFill>
        </w:rPr>
        <w:t>顺序编制页码。</w:t>
      </w:r>
    </w:p>
    <w:p w14:paraId="6E7C059F">
      <w:pPr>
        <w:numPr>
          <w:ilvl w:val="0"/>
          <w:numId w:val="21"/>
        </w:numPr>
        <w:spacing w:line="440" w:lineRule="exact"/>
        <w:ind w:left="709" w:hanging="70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分公司作为供应商的，需提供具有法人资格的总公司的营业执照副本复印件及授权书。</w:t>
      </w:r>
    </w:p>
    <w:p w14:paraId="45870B6F">
      <w:pPr>
        <w:numPr>
          <w:ilvl w:val="0"/>
          <w:numId w:val="21"/>
        </w:numPr>
        <w:spacing w:line="440" w:lineRule="exact"/>
        <w:ind w:left="709" w:hanging="709"/>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供应商请注意区分磋商保证金及招标代理服务费收款</w:t>
      </w:r>
      <w:r>
        <w:rPr>
          <w:rFonts w:hint="eastAsia" w:ascii="宋体" w:hAnsi="宋体"/>
          <w:b/>
          <w:color w:val="000000" w:themeColor="text1"/>
          <w:highlight w:val="none"/>
          <w14:textFill>
            <w14:solidFill>
              <w14:schemeClr w14:val="tx1"/>
            </w14:solidFill>
          </w14:textFill>
        </w:rPr>
        <w:t>账号</w:t>
      </w:r>
      <w:r>
        <w:rPr>
          <w:rFonts w:hint="eastAsia" w:ascii="宋体" w:hAnsi="宋体"/>
          <w:b/>
          <w:color w:val="000000" w:themeColor="text1"/>
          <w:szCs w:val="21"/>
          <w:highlight w:val="none"/>
          <w14:textFill>
            <w14:solidFill>
              <w14:schemeClr w14:val="tx1"/>
            </w14:solidFill>
          </w14:textFill>
        </w:rPr>
        <w:t>的区别</w:t>
      </w:r>
      <w:r>
        <w:rPr>
          <w:rFonts w:hint="eastAsia" w:ascii="宋体" w:hAnsi="宋体"/>
          <w:color w:val="000000" w:themeColor="text1"/>
          <w:szCs w:val="21"/>
          <w:highlight w:val="none"/>
          <w14:textFill>
            <w14:solidFill>
              <w14:schemeClr w14:val="tx1"/>
            </w14:solidFill>
          </w14:textFill>
        </w:rPr>
        <w:t>，务必将保证金按蹉商文件的要求缴纳，招标代理服务费存入蹉商文件指定的服务费账户。切勿将款项转错账户，以免影响采购活动。</w:t>
      </w:r>
    </w:p>
    <w:p w14:paraId="4DA2E96F">
      <w:pPr>
        <w:numPr>
          <w:ilvl w:val="0"/>
          <w:numId w:val="21"/>
        </w:numPr>
        <w:spacing w:line="440" w:lineRule="exact"/>
        <w:ind w:left="709" w:hanging="709"/>
        <w:rPr>
          <w:rFonts w:ascii="宋体" w:hAnsi="宋体" w:cs="仿宋_GB2312"/>
          <w:b/>
          <w:bCs/>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我司</w:t>
      </w:r>
      <w:r>
        <w:rPr>
          <w:rFonts w:ascii="宋体" w:hAnsi="宋体"/>
          <w:color w:val="000000" w:themeColor="text1"/>
          <w:szCs w:val="21"/>
          <w:highlight w:val="none"/>
          <w14:textFill>
            <w14:solidFill>
              <w14:schemeClr w14:val="tx1"/>
            </w14:solidFill>
          </w14:textFill>
        </w:rPr>
        <w:t>为采购代理机构，不对供应商购买磋商文件时提交的相关资料的真伪做出判断，如供应商发现相关资料被盗用或复制，建议遵循法律途径解决，追究侵权者责任。对一家供应商递交两份</w:t>
      </w:r>
      <w:r>
        <w:rPr>
          <w:rFonts w:hint="eastAsia" w:ascii="宋体" w:hAnsi="宋体"/>
          <w:color w:val="000000" w:themeColor="text1"/>
          <w:szCs w:val="21"/>
          <w:highlight w:val="none"/>
          <w14:textFill>
            <w14:solidFill>
              <w14:schemeClr w14:val="tx1"/>
            </w14:solidFill>
          </w14:textFill>
        </w:rPr>
        <w:t>不同响应方案</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磋商小组</w:t>
      </w:r>
      <w:r>
        <w:rPr>
          <w:rFonts w:ascii="宋体" w:hAnsi="宋体"/>
          <w:color w:val="000000" w:themeColor="text1"/>
          <w:szCs w:val="21"/>
          <w:highlight w:val="none"/>
          <w14:textFill>
            <w14:solidFill>
              <w14:schemeClr w14:val="tx1"/>
            </w14:solidFill>
          </w14:textFill>
        </w:rPr>
        <w:t>将</w:t>
      </w:r>
      <w:r>
        <w:rPr>
          <w:rFonts w:hint="eastAsia" w:ascii="宋体" w:hAnsi="宋体"/>
          <w:color w:val="000000" w:themeColor="text1"/>
          <w:szCs w:val="21"/>
          <w:highlight w:val="none"/>
          <w14:textFill>
            <w14:solidFill>
              <w14:schemeClr w14:val="tx1"/>
            </w14:solidFill>
          </w14:textFill>
        </w:rPr>
        <w:t>对其响应</w:t>
      </w:r>
      <w:r>
        <w:rPr>
          <w:rFonts w:ascii="宋体" w:hAnsi="宋体"/>
          <w:color w:val="000000" w:themeColor="text1"/>
          <w:szCs w:val="21"/>
          <w:highlight w:val="none"/>
          <w14:textFill>
            <w14:solidFill>
              <w14:schemeClr w14:val="tx1"/>
            </w14:solidFill>
          </w14:textFill>
        </w:rPr>
        <w:t>按无效</w:t>
      </w:r>
      <w:r>
        <w:rPr>
          <w:rFonts w:hint="eastAsia" w:ascii="宋体" w:hAnsi="宋体"/>
          <w:color w:val="000000" w:themeColor="text1"/>
          <w:szCs w:val="21"/>
          <w:highlight w:val="none"/>
          <w14:textFill>
            <w14:solidFill>
              <w14:schemeClr w14:val="tx1"/>
            </w14:solidFill>
          </w14:textFill>
        </w:rPr>
        <w:t>响应</w:t>
      </w:r>
      <w:r>
        <w:rPr>
          <w:rFonts w:ascii="宋体" w:hAnsi="宋体"/>
          <w:color w:val="000000" w:themeColor="text1"/>
          <w:szCs w:val="21"/>
          <w:highlight w:val="none"/>
          <w14:textFill>
            <w14:solidFill>
              <w14:schemeClr w14:val="tx1"/>
            </w14:solidFill>
          </w14:textFill>
        </w:rPr>
        <w:t>处理</w:t>
      </w:r>
      <w:r>
        <w:rPr>
          <w:rFonts w:hint="eastAsia" w:ascii="宋体" w:hAnsi="宋体"/>
          <w:color w:val="000000" w:themeColor="text1"/>
          <w:szCs w:val="21"/>
          <w:highlight w:val="none"/>
          <w14:textFill>
            <w14:solidFill>
              <w14:schemeClr w14:val="tx1"/>
            </w14:solidFill>
          </w14:textFill>
        </w:rPr>
        <w:t>（如有特殊要求的除外）。</w:t>
      </w:r>
    </w:p>
    <w:p w14:paraId="7A75B0C4">
      <w:pPr>
        <w:pStyle w:val="25"/>
        <w:widowControl/>
        <w:adjustRightInd w:val="0"/>
        <w:snapToGrid w:val="0"/>
        <w:spacing w:line="440" w:lineRule="exact"/>
        <w:ind w:firstLine="413" w:firstLineChars="196"/>
        <w:rPr>
          <w:rFonts w:hAnsi="宋体"/>
          <w:bCs/>
          <w:color w:val="000000" w:themeColor="text1"/>
          <w:sz w:val="30"/>
          <w:szCs w:val="30"/>
          <w:highlight w:val="none"/>
          <w14:textFill>
            <w14:solidFill>
              <w14:schemeClr w14:val="tx1"/>
            </w14:solidFill>
          </w14:textFill>
        </w:rPr>
      </w:pPr>
      <w:r>
        <w:rPr>
          <w:rFonts w:hint="eastAsia" w:hAnsi="宋体" w:cs="仿宋_GB2312"/>
          <w:b/>
          <w:bCs/>
          <w:color w:val="000000" w:themeColor="text1"/>
          <w:highlight w:val="none"/>
          <w:lang w:val="zh-CN"/>
          <w14:textFill>
            <w14:solidFill>
              <w14:schemeClr w14:val="tx1"/>
            </w14:solidFill>
          </w14:textFill>
        </w:rPr>
        <w:t>（本提示内容非磋商文件的组成部分，仅为善意提醒。如有不一致，以磋商文件为准。）</w:t>
      </w:r>
    </w:p>
    <w:p w14:paraId="5409281D">
      <w:pPr>
        <w:pStyle w:val="25"/>
        <w:widowControl/>
        <w:adjustRightInd w:val="0"/>
        <w:snapToGrid w:val="0"/>
        <w:spacing w:line="360" w:lineRule="auto"/>
        <w:jc w:val="center"/>
        <w:rPr>
          <w:rFonts w:hAnsi="宋体"/>
          <w:bCs/>
          <w:color w:val="000000" w:themeColor="text1"/>
          <w:sz w:val="30"/>
          <w:szCs w:val="30"/>
          <w:highlight w:val="none"/>
          <w14:textFill>
            <w14:solidFill>
              <w14:schemeClr w14:val="tx1"/>
            </w14:solidFill>
          </w14:textFill>
        </w:rPr>
        <w:sectPr>
          <w:headerReference r:id="rId3" w:type="default"/>
          <w:footerReference r:id="rId4" w:type="default"/>
          <w:footerReference r:id="rId5" w:type="even"/>
          <w:type w:val="continuous"/>
          <w:pgSz w:w="11907" w:h="16840"/>
          <w:pgMar w:top="1985" w:right="1932" w:bottom="1418" w:left="1474" w:header="851" w:footer="851" w:gutter="0"/>
          <w:cols w:space="720" w:num="1"/>
          <w:titlePg/>
          <w:docGrid w:linePitch="380" w:charSpace="-5735"/>
        </w:sectPr>
      </w:pPr>
    </w:p>
    <w:p w14:paraId="4FDE2774">
      <w:pPr>
        <w:tabs>
          <w:tab w:val="left" w:pos="2400"/>
          <w:tab w:val="center" w:pos="4479"/>
        </w:tabs>
        <w:jc w:val="left"/>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ab/>
      </w:r>
      <w:r>
        <w:rPr>
          <w:rFonts w:ascii="宋体" w:hAnsi="宋体"/>
          <w:bCs/>
          <w:color w:val="000000" w:themeColor="text1"/>
          <w:szCs w:val="21"/>
          <w:highlight w:val="none"/>
          <w14:textFill>
            <w14:solidFill>
              <w14:schemeClr w14:val="tx1"/>
            </w14:solidFill>
          </w14:textFill>
        </w:rPr>
        <w:tab/>
      </w:r>
    </w:p>
    <w:p w14:paraId="74A8732A">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6BC99C0B">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7A483886">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3FDD08EF">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5DC1AE1">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5278D864">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5C75A304">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DF96987">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04D43FE9">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52236BE9">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p>
    <w:p w14:paraId="4FA6C1D1">
      <w:pPr>
        <w:tabs>
          <w:tab w:val="left" w:pos="2400"/>
          <w:tab w:val="center" w:pos="4479"/>
        </w:tabs>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目   录</w:t>
      </w:r>
    </w:p>
    <w:p w14:paraId="5BF10012">
      <w:pPr>
        <w:pStyle w:val="33"/>
        <w:tabs>
          <w:tab w:val="right" w:leader="dot" w:pos="8959"/>
          <w:tab w:val="clear" w:pos="8949"/>
        </w:tabs>
        <w:rPr>
          <w:color w:val="000000" w:themeColor="text1"/>
          <w:highlight w:val="none"/>
          <w14:textFill>
            <w14:solidFill>
              <w14:schemeClr w14:val="tx1"/>
            </w14:solidFill>
          </w14:textFill>
        </w:rPr>
      </w:pPr>
      <w:r>
        <w:rPr>
          <w:rFonts w:ascii="宋体" w:hAnsi="宋体"/>
          <w:b w:val="0"/>
          <w:bCs w:val="0"/>
          <w:caps w:val="0"/>
          <w:color w:val="000000" w:themeColor="text1"/>
          <w:highlight w:val="none"/>
          <w14:textFill>
            <w14:solidFill>
              <w14:schemeClr w14:val="tx1"/>
            </w14:solidFill>
          </w14:textFill>
        </w:rPr>
        <w:fldChar w:fldCharType="begin"/>
      </w:r>
      <w:r>
        <w:rPr>
          <w:rFonts w:ascii="宋体" w:hAnsi="宋体"/>
          <w:b w:val="0"/>
          <w:bCs w:val="0"/>
          <w:caps w:val="0"/>
          <w:color w:val="000000" w:themeColor="text1"/>
          <w:highlight w:val="none"/>
          <w14:textFill>
            <w14:solidFill>
              <w14:schemeClr w14:val="tx1"/>
            </w14:solidFill>
          </w14:textFill>
        </w:rPr>
        <w:instrText xml:space="preserve"> TOC \o "1-3" \h \z \u </w:instrText>
      </w:r>
      <w:r>
        <w:rPr>
          <w:rFonts w:ascii="宋体" w:hAnsi="宋体"/>
          <w:b w:val="0"/>
          <w:bCs w:val="0"/>
          <w:caps w:val="0"/>
          <w:color w:val="000000" w:themeColor="text1"/>
          <w:highlight w:val="none"/>
          <w14:textFill>
            <w14:solidFill>
              <w14:schemeClr w14:val="tx1"/>
            </w14:solidFill>
          </w14:textFill>
        </w:rPr>
        <w:fldChar w:fldCharType="separate"/>
      </w:r>
      <w:r>
        <w:rPr>
          <w:rFonts w:ascii="宋体" w:hAnsi="宋体"/>
          <w:bCs w:val="0"/>
          <w:caps w:val="0"/>
          <w:color w:val="000000" w:themeColor="text1"/>
          <w:highlight w:val="none"/>
          <w14:textFill>
            <w14:solidFill>
              <w14:schemeClr w14:val="tx1"/>
            </w14:solidFill>
          </w14:textFill>
        </w:rPr>
        <w:fldChar w:fldCharType="begin"/>
      </w:r>
      <w:r>
        <w:rPr>
          <w:rFonts w:ascii="宋体" w:hAnsi="宋体"/>
          <w:bCs w:val="0"/>
          <w:caps w:val="0"/>
          <w:color w:val="000000" w:themeColor="text1"/>
          <w:highlight w:val="none"/>
          <w14:textFill>
            <w14:solidFill>
              <w14:schemeClr w14:val="tx1"/>
            </w14:solidFill>
          </w14:textFill>
        </w:rPr>
        <w:instrText xml:space="preserve"> HYPERLINK \l _Toc14997 </w:instrText>
      </w:r>
      <w:r>
        <w:rPr>
          <w:rFonts w:ascii="宋体" w:hAnsi="宋体"/>
          <w:bCs w:val="0"/>
          <w:caps w:val="0"/>
          <w:color w:val="000000" w:themeColor="text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第一部分 竞争性磋商邀请书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ascii="宋体" w:hAnsi="宋体"/>
          <w:bCs w:val="0"/>
          <w:caps w:val="0"/>
          <w:color w:val="000000" w:themeColor="text1"/>
          <w:highlight w:val="none"/>
          <w14:textFill>
            <w14:solidFill>
              <w14:schemeClr w14:val="tx1"/>
            </w14:solidFill>
          </w14:textFill>
        </w:rPr>
        <w:fldChar w:fldCharType="end"/>
      </w:r>
    </w:p>
    <w:p w14:paraId="403E8D57">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_Toc11097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第二部分 采购项目内容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5B325193">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_Toc4726 </w:instrText>
      </w:r>
      <w:r>
        <w:rPr>
          <w:rFonts w:ascii="宋体" w:hAnsi="宋体"/>
          <w:bCs/>
          <w:caps/>
          <w:color w:val="000000" w:themeColor="text1"/>
          <w:szCs w:val="21"/>
          <w:highlight w:val="none"/>
          <w14:textFill>
            <w14:solidFill>
              <w14:schemeClr w14:val="tx1"/>
            </w14:solidFill>
          </w14:textFill>
        </w:rPr>
        <w:fldChar w:fldCharType="separate"/>
      </w:r>
      <w:r>
        <w:rPr>
          <w:rFonts w:ascii="宋体" w:hAnsi="宋体"/>
          <w:color w:val="000000" w:themeColor="text1"/>
          <w:kern w:val="0"/>
          <w:highlight w:val="none"/>
          <w14:textFill>
            <w14:solidFill>
              <w14:schemeClr w14:val="tx1"/>
            </w14:solidFill>
          </w14:textFill>
        </w:rPr>
        <w:t xml:space="preserve">A  </w:t>
      </w:r>
      <w:r>
        <w:rPr>
          <w:rFonts w:hint="eastAsia" w:ascii="宋体" w:hAnsi="宋体"/>
          <w:color w:val="000000" w:themeColor="text1"/>
          <w:kern w:val="0"/>
          <w:highlight w:val="none"/>
          <w14:textFill>
            <w14:solidFill>
              <w14:schemeClr w14:val="tx1"/>
            </w14:solidFill>
          </w14:textFill>
        </w:rPr>
        <w:t>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_Toc4726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13F8EA2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_Toc17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kern w:val="0"/>
          <w:highlight w:val="none"/>
          <w14:textFill>
            <w14:solidFill>
              <w14:schemeClr w14:val="tx1"/>
            </w14:solidFill>
          </w14:textFill>
        </w:rPr>
        <w:t>B  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144EA857">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_Toc8411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szCs w:val="21"/>
          <w:highlight w:val="none"/>
          <w14:textFill>
            <w14:solidFill>
              <w14:schemeClr w14:val="tx1"/>
            </w14:solidFill>
          </w14:textFill>
        </w:rPr>
        <w:t>第三部分 磋商须知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D2E3BC8">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_Toc19038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供应商须知前附表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8A6E801">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_Toc4129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一、说  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_Toc4129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539D49B">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_Toc1568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二、磋商文件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412C231">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_Toc25535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三、响应文件的编制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_Toc25535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F9E84EA">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_Toc3005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四、磋商报价要求和供应商资格证明文件的要求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504DD93">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_Toc4641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五、保证金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76E33FD">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_Toc269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六、响应文件的份数、封装和递交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5797C6FC">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_Toc30321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七、磋商的步骤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_Toc30321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F634AD1">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_Toc13945 </w:instrText>
      </w:r>
      <w:r>
        <w:rPr>
          <w:rFonts w:ascii="宋体" w:hAnsi="宋体"/>
          <w:bCs/>
          <w:caps/>
          <w:color w:val="000000" w:themeColor="text1"/>
          <w:szCs w:val="21"/>
          <w:highlight w:val="none"/>
          <w14:textFill>
            <w14:solidFill>
              <w14:schemeClr w14:val="tx1"/>
            </w14:solidFill>
          </w14:textFill>
        </w:rPr>
        <w:fldChar w:fldCharType="separate"/>
      </w:r>
      <w:r>
        <w:rPr>
          <w:rFonts w:hint="eastAsia" w:hAnsi="宋体"/>
          <w:color w:val="000000" w:themeColor="text1"/>
          <w:highlight w:val="none"/>
          <w14:textFill>
            <w14:solidFill>
              <w14:schemeClr w14:val="tx1"/>
            </w14:solidFill>
          </w14:textFill>
        </w:rPr>
        <w:t>八、确定成交供应商办法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6EEFA2E">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_Toc8635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九、质疑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556AC96E">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_Toc31255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十、成交服务费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_Toc31255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1077F5B">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_Toc3590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十一、合同的订立和履行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EC7FEC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_Toc30942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1"/>
          <w:highlight w:val="none"/>
          <w14:textFill>
            <w14:solidFill>
              <w14:schemeClr w14:val="tx1"/>
            </w14:solidFill>
          </w14:textFill>
        </w:rPr>
        <w:t>十二、适用法律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0B8AF052">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_Toc2904 </w:instrText>
      </w:r>
      <w:r>
        <w:rPr>
          <w:rFonts w:ascii="宋体" w:hAnsi="宋体"/>
          <w:bCs/>
          <w:caps/>
          <w:color w:val="000000" w:themeColor="text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t>第四部分</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磋商、评审、成交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F4BA0AA">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_Toc17944 </w:instrText>
      </w:r>
      <w:r>
        <w:rPr>
          <w:rFonts w:ascii="宋体" w:hAnsi="宋体"/>
          <w:bCs/>
          <w:caps/>
          <w:color w:val="000000" w:themeColor="text1"/>
          <w:szCs w:val="2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政府采购政策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69ECAD2">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_Toc15809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 xml:space="preserve">第五部分  </w:t>
      </w:r>
      <w:r>
        <w:rPr>
          <w:rFonts w:hint="eastAsia" w:ascii="宋体" w:hAnsi="宋体"/>
          <w:color w:val="000000" w:themeColor="text1"/>
          <w:szCs w:val="21"/>
          <w:highlight w:val="none"/>
          <w14:textFill>
            <w14:solidFill>
              <w14:schemeClr w14:val="tx1"/>
            </w14:solidFill>
          </w14:textFill>
        </w:rPr>
        <w:t>合同书格式（参考范本）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_Toc15809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938713D">
      <w:pPr>
        <w:pStyle w:val="33"/>
        <w:tabs>
          <w:tab w:val="right" w:leader="dot" w:pos="8959"/>
          <w:tab w:val="clear" w:pos="8949"/>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_Toc9146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eastAsia="宋体"/>
          <w:color w:val="000000" w:themeColor="text1"/>
          <w:highlight w:val="none"/>
          <w14:textFill>
            <w14:solidFill>
              <w14:schemeClr w14:val="tx1"/>
            </w14:solidFill>
          </w14:textFill>
        </w:rPr>
        <w:t xml:space="preserve">第六部分 </w:t>
      </w:r>
      <w:r>
        <w:rPr>
          <w:rFonts w:ascii="宋体" w:hAnsi="宋体" w:eastAsia="宋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磋商响应文件格式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0A3F380">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_Toc31971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封面格式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0AB93C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_Toc14938 </w:instrText>
      </w:r>
      <w:r>
        <w:rPr>
          <w:rFonts w:ascii="宋体" w:hAnsi="宋体"/>
          <w:bCs/>
          <w:caps/>
          <w:color w:val="000000" w:themeColor="text1"/>
          <w:szCs w:val="21"/>
          <w:highlight w:val="none"/>
          <w14:textFill>
            <w14:solidFill>
              <w14:schemeClr w14:val="tx1"/>
            </w14:solidFill>
          </w14:textFill>
        </w:rPr>
        <w:fldChar w:fldCharType="separate"/>
      </w:r>
      <w:r>
        <w:rPr>
          <w:rFonts w:hint="default" w:ascii="宋体" w:hAnsi="宋体"/>
          <w:color w:val="000000" w:themeColor="text1"/>
          <w:highlight w:val="none"/>
          <w14:textFill>
            <w14:solidFill>
              <w14:schemeClr w14:val="tx1"/>
            </w14:solidFill>
          </w14:textFill>
        </w:rPr>
        <w:t xml:space="preserve">第一章 </w:t>
      </w:r>
      <w:r>
        <w:rPr>
          <w:rFonts w:hint="eastAsia" w:ascii="宋体" w:hAnsi="宋体"/>
          <w:color w:val="000000" w:themeColor="text1"/>
          <w:highlight w:val="none"/>
          <w14:textFill>
            <w14:solidFill>
              <w14:schemeClr w14:val="tx1"/>
            </w14:solidFill>
          </w14:textFill>
        </w:rPr>
        <w:t>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908E883">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_Toc10385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bCs w:val="0"/>
          <w:color w:val="000000" w:themeColor="text1"/>
          <w:szCs w:val="21"/>
          <w:highlight w:val="none"/>
          <w14:textFill>
            <w14:solidFill>
              <w14:schemeClr w14:val="tx1"/>
            </w14:solidFill>
          </w14:textFill>
        </w:rPr>
        <w:t>1.1  资格性/符合性自查表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3B678F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_Toc9674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（一）无重大违法记录声明函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52B5CB38">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_Toc25459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kern w:val="0"/>
          <w:szCs w:val="28"/>
          <w:highlight w:val="none"/>
          <w14:textFill>
            <w14:solidFill>
              <w14:schemeClr w14:val="tx1"/>
            </w14:solidFill>
          </w14:textFill>
        </w:rPr>
        <w:t>（二）法定代表人（负责人）证明书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_Toc25459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D2493D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_Toc9131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（三）法定代表人（负责人）授权书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_Toc9131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6E2874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_Toc27610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（四） 资格审查文件要求提交的其它有效证明文件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_Toc27610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6A6463F">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_Toc23411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第二章  磋商响应文件商务及技术部分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86D010D">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_Toc19498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附件一：磋商邀请函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_Toc19498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39E00E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_Toc13236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附件二：第一次报价一览表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_Toc13236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6B04A4C">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_Toc10104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附件三：磋商分项报价</w:t>
      </w:r>
      <w:r>
        <w:rPr>
          <w:rFonts w:ascii="宋体" w:hAnsi="宋体"/>
          <w:color w:val="000000" w:themeColor="text1"/>
          <w:szCs w:val="28"/>
          <w:highlight w:val="none"/>
          <w14:textFill>
            <w14:solidFill>
              <w14:schemeClr w14:val="tx1"/>
            </w14:solidFill>
          </w14:textFill>
        </w:rPr>
        <w:t>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_Toc10104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63439AB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_Toc1714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附件四：商务条款偏离一览表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11E31204">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_Toc19549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附件五：技术条款偏离一览表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_Toc19549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7AE57EA9">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_Toc22662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附件六：同类业绩一览表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55E8C605">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_Toc18178 </w:instrText>
      </w:r>
      <w:r>
        <w:rPr>
          <w:rFonts w:ascii="宋体" w:hAnsi="宋体"/>
          <w:bCs/>
          <w:caps/>
          <w:color w:val="000000" w:themeColor="text1"/>
          <w:szCs w:val="21"/>
          <w:highlight w:val="none"/>
          <w14:textFill>
            <w14:solidFill>
              <w14:schemeClr w14:val="tx1"/>
            </w14:solidFill>
          </w14:textFill>
        </w:rPr>
        <w:fldChar w:fldCharType="separate"/>
      </w:r>
      <w:r>
        <w:rPr>
          <w:rFonts w:hint="eastAsia"/>
          <w:color w:val="000000" w:themeColor="text1"/>
          <w:szCs w:val="28"/>
          <w:highlight w:val="none"/>
          <w14:textFill>
            <w14:solidFill>
              <w14:schemeClr w14:val="tx1"/>
            </w14:solidFill>
          </w14:textFill>
        </w:rPr>
        <w:t>附件七：</w:t>
      </w:r>
      <w:r>
        <w:rPr>
          <w:rFonts w:hint="eastAsia" w:hAnsi="黑体" w:cs="黑体"/>
          <w:color w:val="000000" w:themeColor="text1"/>
          <w:szCs w:val="28"/>
          <w:highlight w:val="none"/>
          <w14:textFill>
            <w14:solidFill>
              <w14:schemeClr w14:val="tx1"/>
            </w14:solidFill>
          </w14:textFill>
        </w:rPr>
        <w:t>中小微企业声明函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_Toc18178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EA54E0C">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_Toc854 </w:instrText>
      </w:r>
      <w:r>
        <w:rPr>
          <w:rFonts w:ascii="宋体" w:hAnsi="宋体"/>
          <w:bCs/>
          <w:caps/>
          <w:color w:val="000000" w:themeColor="text1"/>
          <w:szCs w:val="21"/>
          <w:highlight w:val="none"/>
          <w14:textFill>
            <w14:solidFill>
              <w14:schemeClr w14:val="tx1"/>
            </w14:solidFill>
          </w14:textFill>
        </w:rPr>
        <w:fldChar w:fldCharType="separate"/>
      </w:r>
      <w:r>
        <w:rPr>
          <w:rFonts w:hint="eastAsia"/>
          <w:color w:val="000000" w:themeColor="text1"/>
          <w:szCs w:val="28"/>
          <w:highlight w:val="none"/>
          <w14:textFill>
            <w14:solidFill>
              <w14:schemeClr w14:val="tx1"/>
            </w14:solidFill>
          </w14:textFill>
        </w:rPr>
        <w:t>附件八：</w:t>
      </w:r>
      <w:r>
        <w:rPr>
          <w:rFonts w:hint="eastAsia" w:hAnsi="黑体" w:cs="黑体"/>
          <w:color w:val="000000" w:themeColor="text1"/>
          <w:szCs w:val="28"/>
          <w:highlight w:val="none"/>
          <w14:textFill>
            <w14:solidFill>
              <w14:schemeClr w14:val="tx1"/>
            </w14:solidFill>
          </w14:textFill>
        </w:rPr>
        <w:t>残疾人福利性单位声明函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1A6D47F">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_Toc13556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附件九：成交服务费承诺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3EE5A190">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_Toc12918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szCs w:val="28"/>
          <w:highlight w:val="none"/>
          <w14:textFill>
            <w14:solidFill>
              <w14:schemeClr w14:val="tx1"/>
            </w14:solidFill>
          </w14:textFill>
        </w:rPr>
        <w:t>附件十：磋商供应商提交的其他资料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217C4A05">
      <w:pPr>
        <w:pStyle w:val="41"/>
        <w:tabs>
          <w:tab w:val="right" w:leader="dot" w:pos="8959"/>
          <w:tab w:val="clear" w:pos="8948"/>
        </w:tabs>
        <w:rPr>
          <w:color w:val="000000" w:themeColor="text1"/>
          <w:highlight w:val="none"/>
          <w14:textFill>
            <w14:solidFill>
              <w14:schemeClr w14:val="tx1"/>
            </w14:solidFill>
          </w14:textFill>
        </w:rPr>
      </w:pPr>
      <w:r>
        <w:rPr>
          <w:rFonts w:ascii="宋体" w:hAnsi="宋体"/>
          <w:bCs/>
          <w:caps/>
          <w:color w:val="000000" w:themeColor="text1"/>
          <w:szCs w:val="21"/>
          <w:highlight w:val="none"/>
          <w14:textFill>
            <w14:solidFill>
              <w14:schemeClr w14:val="tx1"/>
            </w14:solidFill>
          </w14:textFill>
        </w:rPr>
        <w:fldChar w:fldCharType="begin"/>
      </w:r>
      <w:r>
        <w:rPr>
          <w:rFonts w:ascii="宋体" w:hAnsi="宋体"/>
          <w:bCs/>
          <w:caps/>
          <w:color w:val="000000" w:themeColor="text1"/>
          <w:szCs w:val="21"/>
          <w:highlight w:val="none"/>
          <w14:textFill>
            <w14:solidFill>
              <w14:schemeClr w14:val="tx1"/>
            </w14:solidFill>
          </w14:textFill>
        </w:rPr>
        <w:instrText xml:space="preserve"> HYPERLINK \l _Toc28747 </w:instrText>
      </w:r>
      <w:r>
        <w:rPr>
          <w:rFonts w:ascii="宋体" w:hAnsi="宋体"/>
          <w:bCs/>
          <w:caps/>
          <w:color w:val="000000" w:themeColor="text1"/>
          <w:szCs w:val="21"/>
          <w:highlight w:val="none"/>
          <w14:textFill>
            <w14:solidFill>
              <w14:schemeClr w14:val="tx1"/>
            </w14:solidFill>
          </w14:textFill>
        </w:rPr>
        <w:fldChar w:fldCharType="separate"/>
      </w:r>
      <w:r>
        <w:rPr>
          <w:rFonts w:hint="eastAsia" w:ascii="宋体" w:hAnsi="宋体"/>
          <w:color w:val="000000" w:themeColor="text1"/>
          <w:highlight w:val="none"/>
          <w14:textFill>
            <w14:solidFill>
              <w14:schemeClr w14:val="tx1"/>
            </w14:solidFill>
          </w14:textFill>
        </w:rPr>
        <w:t>其 他 格 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rFonts w:ascii="宋体" w:hAnsi="宋体"/>
          <w:bCs/>
          <w:caps/>
          <w:color w:val="000000" w:themeColor="text1"/>
          <w:szCs w:val="21"/>
          <w:highlight w:val="none"/>
          <w14:textFill>
            <w14:solidFill>
              <w14:schemeClr w14:val="tx1"/>
            </w14:solidFill>
          </w14:textFill>
        </w:rPr>
        <w:fldChar w:fldCharType="end"/>
      </w:r>
    </w:p>
    <w:p w14:paraId="48B8484F">
      <w:pPr>
        <w:rPr>
          <w:rFonts w:ascii="宋体" w:hAnsi="宋体"/>
          <w:color w:val="000000" w:themeColor="text1"/>
          <w:highlight w:val="none"/>
          <w14:textFill>
            <w14:solidFill>
              <w14:schemeClr w14:val="tx1"/>
            </w14:solidFill>
          </w14:textFill>
        </w:rPr>
        <w:sectPr>
          <w:headerReference r:id="rId7" w:type="first"/>
          <w:footerReference r:id="rId8" w:type="first"/>
          <w:headerReference r:id="rId6" w:type="default"/>
          <w:type w:val="continuous"/>
          <w:pgSz w:w="11907" w:h="16840"/>
          <w:pgMar w:top="1418" w:right="1474" w:bottom="1418" w:left="1474" w:header="851" w:footer="851" w:gutter="0"/>
          <w:cols w:space="720" w:num="1"/>
          <w:titlePg/>
          <w:docGrid w:linePitch="462" w:charSpace="0"/>
        </w:sectPr>
      </w:pPr>
      <w:r>
        <w:rPr>
          <w:rFonts w:ascii="宋体" w:hAnsi="宋体"/>
          <w:bCs/>
          <w:caps/>
          <w:color w:val="000000" w:themeColor="text1"/>
          <w:szCs w:val="21"/>
          <w:highlight w:val="none"/>
          <w14:textFill>
            <w14:solidFill>
              <w14:schemeClr w14:val="tx1"/>
            </w14:solidFill>
          </w14:textFill>
        </w:rPr>
        <w:fldChar w:fldCharType="end"/>
      </w:r>
    </w:p>
    <w:bookmarkEnd w:id="0"/>
    <w:p w14:paraId="50A11EFC">
      <w:pPr>
        <w:pStyle w:val="3"/>
        <w:numPr>
          <w:ilvl w:val="0"/>
          <w:numId w:val="0"/>
        </w:numPr>
        <w:spacing w:before="240"/>
        <w:rPr>
          <w:rFonts w:ascii="宋体" w:hAnsi="宋体" w:eastAsia="宋体"/>
          <w:b/>
          <w:color w:val="000000" w:themeColor="text1"/>
          <w:highlight w:val="none"/>
          <w14:textFill>
            <w14:solidFill>
              <w14:schemeClr w14:val="tx1"/>
            </w14:solidFill>
          </w14:textFill>
        </w:rPr>
      </w:pPr>
      <w:bookmarkStart w:id="1" w:name="_Toc337632315"/>
      <w:bookmarkStart w:id="2" w:name="_Toc365967002"/>
      <w:bookmarkStart w:id="3" w:name="_Toc342060322"/>
      <w:bookmarkStart w:id="4" w:name="_Toc365985108"/>
      <w:bookmarkStart w:id="5" w:name="_Toc333237723"/>
      <w:bookmarkStart w:id="6" w:name="_Toc339362257"/>
      <w:bookmarkStart w:id="7" w:name="_Toc339020048"/>
      <w:bookmarkStart w:id="8" w:name="_Toc340677031"/>
      <w:bookmarkStart w:id="9" w:name="_Toc332206657"/>
      <w:bookmarkStart w:id="10" w:name="_Toc331512856"/>
      <w:bookmarkStart w:id="11" w:name="_Toc341348291"/>
      <w:bookmarkStart w:id="12" w:name="_Toc350438702"/>
      <w:bookmarkStart w:id="13" w:name="_Toc333935278"/>
      <w:bookmarkStart w:id="14" w:name="_Toc340507403"/>
      <w:bookmarkStart w:id="15" w:name="_Toc339019828"/>
      <w:bookmarkStart w:id="16" w:name="_Toc339019954"/>
      <w:bookmarkStart w:id="17" w:name="_Toc349143546"/>
      <w:bookmarkStart w:id="18" w:name="_Toc340672830"/>
      <w:bookmarkStart w:id="19" w:name="_Toc333238571"/>
      <w:bookmarkStart w:id="20" w:name="_Toc333237612"/>
      <w:bookmarkStart w:id="21" w:name="_Toc339020186"/>
      <w:bookmarkStart w:id="22" w:name="_Toc345513762"/>
      <w:bookmarkStart w:id="23" w:name="_Toc349127583"/>
      <w:bookmarkStart w:id="24" w:name="_Toc342296708"/>
      <w:bookmarkStart w:id="25" w:name="_Toc336681537"/>
      <w:bookmarkStart w:id="26" w:name="_Toc332270305"/>
      <w:bookmarkStart w:id="27" w:name="_Toc333935619"/>
      <w:bookmarkStart w:id="28" w:name="_Toc331683994"/>
      <w:bookmarkStart w:id="29" w:name="_Toc366072457"/>
      <w:bookmarkStart w:id="30" w:name="_Toc14997"/>
      <w:bookmarkStart w:id="31" w:name="_Toc330459945"/>
      <w:bookmarkStart w:id="32" w:name="_Toc350756403"/>
      <w:bookmarkStart w:id="33" w:name="_Toc336681892"/>
      <w:bookmarkStart w:id="34" w:name="_Toc339441044"/>
      <w:bookmarkStart w:id="35" w:name="_Toc500860978"/>
      <w:r>
        <w:rPr>
          <w:rFonts w:hint="eastAsia" w:ascii="宋体" w:hAnsi="宋体" w:eastAsia="宋体"/>
          <w:b/>
          <w:color w:val="000000" w:themeColor="text1"/>
          <w:highlight w:val="none"/>
          <w14:textFill>
            <w14:solidFill>
              <w14:schemeClr w14:val="tx1"/>
            </w14:solidFill>
          </w14:textFill>
        </w:rPr>
        <w:t>第一</w:t>
      </w:r>
      <w:bookmarkStart w:id="36" w:name="_Hlt23321731"/>
      <w:bookmarkEnd w:id="36"/>
      <w:r>
        <w:rPr>
          <w:rFonts w:hint="eastAsia" w:ascii="宋体" w:hAnsi="宋体" w:eastAsia="宋体"/>
          <w:b/>
          <w:color w:val="000000" w:themeColor="text1"/>
          <w:highlight w:val="none"/>
          <w14:textFill>
            <w14:solidFill>
              <w14:schemeClr w14:val="tx1"/>
            </w14:solidFill>
          </w14:textFill>
        </w:rPr>
        <w:t>部分 竞争性磋商邀请书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D5106A9">
      <w:pPr>
        <w:widowControl/>
        <w:tabs>
          <w:tab w:val="left" w:pos="502"/>
          <w:tab w:val="left" w:pos="5145"/>
        </w:tabs>
        <w:adjustRightInd w:val="0"/>
        <w:snapToGrid w:val="0"/>
        <w:spacing w:line="360" w:lineRule="auto"/>
        <w:ind w:left="105" w:leftChars="50" w:firstLine="420" w:firstLineChars="200"/>
        <w:jc w:val="lef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广东业信采购招标有限公司（以下简称“代理采购机构”）受</w:t>
      </w:r>
      <w:r>
        <w:rPr>
          <w:rFonts w:hint="eastAsia" w:ascii="宋体" w:hAnsi="宋体"/>
          <w:bCs/>
          <w:color w:val="000000" w:themeColor="text1"/>
          <w:highlight w:val="none"/>
          <w:lang w:eastAsia="zh-CN"/>
          <w14:textFill>
            <w14:solidFill>
              <w14:schemeClr w14:val="tx1"/>
            </w14:solidFill>
          </w14:textFill>
        </w:rPr>
        <w:t>阳江市气象台</w:t>
      </w:r>
      <w:r>
        <w:rPr>
          <w:rFonts w:hint="eastAsia" w:ascii="宋体" w:hAnsi="宋体"/>
          <w:bCs/>
          <w:color w:val="000000" w:themeColor="text1"/>
          <w:highlight w:val="none"/>
          <w14:textFill>
            <w14:solidFill>
              <w14:schemeClr w14:val="tx1"/>
            </w14:solidFill>
          </w14:textFill>
        </w:rPr>
        <w:t>（以下简称</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采购人</w:t>
      </w:r>
      <w:r>
        <w:rPr>
          <w:rFonts w:ascii="宋体" w:hAnsi="宋体"/>
          <w:bCs/>
          <w:color w:val="000000" w:themeColor="text1"/>
          <w:highlight w:val="none"/>
          <w14:textFill>
            <w14:solidFill>
              <w14:schemeClr w14:val="tx1"/>
            </w14:solidFill>
          </w14:textFill>
        </w:rPr>
        <w:t>”</w:t>
      </w:r>
      <w:r>
        <w:rPr>
          <w:rFonts w:hint="eastAsia" w:ascii="宋体" w:hAnsi="宋体"/>
          <w:bCs/>
          <w:color w:val="000000" w:themeColor="text1"/>
          <w:highlight w:val="none"/>
          <w14:textFill>
            <w14:solidFill>
              <w14:schemeClr w14:val="tx1"/>
            </w14:solidFill>
          </w14:textFill>
        </w:rPr>
        <w:t>）的委托，就</w:t>
      </w:r>
      <w:r>
        <w:rPr>
          <w:rFonts w:hint="eastAsia" w:ascii="宋体" w:hAnsi="宋体"/>
          <w:bCs/>
          <w:color w:val="000000" w:themeColor="text1"/>
          <w:highlight w:val="none"/>
          <w:lang w:eastAsia="zh-CN"/>
          <w14:textFill>
            <w14:solidFill>
              <w14:schemeClr w14:val="tx1"/>
            </w14:solidFill>
          </w14:textFill>
        </w:rPr>
        <w:t>大模型气象服务智能文本生成与标准化业务辅助系统项目</w:t>
      </w:r>
      <w:r>
        <w:rPr>
          <w:rFonts w:hint="eastAsia" w:ascii="宋体" w:hAnsi="宋体"/>
          <w:bCs/>
          <w:color w:val="000000" w:themeColor="text1"/>
          <w:highlight w:val="none"/>
          <w14:textFill>
            <w14:solidFill>
              <w14:schemeClr w14:val="tx1"/>
            </w14:solidFill>
          </w14:textFill>
        </w:rPr>
        <w:t>进行竞争性磋商 (项目编号:</w:t>
      </w:r>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eastAsia="zh-CN"/>
          <w14:textFill>
            <w14:solidFill>
              <w14:schemeClr w14:val="tx1"/>
            </w14:solidFill>
          </w14:textFill>
        </w:rPr>
        <w:t>YXCG-20250717</w:t>
      </w:r>
      <w:r>
        <w:rPr>
          <w:rFonts w:hint="eastAsia" w:ascii="宋体" w:hAnsi="宋体"/>
          <w:bCs/>
          <w:color w:val="000000" w:themeColor="text1"/>
          <w:highlight w:val="none"/>
          <w14:textFill>
            <w14:solidFill>
              <w14:schemeClr w14:val="tx1"/>
            </w14:solidFill>
          </w14:textFill>
        </w:rPr>
        <w:t>)，欢迎符合条件的供应商参加。有关事项如下：</w:t>
      </w:r>
    </w:p>
    <w:p w14:paraId="03235C66">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一、</w:t>
      </w:r>
      <w:r>
        <w:rPr>
          <w:rFonts w:hint="eastAsia" w:ascii="宋体" w:hAnsi="宋体" w:cs="Tahoma"/>
          <w:b/>
          <w:bCs/>
          <w:color w:val="000000" w:themeColor="text1"/>
          <w:szCs w:val="21"/>
          <w:highlight w:val="none"/>
          <w14:textFill>
            <w14:solidFill>
              <w14:schemeClr w14:val="tx1"/>
            </w14:solidFill>
          </w14:textFill>
        </w:rPr>
        <w:t>招标项目的名称、用途、数量、采购方式</w:t>
      </w:r>
    </w:p>
    <w:p w14:paraId="0E1CEF2E">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1.项目名称：</w:t>
      </w:r>
      <w:r>
        <w:rPr>
          <w:rFonts w:hint="eastAsia" w:ascii="宋体" w:hAnsi="宋体"/>
          <w:bCs/>
          <w:color w:val="000000" w:themeColor="text1"/>
          <w:highlight w:val="none"/>
          <w:lang w:eastAsia="zh-CN"/>
          <w14:textFill>
            <w14:solidFill>
              <w14:schemeClr w14:val="tx1"/>
            </w14:solidFill>
          </w14:textFill>
        </w:rPr>
        <w:t>大模型气象服务智能文本生成与标准化业务辅助系统项目</w:t>
      </w:r>
    </w:p>
    <w:p w14:paraId="1054F222">
      <w:pPr>
        <w:widowControl/>
        <w:tabs>
          <w:tab w:val="left" w:pos="735"/>
        </w:tabs>
        <w:adjustRightInd w:val="0"/>
        <w:snapToGrid w:val="0"/>
        <w:spacing w:line="360" w:lineRule="auto"/>
        <w:ind w:firstLine="210" w:firstLineChars="100"/>
        <w:rPr>
          <w:rFonts w:hint="eastAsia" w:ascii="宋体" w:hAnsi="宋体" w:eastAsia="宋体"/>
          <w:bCs/>
          <w:color w:val="000000" w:themeColor="text1"/>
          <w:highlight w:val="none"/>
          <w:lang w:eastAsia="zh-CN"/>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2.项目编号：</w:t>
      </w:r>
      <w:r>
        <w:rPr>
          <w:rFonts w:hint="eastAsia" w:ascii="宋体" w:hAnsi="宋体"/>
          <w:bCs/>
          <w:color w:val="000000" w:themeColor="text1"/>
          <w:highlight w:val="none"/>
          <w:lang w:eastAsia="zh-CN"/>
          <w14:textFill>
            <w14:solidFill>
              <w14:schemeClr w14:val="tx1"/>
            </w14:solidFill>
          </w14:textFill>
        </w:rPr>
        <w:t>YXCG-20250717</w:t>
      </w:r>
    </w:p>
    <w:p w14:paraId="1C40C8B4">
      <w:pPr>
        <w:widowControl/>
        <w:tabs>
          <w:tab w:val="left" w:pos="735"/>
        </w:tabs>
        <w:adjustRightInd w:val="0"/>
        <w:snapToGrid w:val="0"/>
        <w:spacing w:line="360" w:lineRule="auto"/>
        <w:ind w:firstLine="210" w:firstLineChars="1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3.磋商报价上限：人</w:t>
      </w:r>
      <w:r>
        <w:rPr>
          <w:rFonts w:hint="eastAsia" w:ascii="新宋体" w:hAnsi="新宋体" w:eastAsia="新宋体" w:cs="Arial"/>
          <w:color w:val="000000" w:themeColor="text1"/>
          <w:highlight w:val="none"/>
          <w14:textFill>
            <w14:solidFill>
              <w14:schemeClr w14:val="tx1"/>
            </w14:solidFill>
          </w14:textFill>
        </w:rPr>
        <w:t>民币</w:t>
      </w:r>
      <w:r>
        <w:rPr>
          <w:rFonts w:hint="eastAsia" w:ascii="新宋体" w:hAnsi="新宋体" w:eastAsia="新宋体" w:cs="Arial"/>
          <w:color w:val="000000" w:themeColor="text1"/>
          <w:highlight w:val="none"/>
          <w:lang w:val="en-US" w:eastAsia="zh-CN"/>
          <w14:textFill>
            <w14:solidFill>
              <w14:schemeClr w14:val="tx1"/>
            </w14:solidFill>
          </w14:textFill>
        </w:rPr>
        <w:t>400000</w:t>
      </w:r>
      <w:r>
        <w:rPr>
          <w:rFonts w:hint="eastAsia" w:ascii="新宋体" w:hAnsi="新宋体" w:eastAsia="新宋体" w:cs="Arial"/>
          <w:color w:val="000000" w:themeColor="text1"/>
          <w:highlight w:val="none"/>
          <w14:textFill>
            <w14:solidFill>
              <w14:schemeClr w14:val="tx1"/>
            </w14:solidFill>
          </w14:textFill>
        </w:rPr>
        <w:t>.00元（超出该上限的</w:t>
      </w:r>
      <w:r>
        <w:rPr>
          <w:rFonts w:hint="eastAsia" w:ascii="宋体" w:hAnsi="宋体"/>
          <w:bCs/>
          <w:color w:val="000000" w:themeColor="text1"/>
          <w:highlight w:val="none"/>
          <w14:textFill>
            <w14:solidFill>
              <w14:schemeClr w14:val="tx1"/>
            </w14:solidFill>
          </w14:textFill>
        </w:rPr>
        <w:t>磋商</w:t>
      </w:r>
      <w:r>
        <w:rPr>
          <w:rFonts w:hint="eastAsia" w:ascii="新宋体" w:hAnsi="新宋体" w:eastAsia="新宋体" w:cs="Arial"/>
          <w:color w:val="000000" w:themeColor="text1"/>
          <w:highlight w:val="none"/>
          <w14:textFill>
            <w14:solidFill>
              <w14:schemeClr w14:val="tx1"/>
            </w14:solidFill>
          </w14:textFill>
        </w:rPr>
        <w:t>报价将作为无效响应处理）</w:t>
      </w:r>
    </w:p>
    <w:p w14:paraId="006F4BA9">
      <w:pPr>
        <w:widowControl/>
        <w:tabs>
          <w:tab w:val="left" w:pos="735"/>
        </w:tabs>
        <w:adjustRightInd w:val="0"/>
        <w:snapToGrid w:val="0"/>
        <w:spacing w:line="360" w:lineRule="auto"/>
        <w:ind w:firstLine="210" w:firstLineChars="1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4.数  量：一项</w:t>
      </w:r>
    </w:p>
    <w:p w14:paraId="1A5C55E8">
      <w:pPr>
        <w:widowControl/>
        <w:tabs>
          <w:tab w:val="left" w:pos="735"/>
        </w:tabs>
        <w:adjustRightInd w:val="0"/>
        <w:snapToGrid w:val="0"/>
        <w:spacing w:line="360" w:lineRule="auto"/>
        <w:ind w:left="525" w:leftChars="100" w:hanging="315" w:hangingChars="15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5.</w:t>
      </w:r>
      <w:r>
        <w:rPr>
          <w:rFonts w:hint="eastAsia" w:ascii="宋体" w:hAnsi="宋体"/>
          <w:bCs/>
          <w:color w:val="000000" w:themeColor="text1"/>
          <w:highlight w:val="none"/>
          <w:lang w:eastAsia="zh-CN"/>
          <w14:textFill>
            <w14:solidFill>
              <w14:schemeClr w14:val="tx1"/>
            </w14:solidFill>
          </w14:textFill>
        </w:rPr>
        <w:t>完工期</w:t>
      </w:r>
      <w:r>
        <w:rPr>
          <w:rFonts w:hint="eastAsia" w:ascii="宋体" w:hAnsi="宋体"/>
          <w:bCs/>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合同签订后3个月内</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超出该</w:t>
      </w:r>
      <w:r>
        <w:rPr>
          <w:rFonts w:hint="eastAsia" w:ascii="宋体" w:hAnsi="宋体" w:cs="宋体"/>
          <w:color w:val="000000" w:themeColor="text1"/>
          <w:szCs w:val="21"/>
          <w:highlight w:val="none"/>
          <w:lang w:eastAsia="zh-CN"/>
          <w14:textFill>
            <w14:solidFill>
              <w14:schemeClr w14:val="tx1"/>
            </w14:solidFill>
          </w14:textFill>
        </w:rPr>
        <w:t>完工期</w:t>
      </w:r>
      <w:r>
        <w:rPr>
          <w:rFonts w:hint="eastAsia" w:ascii="宋体" w:hAnsi="宋体" w:cs="宋体"/>
          <w:color w:val="000000" w:themeColor="text1"/>
          <w:szCs w:val="21"/>
          <w:highlight w:val="none"/>
          <w14:textFill>
            <w14:solidFill>
              <w14:schemeClr w14:val="tx1"/>
            </w14:solidFill>
          </w14:textFill>
        </w:rPr>
        <w:t>将作为无效投标处理）</w:t>
      </w:r>
    </w:p>
    <w:p w14:paraId="6E31B66C">
      <w:pPr>
        <w:widowControl/>
        <w:tabs>
          <w:tab w:val="left" w:pos="315"/>
          <w:tab w:val="left" w:pos="735"/>
        </w:tabs>
        <w:adjustRightInd w:val="0"/>
        <w:snapToGrid w:val="0"/>
        <w:spacing w:line="360" w:lineRule="auto"/>
        <w:ind w:firstLine="210" w:firstLineChars="100"/>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6.项目采购方式：竞争性磋商</w:t>
      </w:r>
    </w:p>
    <w:p w14:paraId="39A87329">
      <w:pPr>
        <w:widowControl/>
        <w:tabs>
          <w:tab w:val="left" w:pos="502"/>
        </w:tabs>
        <w:adjustRightInd w:val="0"/>
        <w:snapToGrid w:val="0"/>
        <w:spacing w:line="360" w:lineRule="auto"/>
        <w:rPr>
          <w:rFonts w:ascii="宋体" w:hAnsi="宋体" w:cs="Tahoma"/>
          <w:b/>
          <w:bCs/>
          <w:color w:val="000000" w:themeColor="text1"/>
          <w:highlight w:val="none"/>
          <w14:textFill>
            <w14:solidFill>
              <w14:schemeClr w14:val="tx1"/>
            </w14:solidFill>
          </w14:textFill>
        </w:rPr>
      </w:pPr>
      <w:r>
        <w:rPr>
          <w:rFonts w:hint="eastAsia" w:ascii="宋体" w:hAnsi="宋体" w:cs="Tahoma"/>
          <w:b/>
          <w:bCs/>
          <w:color w:val="000000" w:themeColor="text1"/>
          <w:highlight w:val="none"/>
          <w14:textFill>
            <w14:solidFill>
              <w14:schemeClr w14:val="tx1"/>
            </w14:solidFill>
          </w14:textFill>
        </w:rPr>
        <w:t>二、供应商资格要求为：</w:t>
      </w:r>
    </w:p>
    <w:p w14:paraId="00216546">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1.供应商应具备《中华人民共和国政府采购法》第二十二条规定的条件，提供下列材料：</w:t>
      </w:r>
    </w:p>
    <w:p w14:paraId="5AAF3F6B">
      <w:pPr>
        <w:spacing w:line="360" w:lineRule="auto"/>
        <w:ind w:firstLine="21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21F5B41A">
      <w:pPr>
        <w:spacing w:line="360" w:lineRule="auto"/>
        <w:ind w:firstLine="21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2）有依法缴纳税收和社会保障资金的良好记录：提供投标截止日前6个月内任意1个月依法缴纳税收和社会保障资金的相关材料或出具《承诺函》。如依法免税或不需要缴纳社会保障资金的，提供相应证明材料。</w:t>
      </w:r>
    </w:p>
    <w:p w14:paraId="32BE93B7">
      <w:pPr>
        <w:spacing w:line="360" w:lineRule="auto"/>
        <w:ind w:firstLine="21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3）具有良好的商业信誉和健全的财务会计制度：投标人必须具有良好的商业信誉和健全的财务会计制度（提供202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年度财务状况报告或202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年至今任意一个月的财务报表或基本开户行出具的资信证明或出具《承诺函》）。</w:t>
      </w:r>
    </w:p>
    <w:p w14:paraId="2553A4DE">
      <w:pPr>
        <w:spacing w:line="360" w:lineRule="auto"/>
        <w:ind w:firstLine="210" w:firstLineChars="1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4）履行合同所必需的设备和专业技术能力：按投标（响应）文件格式填报设备及专业技术能力情况或出具《承诺函》。</w:t>
      </w:r>
    </w:p>
    <w:p w14:paraId="538277E1">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5）参加采购活动前3年内，在经营活动中没有重大违法记录：参照投标（报价）函相关承诺格式内容或出具《承诺函》。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6E3B298">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2.落实政府采购政策需满足的资格要求：</w:t>
      </w:r>
      <w:r>
        <w:rPr>
          <w:rFonts w:hint="eastAsia" w:ascii="宋体" w:hAnsi="宋体" w:eastAsia="宋体" w:cs="宋体"/>
          <w:color w:val="000000" w:themeColor="text1"/>
          <w:szCs w:val="21"/>
          <w:highlight w:val="none"/>
          <w14:textFill>
            <w14:solidFill>
              <w14:schemeClr w14:val="tx1"/>
            </w14:solidFill>
          </w14:textFill>
        </w:rPr>
        <w:t>本项目不属于专门面向中小企业采购的项目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所属行业：</w:t>
      </w:r>
      <w:r>
        <w:rPr>
          <w:rFonts w:hint="eastAsia" w:ascii="宋体" w:hAnsi="宋体" w:cs="宋体"/>
          <w:color w:val="000000" w:themeColor="text1"/>
          <w:szCs w:val="21"/>
          <w:highlight w:val="none"/>
          <w:lang w:val="en-US" w:eastAsia="zh-CN"/>
          <w14:textFill>
            <w14:solidFill>
              <w14:schemeClr w14:val="tx1"/>
            </w14:solidFill>
          </w14:textFill>
        </w:rPr>
        <w:fldChar w:fldCharType="begin"/>
      </w:r>
      <w:r>
        <w:rPr>
          <w:rFonts w:hint="eastAsia" w:ascii="宋体" w:hAnsi="宋体" w:cs="宋体"/>
          <w:color w:val="000000" w:themeColor="text1"/>
          <w:szCs w:val="21"/>
          <w:highlight w:val="none"/>
          <w:lang w:val="en-US" w:eastAsia="zh-CN"/>
          <w14:textFill>
            <w14:solidFill>
              <w14:schemeClr w14:val="tx1"/>
            </w14:solidFill>
          </w14:textFill>
        </w:rPr>
        <w:instrText xml:space="preserve"> HYPERLINK "https://baike.baidu.com/item/%E8%BD%AF%E4%BB%B6%E5%92%8C%E4%BF%A1%E6%81%AF%E6%8A%80%E6%9C%AF%E6%9C%8D%E5%8A%A1%E4%B8%9A/60200450?fromModule=lemma_inlink" \t "https://baike.baidu.com/item/%E4%B8%AD%E5%B0%8F%E4%BC%81%E4%B8%9A%E5%88%92%E5%9E%8B%E6%A0%87%E5%87%86%E8%A7%84%E5%AE%9A/_blank" </w:instrText>
      </w:r>
      <w:r>
        <w:rPr>
          <w:rFonts w:hint="eastAsia" w:ascii="宋体" w:hAnsi="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cs="宋体"/>
          <w:color w:val="000000" w:themeColor="text1"/>
          <w:szCs w:val="21"/>
          <w:highlight w:val="none"/>
          <w:lang w:val="en-US" w:eastAsia="zh-CN"/>
          <w14:textFill>
            <w14:solidFill>
              <w14:schemeClr w14:val="tx1"/>
            </w14:solidFill>
          </w14:textFill>
        </w:rPr>
        <w:t>软件和信息技术服务业</w:t>
      </w:r>
      <w:r>
        <w:rPr>
          <w:rFonts w:hint="eastAsia" w:ascii="宋体" w:hAnsi="宋体" w:cs="宋体"/>
          <w:color w:val="000000" w:themeColor="text1"/>
          <w:szCs w:val="21"/>
          <w:highlight w:val="none"/>
          <w:lang w:val="en-US" w:eastAsia="zh-CN"/>
          <w14:textFill>
            <w14:solidFill>
              <w14:schemeClr w14:val="tx1"/>
            </w14:solidFill>
          </w14:textFill>
        </w:rPr>
        <w:fldChar w:fldCharType="end"/>
      </w:r>
      <w:r>
        <w:rPr>
          <w:rFonts w:hint="eastAsia" w:ascii="宋体" w:hAnsi="宋体" w:cs="宋体"/>
          <w:color w:val="000000" w:themeColor="text1"/>
          <w:szCs w:val="21"/>
          <w:highlight w:val="none"/>
          <w:lang w:eastAsia="zh-CN"/>
          <w14:textFill>
            <w14:solidFill>
              <w14:schemeClr w14:val="tx1"/>
            </w14:solidFill>
          </w14:textFill>
        </w:rPr>
        <w:t>）</w:t>
      </w:r>
    </w:p>
    <w:p w14:paraId="3036466D">
      <w:pPr>
        <w:spacing w:line="360" w:lineRule="auto"/>
        <w:ind w:firstLine="210" w:firstLineChars="1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cs="宋体"/>
          <w:color w:val="000000" w:themeColor="text1"/>
          <w:highlight w:val="none"/>
          <w:lang w:val="en-US" w:eastAsia="zh-CN"/>
          <w14:textFill>
            <w14:solidFill>
              <w14:schemeClr w14:val="tx1"/>
            </w14:solidFill>
          </w14:textFill>
        </w:rPr>
        <w:t xml:space="preserve"> </w:t>
      </w:r>
    </w:p>
    <w:p w14:paraId="4610CF71">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r>
        <w:rPr>
          <w:rFonts w:hint="eastAsia" w:ascii="宋体" w:hAnsi="宋体" w:cs="宋体"/>
          <w:color w:val="000000" w:themeColor="text1"/>
          <w:highlight w:val="none"/>
          <w14:textFill>
            <w14:solidFill>
              <w14:schemeClr w14:val="tx1"/>
            </w14:solidFill>
          </w14:textFill>
        </w:rPr>
        <w:t>（提供《磋商邀请函》承诺）</w:t>
      </w:r>
    </w:p>
    <w:p w14:paraId="1B403A80">
      <w:pPr>
        <w:spacing w:line="36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5.本项目不接受联合体投标。</w:t>
      </w:r>
    </w:p>
    <w:p w14:paraId="44D8EF2B">
      <w:pPr>
        <w:spacing w:line="360" w:lineRule="auto"/>
        <w:ind w:firstLine="210" w:firstLine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6.供应商</w:t>
      </w:r>
      <w:r>
        <w:rPr>
          <w:rFonts w:hint="eastAsia" w:hAnsi="宋体"/>
          <w:color w:val="000000" w:themeColor="text1"/>
          <w:szCs w:val="21"/>
          <w:highlight w:val="none"/>
          <w14:textFill>
            <w14:solidFill>
              <w14:schemeClr w14:val="tx1"/>
            </w14:solidFill>
          </w14:textFill>
        </w:rPr>
        <w:t>须</w:t>
      </w:r>
      <w:r>
        <w:rPr>
          <w:rFonts w:hint="eastAsia" w:hAnsi="宋体" w:cs="宋体"/>
          <w:color w:val="000000" w:themeColor="text1"/>
          <w:szCs w:val="21"/>
          <w:highlight w:val="none"/>
          <w14:textFill>
            <w14:solidFill>
              <w14:schemeClr w14:val="tx1"/>
            </w14:solidFill>
          </w14:textFill>
        </w:rPr>
        <w:t>在招标代理机构登记并购买磋商文件。</w:t>
      </w:r>
    </w:p>
    <w:p w14:paraId="13D0825F">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三、</w:t>
      </w:r>
      <w:r>
        <w:rPr>
          <w:rFonts w:ascii="宋体" w:hAnsi="宋体" w:cs="Tahoma"/>
          <w:b/>
          <w:bCs/>
          <w:color w:val="000000" w:themeColor="text1"/>
          <w:szCs w:val="21"/>
          <w:highlight w:val="none"/>
          <w14:textFill>
            <w14:solidFill>
              <w14:schemeClr w14:val="tx1"/>
            </w14:solidFill>
          </w14:textFill>
        </w:rPr>
        <w:t>磋商文件的公示</w:t>
      </w:r>
    </w:p>
    <w:p w14:paraId="3A2215A8">
      <w:pPr>
        <w:widowControl/>
        <w:spacing w:line="360" w:lineRule="auto"/>
        <w:jc w:val="left"/>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w:t>
      </w:r>
      <w:r>
        <w:rPr>
          <w:rFonts w:hint="eastAsia" w:ascii="宋体" w:hAnsi="宋体" w:cs="Arial"/>
          <w:color w:val="000000" w:themeColor="text1"/>
          <w:highlight w:val="none"/>
          <w14:textFill>
            <w14:solidFill>
              <w14:schemeClr w14:val="tx1"/>
            </w14:solidFill>
          </w14:textFill>
        </w:rPr>
        <w:t>磋商文件公示时</w:t>
      </w:r>
      <w:r>
        <w:rPr>
          <w:rFonts w:hint="eastAsia" w:ascii="宋体" w:hAnsi="宋体"/>
          <w:bCs/>
          <w:color w:val="000000" w:themeColor="text1"/>
          <w:highlight w:val="none"/>
          <w14:textFill>
            <w14:solidFill>
              <w14:schemeClr w14:val="tx1"/>
            </w14:solidFill>
          </w14:textFill>
        </w:rPr>
        <w:t xml:space="preserve">间及下载： </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7</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28</w:t>
      </w:r>
      <w:r>
        <w:rPr>
          <w:rFonts w:hint="eastAsia" w:ascii="宋体" w:hAnsi="宋体"/>
          <w:bCs/>
          <w:color w:val="000000" w:themeColor="text1"/>
          <w:highlight w:val="none"/>
          <w14:textFill>
            <w14:solidFill>
              <w14:schemeClr w14:val="tx1"/>
            </w14:solidFill>
          </w14:textFill>
        </w:rPr>
        <w:t>日至</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日。</w:t>
      </w:r>
    </w:p>
    <w:p w14:paraId="7B25E7BD">
      <w:pPr>
        <w:widowControl/>
        <w:adjustRightInd w:val="0"/>
        <w:snapToGrid w:val="0"/>
        <w:spacing w:line="360" w:lineRule="auto"/>
        <w:ind w:left="105" w:leftChars="50"/>
        <w:rPr>
          <w:rFonts w:ascii="宋体" w:hAnsi="宋体" w:cs="宋体"/>
          <w:color w:val="000000" w:themeColor="text1"/>
          <w:kern w:val="0"/>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2．</w:t>
      </w:r>
      <w:r>
        <w:rPr>
          <w:rFonts w:ascii="宋体" w:hAnsi="宋体"/>
          <w:bCs/>
          <w:color w:val="000000" w:themeColor="text1"/>
          <w:highlight w:val="none"/>
          <w14:textFill>
            <w14:solidFill>
              <w14:schemeClr w14:val="tx1"/>
            </w14:solidFill>
          </w14:textFill>
        </w:rPr>
        <w:t>根据《广东省实施〈中华人民共和国政府采购法〉办法》第三十五条的规定，投标人认为政府采购文件的内容损害其权益</w:t>
      </w:r>
      <w:r>
        <w:rPr>
          <w:rFonts w:ascii="宋体" w:hAnsi="宋体" w:cs="宋体"/>
          <w:color w:val="000000" w:themeColor="text1"/>
          <w:kern w:val="0"/>
          <w:szCs w:val="21"/>
          <w:highlight w:val="none"/>
          <w14:textFill>
            <w14:solidFill>
              <w14:schemeClr w14:val="tx1"/>
            </w14:solidFill>
          </w14:textFill>
        </w:rPr>
        <w:t>的，可以在公示期间或者自期满之日起七个工作日内以书面形式向采购人或</w:t>
      </w:r>
      <w:r>
        <w:rPr>
          <w:rFonts w:hint="eastAsia" w:ascii="宋体" w:hAnsi="宋体" w:cs="宋体"/>
          <w:color w:val="000000" w:themeColor="text1"/>
          <w:kern w:val="0"/>
          <w:szCs w:val="21"/>
          <w:highlight w:val="none"/>
          <w14:textFill>
            <w14:solidFill>
              <w14:schemeClr w14:val="tx1"/>
            </w14:solidFill>
          </w14:textFill>
        </w:rPr>
        <w:t>代理采购机构</w:t>
      </w:r>
      <w:r>
        <w:rPr>
          <w:rFonts w:ascii="宋体" w:hAnsi="宋体" w:cs="宋体"/>
          <w:color w:val="000000" w:themeColor="text1"/>
          <w:kern w:val="0"/>
          <w:szCs w:val="21"/>
          <w:highlight w:val="none"/>
          <w14:textFill>
            <w14:solidFill>
              <w14:schemeClr w14:val="tx1"/>
            </w14:solidFill>
          </w14:textFill>
        </w:rPr>
        <w:t>提出质疑。质疑函应当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投标人的</w:t>
      </w:r>
      <w:r>
        <w:rPr>
          <w:rFonts w:ascii="宋体" w:hAnsi="宋体" w:cs="宋体"/>
          <w:color w:val="000000" w:themeColor="text1"/>
          <w:kern w:val="0"/>
          <w:szCs w:val="21"/>
          <w:highlight w:val="none"/>
          <w14:textFill>
            <w14:solidFill>
              <w14:schemeClr w14:val="tx1"/>
            </w14:solidFill>
          </w14:textFill>
        </w:rPr>
        <w:t>法定代表人或主要负责人签字并加盖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5A3FAE6E">
      <w:pPr>
        <w:widowControl/>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四、购买磋商文件的时间、地点、方式及磋商文件售价</w:t>
      </w:r>
    </w:p>
    <w:p w14:paraId="76A3D4C4">
      <w:pPr>
        <w:widowControl/>
        <w:tabs>
          <w:tab w:val="left" w:pos="735"/>
        </w:tabs>
        <w:adjustRightInd w:val="0"/>
        <w:snapToGrid w:val="0"/>
        <w:spacing w:line="360" w:lineRule="auto"/>
        <w:ind w:left="210" w:hanging="210" w:hangingChars="100"/>
        <w:rPr>
          <w:rFonts w:ascii="宋体" w:hAnsi="宋体" w:cs="Arial"/>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1.购买磋商文件</w:t>
      </w:r>
      <w:r>
        <w:rPr>
          <w:rFonts w:hint="eastAsia" w:ascii="宋体" w:hAnsi="宋体"/>
          <w:bCs/>
          <w:color w:val="000000" w:themeColor="text1"/>
          <w:highlight w:val="none"/>
          <w14:textFill>
            <w14:solidFill>
              <w14:schemeClr w14:val="tx1"/>
            </w14:solidFill>
          </w14:textFill>
        </w:rPr>
        <w:t>时间：</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7</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28</w:t>
      </w:r>
      <w:r>
        <w:rPr>
          <w:rFonts w:hint="eastAsia" w:ascii="宋体" w:hAnsi="宋体"/>
          <w:bCs/>
          <w:color w:val="000000" w:themeColor="text1"/>
          <w:highlight w:val="none"/>
          <w14:textFill>
            <w14:solidFill>
              <w14:schemeClr w14:val="tx1"/>
            </w14:solidFill>
          </w14:textFill>
        </w:rPr>
        <w:t>日至</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4</w:t>
      </w:r>
      <w:r>
        <w:rPr>
          <w:rFonts w:hint="eastAsia" w:ascii="宋体" w:hAnsi="宋体"/>
          <w:bCs/>
          <w:color w:val="000000" w:themeColor="text1"/>
          <w:highlight w:val="none"/>
          <w14:textFill>
            <w14:solidFill>
              <w14:schemeClr w14:val="tx1"/>
            </w14:solidFill>
          </w14:textFill>
        </w:rPr>
        <w:t>日，上午9:00～12:00，下午2:30～5:30（节假日除外）（北</w:t>
      </w:r>
      <w:r>
        <w:rPr>
          <w:rFonts w:hint="eastAsia" w:ascii="宋体" w:hAnsi="宋体" w:cs="Arial"/>
          <w:color w:val="000000" w:themeColor="text1"/>
          <w:highlight w:val="none"/>
          <w14:textFill>
            <w14:solidFill>
              <w14:schemeClr w14:val="tx1"/>
            </w14:solidFill>
          </w14:textFill>
        </w:rPr>
        <w:t>京时间）。</w:t>
      </w:r>
    </w:p>
    <w:p w14:paraId="3F6B4538">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 xml:space="preserve"> 2.购买磋商文件地点：阳江市江城区猫山四街33号A座2楼</w:t>
      </w:r>
      <w:r>
        <w:rPr>
          <w:rFonts w:hint="eastAsia" w:ascii="宋体" w:hAnsi="宋体"/>
          <w:color w:val="000000" w:themeColor="text1"/>
          <w:szCs w:val="21"/>
          <w:highlight w:val="none"/>
          <w14:textFill>
            <w14:solidFill>
              <w14:schemeClr w14:val="tx1"/>
            </w14:solidFill>
          </w14:textFill>
        </w:rPr>
        <w:t>205室。</w:t>
      </w:r>
    </w:p>
    <w:p w14:paraId="739F768B">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3.磋商文件售价：</w:t>
      </w:r>
      <w:r>
        <w:rPr>
          <w:rFonts w:hint="eastAsia" w:ascii="宋体" w:hAnsi="宋体"/>
          <w:bCs/>
          <w:color w:val="000000" w:themeColor="text1"/>
          <w:szCs w:val="21"/>
          <w:highlight w:val="none"/>
          <w14:textFill>
            <w14:solidFill>
              <w14:schemeClr w14:val="tx1"/>
            </w14:solidFill>
          </w14:textFill>
        </w:rPr>
        <w:t>磋商文件每套人民币300元，售后不退</w:t>
      </w:r>
      <w:r>
        <w:rPr>
          <w:rFonts w:hint="eastAsia" w:ascii="宋体" w:hAnsi="宋体"/>
          <w:bCs/>
          <w:color w:val="000000" w:themeColor="text1"/>
          <w:highlight w:val="none"/>
          <w14:textFill>
            <w14:solidFill>
              <w14:schemeClr w14:val="tx1"/>
            </w14:solidFill>
          </w14:textFill>
        </w:rPr>
        <w:t>。</w:t>
      </w:r>
    </w:p>
    <w:p w14:paraId="3983D693">
      <w:pPr>
        <w:widowControl/>
        <w:tabs>
          <w:tab w:val="left" w:pos="735"/>
        </w:tabs>
        <w:adjustRightInd w:val="0"/>
        <w:snapToGrid w:val="0"/>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4.磋商文件获取方式：</w:t>
      </w:r>
      <w:r>
        <w:rPr>
          <w:rFonts w:hint="eastAsia" w:ascii="宋体" w:hAnsi="宋体"/>
          <w:bCs/>
          <w:color w:val="000000" w:themeColor="text1"/>
          <w:highlight w:val="none"/>
          <w14:textFill>
            <w14:solidFill>
              <w14:schemeClr w14:val="tx1"/>
            </w14:solidFill>
          </w14:textFill>
        </w:rPr>
        <w:t>现场发售</w:t>
      </w:r>
      <w:r>
        <w:rPr>
          <w:rFonts w:hint="eastAsia" w:ascii="宋体" w:hAnsi="宋体"/>
          <w:bCs/>
          <w:color w:val="000000" w:themeColor="text1"/>
          <w:highlight w:val="none"/>
          <w:lang w:val="en-US" w:eastAsia="zh-CN"/>
          <w14:textFill>
            <w14:solidFill>
              <w14:schemeClr w14:val="tx1"/>
            </w14:solidFill>
          </w14:textFill>
        </w:rPr>
        <w:t>或邮寄</w:t>
      </w:r>
      <w:r>
        <w:rPr>
          <w:rFonts w:hint="eastAsia" w:ascii="宋体" w:hAnsi="宋体"/>
          <w:bCs/>
          <w:color w:val="000000" w:themeColor="text1"/>
          <w:highlight w:val="none"/>
          <w14:textFill>
            <w14:solidFill>
              <w14:schemeClr w14:val="tx1"/>
            </w14:solidFill>
          </w14:textFill>
        </w:rPr>
        <w:t>。</w:t>
      </w:r>
    </w:p>
    <w:p w14:paraId="4F9A1E36">
      <w:pPr>
        <w:widowControl/>
        <w:tabs>
          <w:tab w:val="left" w:pos="735"/>
        </w:tabs>
        <w:adjustRightInd w:val="0"/>
        <w:snapToGrid w:val="0"/>
        <w:spacing w:line="360" w:lineRule="auto"/>
        <w:ind w:firstLine="105" w:firstLineChars="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5.</w:t>
      </w:r>
      <w:r>
        <w:rPr>
          <w:rFonts w:hint="eastAsia" w:ascii="宋体" w:hAnsi="宋体"/>
          <w:bCs/>
          <w:color w:val="000000" w:themeColor="text1"/>
          <w:szCs w:val="21"/>
          <w:highlight w:val="none"/>
          <w14:textFill>
            <w14:solidFill>
              <w14:schemeClr w14:val="tx1"/>
            </w14:solidFill>
          </w14:textFill>
        </w:rPr>
        <w:t>购买磋商文件必须携带：</w:t>
      </w:r>
    </w:p>
    <w:p w14:paraId="3D720976">
      <w:pPr>
        <w:widowControl/>
        <w:tabs>
          <w:tab w:val="left" w:pos="735"/>
        </w:tabs>
        <w:adjustRightInd w:val="0"/>
        <w:snapToGrid w:val="0"/>
        <w:spacing w:line="360" w:lineRule="auto"/>
        <w:ind w:left="420" w:leftChars="100" w:hanging="210" w:hangingChars="1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法定代表人（负责人）证明书原件、法定代表人（负责人）授权委托书原件、法定代表人（负责人）身份证复印件、授权委托人身份证复印件和企业法人营业执照副本复印件及《购买标书登记表》加盖公章到指定地址购买。</w:t>
      </w:r>
      <w:r>
        <w:rPr>
          <w:rFonts w:hint="eastAsia" w:ascii="宋体" w:hAnsi="宋体"/>
          <w:b/>
          <w:bCs/>
          <w:color w:val="000000" w:themeColor="text1"/>
          <w:highlight w:val="none"/>
          <w14:textFill>
            <w14:solidFill>
              <w14:schemeClr w14:val="tx1"/>
            </w14:solidFill>
          </w14:textFill>
        </w:rPr>
        <w:t>报名时供应商的资料与以上报名条件不符合、不齐全、复印件不清晰或未盖红色公章的将不予受理</w:t>
      </w:r>
      <w:r>
        <w:rPr>
          <w:rFonts w:hint="eastAsia" w:ascii="宋体" w:hAnsi="宋体"/>
          <w:bCs/>
          <w:color w:val="000000" w:themeColor="text1"/>
          <w:highlight w:val="none"/>
          <w14:textFill>
            <w14:solidFill>
              <w14:schemeClr w14:val="tx1"/>
            </w14:solidFill>
          </w14:textFill>
        </w:rPr>
        <w:t>。</w:t>
      </w:r>
    </w:p>
    <w:p w14:paraId="79A739C1">
      <w:pPr>
        <w:widowControl/>
        <w:tabs>
          <w:tab w:val="left" w:pos="735"/>
        </w:tabs>
        <w:adjustRightInd w:val="0"/>
        <w:snapToGrid w:val="0"/>
        <w:spacing w:line="360" w:lineRule="auto"/>
        <w:ind w:left="388" w:leftChars="135" w:hanging="105" w:hangingChars="50"/>
        <w:rPr>
          <w:rFonts w:ascii="宋体" w:hAnsi="宋体" w:cs="Arial"/>
          <w:b/>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供应商须提供未被列入“信用中国”网站(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58"/>
          <w:rFonts w:hint="eastAsia" w:ascii="宋体" w:hAnsi="宋体"/>
          <w:b/>
          <w:bCs/>
          <w:color w:val="000000" w:themeColor="text1"/>
          <w:highlight w:val="none"/>
          <w14:textFill>
            <w14:solidFill>
              <w14:schemeClr w14:val="tx1"/>
            </w14:solidFill>
          </w14:textFill>
        </w:rPr>
        <w:t>www.creditchina.gov.cn)“记录失信被执行人或重大</w:t>
      </w:r>
      <w:r>
        <w:rPr>
          <w:rStyle w:val="58"/>
          <w:rFonts w:hint="eastAsia" w:ascii="宋体" w:hAnsi="宋体"/>
          <w:b/>
          <w:bCs/>
          <w:color w:val="000000" w:themeColor="text1"/>
          <w:highlight w:val="none"/>
          <w14:textFill>
            <w14:solidFill>
              <w14:schemeClr w14:val="tx1"/>
            </w14:solidFill>
          </w14:textFill>
        </w:rPr>
        <w:fldChar w:fldCharType="end"/>
      </w:r>
      <w:r>
        <w:rPr>
          <w:rFonts w:hint="eastAsia" w:ascii="宋体" w:hAnsi="宋体"/>
          <w:b/>
          <w:bCs/>
          <w:color w:val="000000" w:themeColor="text1"/>
          <w:highlight w:val="none"/>
          <w14:textFill>
            <w14:solidFill>
              <w14:schemeClr w14:val="tx1"/>
            </w14:solidFill>
          </w14:textFill>
        </w:rPr>
        <w:t>税收违法案件当事人名单或政府采购严重违法失信行为”记录名单；不处于中国政府采购网(www.ccgp.gov.cn)“政府采购严重违法失信行为信息记录”中的禁止参加政府采购活动期间的截图。（证明文件须加盖供应商公章）（以采购代理机构或采购人查询结果为准，如相关失信记录已失效，供应商需提供相关证明资料）。</w:t>
      </w:r>
    </w:p>
    <w:p w14:paraId="26FA2507">
      <w:pPr>
        <w:widowControl/>
        <w:numPr>
          <w:ilvl w:val="0"/>
          <w:numId w:val="22"/>
        </w:numPr>
        <w:tabs>
          <w:tab w:val="left" w:pos="502"/>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响应截止时间、开启时间及地点</w:t>
      </w:r>
    </w:p>
    <w:p w14:paraId="7229249D">
      <w:pPr>
        <w:widowControl/>
        <w:tabs>
          <w:tab w:val="left" w:pos="735"/>
        </w:tabs>
        <w:adjustRightInd w:val="0"/>
        <w:snapToGrid w:val="0"/>
        <w:spacing w:line="360" w:lineRule="auto"/>
        <w:ind w:firstLine="210" w:firstLineChars="100"/>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递交文件方式：邮寄方式，响应截止时间前将磋商响应文件邮寄到磋商</w:t>
      </w:r>
      <w:r>
        <w:rPr>
          <w:rFonts w:hint="eastAsia" w:ascii="宋体" w:hAnsi="宋体" w:cs="宋体"/>
          <w:color w:val="000000" w:themeColor="text1"/>
          <w:kern w:val="0"/>
          <w:szCs w:val="21"/>
          <w:highlight w:val="none"/>
          <w14:textFill>
            <w14:solidFill>
              <w14:schemeClr w14:val="tx1"/>
            </w14:solidFill>
          </w14:textFill>
        </w:rPr>
        <w:t>响应文件地点：阳江市江城区猫山四街33号A座2楼</w:t>
      </w:r>
      <w:r>
        <w:rPr>
          <w:rFonts w:hint="eastAsia" w:ascii="宋体" w:hAnsi="宋体" w:cs="宋体"/>
          <w:color w:val="000000" w:themeColor="text1"/>
          <w:kern w:val="0"/>
          <w:szCs w:val="21"/>
          <w:highlight w:val="none"/>
          <w:lang w:val="en-US" w:eastAsia="zh-CN"/>
          <w14:textFill>
            <w14:solidFill>
              <w14:schemeClr w14:val="tx1"/>
            </w14:solidFill>
          </w14:textFill>
        </w:rPr>
        <w:t>201</w:t>
      </w:r>
      <w:r>
        <w:rPr>
          <w:rFonts w:hint="eastAsia" w:ascii="宋体" w:hAnsi="宋体" w:cs="宋体"/>
          <w:color w:val="000000" w:themeColor="text1"/>
          <w:kern w:val="0"/>
          <w:szCs w:val="21"/>
          <w:highlight w:val="none"/>
          <w14:textFill>
            <w14:solidFill>
              <w14:schemeClr w14:val="tx1"/>
            </w14:solidFill>
          </w14:textFill>
        </w:rPr>
        <w:t>开标室</w:t>
      </w:r>
      <w:r>
        <w:rPr>
          <w:rFonts w:hint="eastAsia" w:ascii="宋体" w:hAnsi="宋体" w:cs="宋体"/>
          <w:color w:val="000000" w:themeColor="text1"/>
          <w:kern w:val="0"/>
          <w:szCs w:val="21"/>
          <w:highlight w:val="none"/>
          <w:lang w:eastAsia="zh-CN"/>
          <w14:textFill>
            <w14:solidFill>
              <w14:schemeClr w14:val="tx1"/>
            </w14:solidFill>
          </w14:textFill>
        </w:rPr>
        <w:t>。</w:t>
      </w:r>
    </w:p>
    <w:p w14:paraId="25D5E1B7">
      <w:pPr>
        <w:widowControl/>
        <w:tabs>
          <w:tab w:val="left" w:pos="735"/>
        </w:tabs>
        <w:adjustRightInd w:val="0"/>
        <w:snapToGrid w:val="0"/>
        <w:spacing w:line="360" w:lineRule="auto"/>
        <w:ind w:firstLine="210" w:firstLineChars="100"/>
        <w:rPr>
          <w:rFonts w:ascii="宋体" w:hAnsi="宋体" w:cs="Arial"/>
          <w:color w:val="000000" w:themeColor="text1"/>
          <w:highlight w:val="none"/>
          <w14:textFill>
            <w14:solidFill>
              <w14:schemeClr w14:val="tx1"/>
            </w14:solidFill>
          </w14:textFill>
        </w:rPr>
      </w:pPr>
      <w:r>
        <w:rPr>
          <w:rFonts w:hint="eastAsia" w:ascii="宋体" w:hAnsi="宋体" w:cs="Tahoma"/>
          <w:color w:val="000000" w:themeColor="text1"/>
          <w:highlight w:val="none"/>
          <w:lang w:val="en-US" w:eastAsia="zh-CN"/>
          <w14:textFill>
            <w14:solidFill>
              <w14:schemeClr w14:val="tx1"/>
            </w14:solidFill>
          </w14:textFill>
        </w:rPr>
        <w:t>2.</w:t>
      </w:r>
      <w:r>
        <w:rPr>
          <w:rFonts w:hint="eastAsia" w:ascii="宋体" w:hAnsi="宋体" w:cs="Tahoma"/>
          <w:color w:val="000000" w:themeColor="text1"/>
          <w:highlight w:val="none"/>
          <w14:textFill>
            <w14:solidFill>
              <w14:schemeClr w14:val="tx1"/>
            </w14:solidFill>
          </w14:textFill>
        </w:rPr>
        <w:t>递交磋商响应文件时间：</w:t>
      </w:r>
      <w:r>
        <w:rPr>
          <w:rFonts w:hint="eastAsia"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11</w:t>
      </w:r>
      <w:r>
        <w:rPr>
          <w:rFonts w:hint="eastAsia" w:ascii="宋体" w:hAnsi="宋体"/>
          <w:bCs/>
          <w:color w:val="000000" w:themeColor="text1"/>
          <w:highlight w:val="none"/>
          <w14:textFill>
            <w14:solidFill>
              <w14:schemeClr w14:val="tx1"/>
            </w14:solidFill>
          </w14:textFill>
        </w:rPr>
        <w:t>日</w:t>
      </w:r>
      <w:r>
        <w:rPr>
          <w:rFonts w:hint="eastAsia" w:ascii="宋体" w:hAnsi="宋体"/>
          <w:bCs/>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14</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0-</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00</w:t>
      </w:r>
      <w:r>
        <w:rPr>
          <w:rFonts w:ascii="宋体" w:hAnsi="宋体" w:cs="Arial"/>
          <w:color w:val="000000" w:themeColor="text1"/>
          <w:highlight w:val="none"/>
          <w14:textFill>
            <w14:solidFill>
              <w14:schemeClr w14:val="tx1"/>
            </w14:solidFill>
          </w14:textFill>
        </w:rPr>
        <w:t xml:space="preserve"> (</w:t>
      </w:r>
      <w:r>
        <w:rPr>
          <w:rFonts w:hint="eastAsia" w:ascii="宋体" w:hAnsi="宋体" w:cs="Arial"/>
          <w:color w:val="000000" w:themeColor="text1"/>
          <w:highlight w:val="none"/>
          <w14:textFill>
            <w14:solidFill>
              <w14:schemeClr w14:val="tx1"/>
            </w14:solidFill>
          </w14:textFill>
        </w:rPr>
        <w:t>北京时间</w:t>
      </w:r>
      <w:r>
        <w:rPr>
          <w:rFonts w:ascii="宋体" w:hAnsi="宋体" w:cs="Arial"/>
          <w:color w:val="000000" w:themeColor="text1"/>
          <w:highlight w:val="none"/>
          <w14:textFill>
            <w14:solidFill>
              <w14:schemeClr w14:val="tx1"/>
            </w14:solidFill>
          </w14:textFill>
        </w:rPr>
        <w:t>)</w:t>
      </w:r>
      <w:r>
        <w:rPr>
          <w:rFonts w:hint="eastAsia" w:ascii="宋体" w:hAnsi="宋体" w:cs="Arial"/>
          <w:color w:val="000000" w:themeColor="text1"/>
          <w:highlight w:val="none"/>
          <w14:textFill>
            <w14:solidFill>
              <w14:schemeClr w14:val="tx1"/>
            </w14:solidFill>
          </w14:textFill>
        </w:rPr>
        <w:t>。</w:t>
      </w:r>
    </w:p>
    <w:p w14:paraId="426E5801">
      <w:pPr>
        <w:widowControl/>
        <w:tabs>
          <w:tab w:val="left" w:pos="735"/>
        </w:tabs>
        <w:adjustRightInd w:val="0"/>
        <w:snapToGrid w:val="0"/>
        <w:spacing w:line="360" w:lineRule="auto"/>
        <w:ind w:firstLine="210" w:firstLineChars="10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lang w:val="en-US" w:eastAsia="zh-CN"/>
          <w14:textFill>
            <w14:solidFill>
              <w14:schemeClr w14:val="tx1"/>
            </w14:solidFill>
          </w14:textFill>
        </w:rPr>
        <w:t>3</w:t>
      </w:r>
      <w:r>
        <w:rPr>
          <w:rFonts w:hint="eastAsia" w:ascii="宋体" w:hAnsi="宋体" w:cs="Tahoma"/>
          <w:color w:val="000000" w:themeColor="text1"/>
          <w:highlight w:val="none"/>
          <w14:textFill>
            <w14:solidFill>
              <w14:schemeClr w14:val="tx1"/>
            </w14:solidFill>
          </w14:textFill>
        </w:rPr>
        <w:t>.响应截止时间：</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8</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11</w:t>
      </w:r>
      <w:r>
        <w:rPr>
          <w:rFonts w:hint="eastAsia" w:ascii="宋体" w:hAnsi="宋体"/>
          <w:bCs/>
          <w:color w:val="000000" w:themeColor="text1"/>
          <w:highlight w:val="none"/>
          <w14:textFill>
            <w14:solidFill>
              <w14:schemeClr w14:val="tx1"/>
            </w14:solidFill>
          </w14:textFill>
        </w:rPr>
        <w:t>日</w:t>
      </w:r>
      <w:r>
        <w:rPr>
          <w:rFonts w:hint="eastAsia" w:ascii="宋体" w:hAnsi="宋体"/>
          <w:bCs/>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00</w:t>
      </w:r>
      <w:r>
        <w:rPr>
          <w:rFonts w:ascii="宋体" w:hAnsi="宋体" w:cs="Arial"/>
          <w:color w:val="000000" w:themeColor="text1"/>
          <w:highlight w:val="non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 xml:space="preserve"> </w:t>
      </w:r>
      <w:r>
        <w:rPr>
          <w:rFonts w:ascii="宋体" w:hAnsi="宋体" w:cs="Arial"/>
          <w:color w:val="000000" w:themeColor="text1"/>
          <w:highlight w:val="none"/>
          <w14:textFill>
            <w14:solidFill>
              <w14:schemeClr w14:val="tx1"/>
            </w14:solidFill>
          </w14:textFill>
        </w:rPr>
        <w:t>(</w:t>
      </w:r>
      <w:r>
        <w:rPr>
          <w:rFonts w:hint="eastAsia" w:ascii="宋体" w:hAnsi="宋体" w:cs="Arial"/>
          <w:color w:val="000000" w:themeColor="text1"/>
          <w:highlight w:val="none"/>
          <w14:textFill>
            <w14:solidFill>
              <w14:schemeClr w14:val="tx1"/>
            </w14:solidFill>
          </w14:textFill>
        </w:rPr>
        <w:t>北京时间</w:t>
      </w:r>
      <w:r>
        <w:rPr>
          <w:rFonts w:ascii="宋体" w:hAnsi="宋体" w:cs="Arial"/>
          <w:color w:val="000000" w:themeColor="text1"/>
          <w:highlight w:val="none"/>
          <w14:textFill>
            <w14:solidFill>
              <w14:schemeClr w14:val="tx1"/>
            </w14:solidFill>
          </w14:textFill>
        </w:rPr>
        <w:t>)</w:t>
      </w:r>
      <w:r>
        <w:rPr>
          <w:rFonts w:hint="eastAsia" w:ascii="宋体" w:hAnsi="宋体" w:cs="Arial"/>
          <w:color w:val="000000" w:themeColor="text1"/>
          <w:highlight w:val="none"/>
          <w14:textFill>
            <w14:solidFill>
              <w14:schemeClr w14:val="tx1"/>
            </w14:solidFill>
          </w14:textFill>
        </w:rPr>
        <w:t>。</w:t>
      </w:r>
    </w:p>
    <w:p w14:paraId="4C178EFA">
      <w:pPr>
        <w:widowControl/>
        <w:tabs>
          <w:tab w:val="left" w:pos="735"/>
        </w:tabs>
        <w:adjustRightInd w:val="0"/>
        <w:snapToGrid w:val="0"/>
        <w:spacing w:line="360" w:lineRule="auto"/>
        <w:ind w:firstLine="210" w:firstLineChars="100"/>
        <w:rPr>
          <w:rFonts w:ascii="宋体" w:hAnsi="宋体" w:cs="Tahoma"/>
          <w:b/>
          <w:bCs/>
          <w:color w:val="000000" w:themeColor="text1"/>
          <w:szCs w:val="21"/>
          <w:highlight w:val="none"/>
          <w14:textFill>
            <w14:solidFill>
              <w14:schemeClr w14:val="tx1"/>
            </w14:solidFill>
          </w14:textFill>
        </w:rPr>
      </w:pPr>
      <w:r>
        <w:rPr>
          <w:rFonts w:hint="eastAsia" w:ascii="宋体" w:hAnsi="宋体" w:cs="Tahoma"/>
          <w:color w:val="000000" w:themeColor="text1"/>
          <w:highlight w:val="none"/>
          <w:lang w:val="en-US" w:eastAsia="zh-CN"/>
          <w14:textFill>
            <w14:solidFill>
              <w14:schemeClr w14:val="tx1"/>
            </w14:solidFill>
          </w14:textFill>
        </w:rPr>
        <w:t>4</w:t>
      </w:r>
      <w:r>
        <w:rPr>
          <w:rFonts w:hint="eastAsia" w:ascii="宋体" w:hAnsi="宋体" w:cs="Tahoma"/>
          <w:color w:val="000000" w:themeColor="text1"/>
          <w:highlight w:val="none"/>
          <w14:textFill>
            <w14:solidFill>
              <w14:schemeClr w14:val="tx1"/>
            </w14:solidFill>
          </w14:textFill>
        </w:rPr>
        <w:t>.递交磋商响应文件地点、开启地点：阳江市江城区猫山四街33号A座2楼201开标室。</w:t>
      </w:r>
    </w:p>
    <w:p w14:paraId="67A5A181">
      <w:pPr>
        <w:widowControl/>
        <w:tabs>
          <w:tab w:val="left" w:pos="735"/>
        </w:tabs>
        <w:adjustRightInd w:val="0"/>
        <w:snapToGrid w:val="0"/>
        <w:spacing w:line="360" w:lineRule="auto"/>
        <w:rPr>
          <w:rFonts w:ascii="宋体" w:hAnsi="宋体" w:cs="Tahoma"/>
          <w:b/>
          <w:bCs/>
          <w:color w:val="000000" w:themeColor="text1"/>
          <w:szCs w:val="21"/>
          <w:highlight w:val="none"/>
          <w14:textFill>
            <w14:solidFill>
              <w14:schemeClr w14:val="tx1"/>
            </w14:solidFill>
          </w14:textFill>
        </w:rPr>
      </w:pPr>
      <w:r>
        <w:rPr>
          <w:rFonts w:hint="eastAsia" w:ascii="宋体" w:hAnsi="宋体" w:cs="Tahoma"/>
          <w:b/>
          <w:bCs/>
          <w:color w:val="000000" w:themeColor="text1"/>
          <w:szCs w:val="21"/>
          <w:highlight w:val="none"/>
          <w14:textFill>
            <w14:solidFill>
              <w14:schemeClr w14:val="tx1"/>
            </w14:solidFill>
          </w14:textFill>
        </w:rPr>
        <w:t>六、采购人、代理采购机构的名称、地址和联系方式</w:t>
      </w:r>
    </w:p>
    <w:p w14:paraId="7D3BC21A">
      <w:pPr>
        <w:widowControl/>
        <w:tabs>
          <w:tab w:val="left" w:pos="630"/>
        </w:tabs>
        <w:adjustRightInd w:val="0"/>
        <w:snapToGrid w:val="0"/>
        <w:spacing w:line="360" w:lineRule="auto"/>
        <w:ind w:firstLine="105" w:firstLineChars="5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1．采购人联系方式：</w:t>
      </w:r>
    </w:p>
    <w:p w14:paraId="223D894E">
      <w:pPr>
        <w:tabs>
          <w:tab w:val="left" w:pos="735"/>
          <w:tab w:val="left" w:pos="4680"/>
        </w:tabs>
        <w:adjustRightInd w:val="0"/>
        <w:snapToGrid w:val="0"/>
        <w:spacing w:line="360" w:lineRule="auto"/>
        <w:ind w:firstLine="420" w:firstLineChars="200"/>
        <w:rPr>
          <w:rFonts w:hint="eastAsia" w:ascii="宋体" w:hAnsi="宋体" w:cs="Tahoma"/>
          <w:color w:val="000000" w:themeColor="text1"/>
          <w:kern w:val="28"/>
          <w:szCs w:val="21"/>
          <w:highlight w:val="none"/>
          <w:lang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名    称：</w:t>
      </w:r>
      <w:r>
        <w:rPr>
          <w:rFonts w:hint="eastAsia" w:ascii="宋体" w:hAnsi="宋体" w:cs="Tahoma"/>
          <w:color w:val="000000" w:themeColor="text1"/>
          <w:kern w:val="28"/>
          <w:szCs w:val="21"/>
          <w:highlight w:val="none"/>
          <w:lang w:eastAsia="zh-CN"/>
          <w14:textFill>
            <w14:solidFill>
              <w14:schemeClr w14:val="tx1"/>
            </w14:solidFill>
          </w14:textFill>
        </w:rPr>
        <w:t>阳江市气象台</w:t>
      </w:r>
    </w:p>
    <w:p w14:paraId="7EAAECB8">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地    址：</w:t>
      </w:r>
      <w:r>
        <w:rPr>
          <w:rFonts w:hint="eastAsia" w:ascii="宋体" w:hAnsi="宋体" w:cs="Tahoma"/>
          <w:color w:val="000000" w:themeColor="text1"/>
          <w:kern w:val="28"/>
          <w:szCs w:val="21"/>
          <w:highlight w:val="none"/>
          <w:lang w:eastAsia="zh-CN"/>
          <w14:textFill>
            <w14:solidFill>
              <w14:schemeClr w14:val="tx1"/>
            </w14:solidFill>
          </w14:textFill>
        </w:rPr>
        <w:t>阳江市江城区</w:t>
      </w:r>
      <w:r>
        <w:rPr>
          <w:rFonts w:hint="eastAsia" w:ascii="宋体" w:hAnsi="宋体" w:cs="Tahoma"/>
          <w:color w:val="000000" w:themeColor="text1"/>
          <w:kern w:val="28"/>
          <w:szCs w:val="21"/>
          <w:highlight w:val="none"/>
          <w:lang w:val="en-US" w:eastAsia="zh-CN"/>
          <w14:textFill>
            <w14:solidFill>
              <w14:schemeClr w14:val="tx1"/>
            </w14:solidFill>
          </w14:textFill>
        </w:rPr>
        <w:t>162号</w:t>
      </w:r>
    </w:p>
    <w:p w14:paraId="564FBC88">
      <w:pPr>
        <w:tabs>
          <w:tab w:val="left" w:pos="735"/>
          <w:tab w:val="left" w:pos="4680"/>
        </w:tabs>
        <w:adjustRightInd w:val="0"/>
        <w:snapToGrid w:val="0"/>
        <w:spacing w:line="360" w:lineRule="auto"/>
        <w:ind w:firstLine="420" w:firstLineChars="200"/>
        <w:rPr>
          <w:rFonts w:hint="eastAsia" w:ascii="宋体" w:hAnsi="宋体" w:eastAsia="宋体" w:cs="Tahoma"/>
          <w:color w:val="000000" w:themeColor="text1"/>
          <w:kern w:val="28"/>
          <w:szCs w:val="21"/>
          <w:highlight w:val="none"/>
          <w:lang w:val="en-US"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联 系 人：</w:t>
      </w:r>
      <w:r>
        <w:rPr>
          <w:rFonts w:hint="eastAsia" w:ascii="宋体" w:hAnsi="宋体" w:cs="Tahoma"/>
          <w:color w:val="000000" w:themeColor="text1"/>
          <w:kern w:val="28"/>
          <w:szCs w:val="21"/>
          <w:highlight w:val="none"/>
          <w:lang w:eastAsia="zh-CN"/>
          <w14:textFill>
            <w14:solidFill>
              <w14:schemeClr w14:val="tx1"/>
            </w14:solidFill>
          </w14:textFill>
        </w:rPr>
        <w:t>殷宏南</w:t>
      </w:r>
    </w:p>
    <w:p w14:paraId="37FCC3D6">
      <w:pPr>
        <w:tabs>
          <w:tab w:val="left" w:pos="735"/>
          <w:tab w:val="left" w:pos="4680"/>
        </w:tabs>
        <w:adjustRightInd w:val="0"/>
        <w:snapToGrid w:val="0"/>
        <w:spacing w:line="360" w:lineRule="auto"/>
        <w:ind w:firstLine="420" w:firstLineChars="200"/>
        <w:rPr>
          <w:rFonts w:hint="default" w:ascii="宋体" w:hAnsi="宋体" w:eastAsia="宋体" w:cs="Tahoma"/>
          <w:color w:val="000000" w:themeColor="text1"/>
          <w:kern w:val="28"/>
          <w:szCs w:val="21"/>
          <w:highlight w:val="none"/>
          <w:lang w:val="en-US" w:eastAsia="zh-CN"/>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联系电话：</w:t>
      </w:r>
      <w:r>
        <w:rPr>
          <w:rFonts w:hint="eastAsia" w:ascii="宋体" w:hAnsi="宋体" w:cs="Tahoma"/>
          <w:color w:val="000000" w:themeColor="text1"/>
          <w:kern w:val="28"/>
          <w:szCs w:val="21"/>
          <w:highlight w:val="none"/>
          <w:lang w:val="en-US" w:eastAsia="zh-CN"/>
          <w14:textFill>
            <w14:solidFill>
              <w14:schemeClr w14:val="tx1"/>
            </w14:solidFill>
          </w14:textFill>
        </w:rPr>
        <w:t>13680581751</w:t>
      </w:r>
    </w:p>
    <w:p w14:paraId="2D3744EF">
      <w:pPr>
        <w:tabs>
          <w:tab w:val="left" w:pos="735"/>
          <w:tab w:val="left" w:pos="4680"/>
        </w:tabs>
        <w:adjustRightInd w:val="0"/>
        <w:snapToGrid w:val="0"/>
        <w:spacing w:line="360" w:lineRule="auto"/>
        <w:ind w:firstLine="105" w:firstLineChars="50"/>
        <w:rPr>
          <w:rFonts w:ascii="宋体" w:hAnsi="宋体" w:cs="Tahoma"/>
          <w:color w:val="000000" w:themeColor="text1"/>
          <w:kern w:val="28"/>
          <w:szCs w:val="21"/>
          <w:highlight w:val="none"/>
          <w14:textFill>
            <w14:solidFill>
              <w14:schemeClr w14:val="tx1"/>
            </w14:solidFill>
          </w14:textFill>
        </w:rPr>
      </w:pPr>
      <w:r>
        <w:rPr>
          <w:rFonts w:hint="eastAsia" w:ascii="宋体" w:hAnsi="宋体" w:cs="Tahoma"/>
          <w:color w:val="000000" w:themeColor="text1"/>
          <w:kern w:val="28"/>
          <w:szCs w:val="21"/>
          <w:highlight w:val="none"/>
          <w14:textFill>
            <w14:solidFill>
              <w14:schemeClr w14:val="tx1"/>
            </w14:solidFill>
          </w14:textFill>
        </w:rPr>
        <w:t>2．</w:t>
      </w:r>
      <w:r>
        <w:rPr>
          <w:rFonts w:hint="eastAsia" w:ascii="宋体" w:hAnsi="宋体" w:cs="Tahoma"/>
          <w:color w:val="000000" w:themeColor="text1"/>
          <w:highlight w:val="none"/>
          <w14:textFill>
            <w14:solidFill>
              <w14:schemeClr w14:val="tx1"/>
            </w14:solidFill>
          </w14:textFill>
        </w:rPr>
        <w:t>代理采购机构联系方式：</w:t>
      </w:r>
    </w:p>
    <w:p w14:paraId="156F4FBA">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名    称：广东业信采购招标有限公司</w:t>
      </w:r>
    </w:p>
    <w:p w14:paraId="46212649">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地    址：阳江市江城区猫山四街33号A座2楼</w:t>
      </w:r>
    </w:p>
    <w:p w14:paraId="44944843">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联 系 人：冯国辉</w:t>
      </w:r>
    </w:p>
    <w:p w14:paraId="001A8353">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联系电话：0662-3167266</w:t>
      </w:r>
    </w:p>
    <w:p w14:paraId="1C63CDB2">
      <w:pPr>
        <w:widowControl/>
        <w:tabs>
          <w:tab w:val="left" w:pos="735"/>
        </w:tabs>
        <w:adjustRightInd w:val="0"/>
        <w:snapToGrid w:val="0"/>
        <w:spacing w:line="360" w:lineRule="auto"/>
        <w:ind w:firstLine="420" w:firstLineChars="200"/>
        <w:rPr>
          <w:rFonts w:ascii="宋体" w:hAnsi="宋体" w:cs="Tahoma"/>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传    真：0662-2669666</w:t>
      </w:r>
    </w:p>
    <w:p w14:paraId="0AEDFE01">
      <w:pPr>
        <w:tabs>
          <w:tab w:val="left" w:pos="4680"/>
        </w:tabs>
        <w:adjustRightInd w:val="0"/>
        <w:snapToGrid w:val="0"/>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cs="Tahoma"/>
          <w:color w:val="000000" w:themeColor="text1"/>
          <w:highlight w:val="none"/>
          <w14:textFill>
            <w14:solidFill>
              <w14:schemeClr w14:val="tx1"/>
            </w14:solidFill>
          </w14:textFill>
        </w:rPr>
        <w:t>网    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p w14:paraId="78581601">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p>
    <w:p w14:paraId="337FD922">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广东业信采购招标有限公司</w:t>
      </w:r>
    </w:p>
    <w:p w14:paraId="5D11C19A">
      <w:pPr>
        <w:widowControl/>
        <w:tabs>
          <w:tab w:val="left" w:pos="4769"/>
        </w:tabs>
        <w:adjustRightInd w:val="0"/>
        <w:snapToGrid w:val="0"/>
        <w:spacing w:line="360" w:lineRule="auto"/>
        <w:ind w:left="105" w:leftChars="50" w:firstLine="420" w:firstLineChars="200"/>
        <w:jc w:val="center"/>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                                                               </w:t>
      </w:r>
      <w:bookmarkStart w:id="37" w:name="_Toc337632316"/>
      <w:bookmarkStart w:id="38" w:name="_Toc331683995"/>
      <w:bookmarkStart w:id="39" w:name="_Toc339441045"/>
      <w:bookmarkStart w:id="40" w:name="_Toc350438703"/>
      <w:bookmarkStart w:id="41" w:name="_Toc330459946"/>
      <w:bookmarkStart w:id="42" w:name="_Toc342060323"/>
      <w:bookmarkStart w:id="43" w:name="_Toc341348292"/>
      <w:bookmarkStart w:id="44" w:name="_Toc333935279"/>
      <w:bookmarkStart w:id="45" w:name="_Toc336681538"/>
      <w:bookmarkStart w:id="46" w:name="_Toc339362258"/>
      <w:bookmarkStart w:id="47" w:name="_Toc332206658"/>
      <w:bookmarkStart w:id="48" w:name="_Toc333238572"/>
      <w:bookmarkStart w:id="49" w:name="_Toc349127584"/>
      <w:bookmarkStart w:id="50" w:name="_Toc332270306"/>
      <w:bookmarkStart w:id="51" w:name="_Toc340672831"/>
      <w:bookmarkStart w:id="52" w:name="_Toc333935620"/>
      <w:bookmarkStart w:id="53" w:name="_Toc333237613"/>
      <w:bookmarkStart w:id="54" w:name="_Toc331512857"/>
      <w:bookmarkStart w:id="55" w:name="_Toc350756404"/>
      <w:bookmarkStart w:id="56" w:name="_Toc345513763"/>
      <w:bookmarkStart w:id="57" w:name="_Toc339019829"/>
      <w:bookmarkStart w:id="58" w:name="_Toc349143547"/>
      <w:bookmarkStart w:id="59" w:name="_Toc365967003"/>
      <w:bookmarkStart w:id="60" w:name="_Toc339020049"/>
      <w:bookmarkStart w:id="61" w:name="_Toc339020187"/>
      <w:bookmarkStart w:id="62" w:name="_Toc333237724"/>
      <w:bookmarkStart w:id="63" w:name="_Toc340677032"/>
      <w:bookmarkStart w:id="64" w:name="_Toc342296709"/>
      <w:bookmarkStart w:id="65" w:name="_Toc365985109"/>
      <w:bookmarkStart w:id="66" w:name="_Toc340507404"/>
      <w:bookmarkStart w:id="67" w:name="_Toc336681893"/>
      <w:bookmarkStart w:id="68" w:name="_Toc366072458"/>
      <w:bookmarkStart w:id="69" w:name="_Toc339019955"/>
      <w:r>
        <w:rPr>
          <w:rFonts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r>
        <w:rPr>
          <w:rFonts w:hint="eastAsia" w:ascii="宋体" w:hAnsi="宋体"/>
          <w:bCs/>
          <w:color w:val="000000" w:themeColor="text1"/>
          <w:highlight w:val="none"/>
          <w:lang w:val="en-US" w:eastAsia="zh-CN"/>
          <w14:textFill>
            <w14:solidFill>
              <w14:schemeClr w14:val="tx1"/>
            </w14:solidFill>
          </w14:textFill>
        </w:rPr>
        <w:t>2025</w:t>
      </w:r>
      <w:r>
        <w:rPr>
          <w:rFonts w:hint="eastAsia" w:ascii="宋体" w:hAnsi="宋体"/>
          <w:bCs/>
          <w:color w:val="000000" w:themeColor="text1"/>
          <w:highlight w:val="none"/>
          <w14:textFill>
            <w14:solidFill>
              <w14:schemeClr w14:val="tx1"/>
            </w14:solidFill>
          </w14:textFill>
        </w:rPr>
        <w:t>年</w:t>
      </w:r>
      <w:r>
        <w:rPr>
          <w:rFonts w:hint="eastAsia" w:ascii="宋体" w:hAnsi="宋体"/>
          <w:bCs/>
          <w:color w:val="000000" w:themeColor="text1"/>
          <w:highlight w:val="none"/>
          <w:lang w:val="en-US" w:eastAsia="zh-CN"/>
          <w14:textFill>
            <w14:solidFill>
              <w14:schemeClr w14:val="tx1"/>
            </w14:solidFill>
          </w14:textFill>
        </w:rPr>
        <w:t>7</w:t>
      </w:r>
      <w:r>
        <w:rPr>
          <w:rFonts w:hint="eastAsia" w:ascii="宋体" w:hAnsi="宋体"/>
          <w:bCs/>
          <w:color w:val="000000" w:themeColor="text1"/>
          <w:highlight w:val="none"/>
          <w14:textFill>
            <w14:solidFill>
              <w14:schemeClr w14:val="tx1"/>
            </w14:solidFill>
          </w14:textFill>
        </w:rPr>
        <w:t>月</w:t>
      </w:r>
      <w:r>
        <w:rPr>
          <w:rFonts w:hint="eastAsia" w:ascii="宋体" w:hAnsi="宋体"/>
          <w:bCs/>
          <w:color w:val="000000" w:themeColor="text1"/>
          <w:highlight w:val="none"/>
          <w:lang w:val="en-US" w:eastAsia="zh-CN"/>
          <w14:textFill>
            <w14:solidFill>
              <w14:schemeClr w14:val="tx1"/>
            </w14:solidFill>
          </w14:textFill>
        </w:rPr>
        <w:t>28</w:t>
      </w:r>
      <w:r>
        <w:rPr>
          <w:rFonts w:hint="eastAsia" w:ascii="宋体" w:hAnsi="宋体"/>
          <w:bCs/>
          <w:color w:val="000000" w:themeColor="text1"/>
          <w:highlight w:val="none"/>
          <w14:textFill>
            <w14:solidFill>
              <w14:schemeClr w14:val="tx1"/>
            </w14:solidFill>
          </w14:textFill>
        </w:rPr>
        <w:t>日</w:t>
      </w:r>
    </w:p>
    <w:p w14:paraId="039C3211">
      <w:pPr>
        <w:rPr>
          <w:rFonts w:ascii="宋体" w:hAnsi="宋体"/>
          <w:b/>
          <w:color w:val="000000" w:themeColor="text1"/>
          <w:highlight w:val="none"/>
          <w14:textFill>
            <w14:solidFill>
              <w14:schemeClr w14:val="tx1"/>
            </w14:solidFill>
          </w14:textFill>
        </w:rPr>
      </w:pPr>
    </w:p>
    <w:p w14:paraId="0673D93E">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br w:type="page"/>
      </w:r>
    </w:p>
    <w:p w14:paraId="65AE2E55">
      <w:pPr>
        <w:pStyle w:val="3"/>
        <w:numPr>
          <w:ilvl w:val="0"/>
          <w:numId w:val="0"/>
        </w:numPr>
        <w:spacing w:before="240" w:afterLines="50" w:line="390" w:lineRule="exact"/>
        <w:ind w:left="105" w:leftChars="50" w:firstLine="482" w:firstLineChars="200"/>
        <w:rPr>
          <w:rFonts w:ascii="宋体" w:hAnsi="宋体" w:eastAsia="宋体"/>
          <w:b/>
          <w:color w:val="000000" w:themeColor="text1"/>
          <w:highlight w:val="none"/>
          <w14:textFill>
            <w14:solidFill>
              <w14:schemeClr w14:val="tx1"/>
            </w14:solidFill>
          </w14:textFill>
        </w:rPr>
      </w:pPr>
      <w:bookmarkStart w:id="70" w:name="_Toc11097"/>
      <w:r>
        <w:rPr>
          <w:rFonts w:hint="eastAsia" w:ascii="宋体" w:hAnsi="宋体" w:eastAsia="宋体"/>
          <w:b/>
          <w:color w:val="000000" w:themeColor="text1"/>
          <w:highlight w:val="none"/>
          <w14:textFill>
            <w14:solidFill>
              <w14:schemeClr w14:val="tx1"/>
            </w14:solidFill>
          </w14:textFill>
        </w:rPr>
        <w:t xml:space="preserve">第二部分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1" w:name="_Hlt23321722"/>
      <w:bookmarkEnd w:id="71"/>
      <w:bookmarkStart w:id="72" w:name="_Toc333237614"/>
      <w:bookmarkStart w:id="73" w:name="_Toc75570886"/>
      <w:bookmarkStart w:id="74" w:name="_Toc333935280"/>
      <w:bookmarkStart w:id="75" w:name="_Toc333935621"/>
      <w:bookmarkStart w:id="76" w:name="_Toc333238573"/>
      <w:bookmarkStart w:id="77" w:name="_Toc330459949"/>
      <w:bookmarkStart w:id="78" w:name="_Toc333237725"/>
      <w:r>
        <w:rPr>
          <w:rFonts w:hint="eastAsia" w:ascii="宋体" w:hAnsi="宋体" w:eastAsia="宋体"/>
          <w:b/>
          <w:color w:val="000000" w:themeColor="text1"/>
          <w:highlight w:val="none"/>
          <w14:textFill>
            <w14:solidFill>
              <w14:schemeClr w14:val="tx1"/>
            </w14:solidFill>
          </w14:textFill>
        </w:rPr>
        <w:t>采购项目内容</w:t>
      </w:r>
      <w:bookmarkEnd w:id="70"/>
    </w:p>
    <w:bookmarkEnd w:id="72"/>
    <w:bookmarkEnd w:id="73"/>
    <w:bookmarkEnd w:id="74"/>
    <w:bookmarkEnd w:id="75"/>
    <w:bookmarkEnd w:id="76"/>
    <w:bookmarkEnd w:id="77"/>
    <w:bookmarkEnd w:id="78"/>
    <w:p w14:paraId="57B05D1A">
      <w:pPr>
        <w:spacing w:line="360" w:lineRule="auto"/>
        <w:rPr>
          <w:rFonts w:ascii="宋体" w:hAnsi="宋体" w:cs="宋体"/>
          <w:b/>
          <w:bCs/>
          <w:color w:val="000000" w:themeColor="text1"/>
          <w:highlight w:val="none"/>
          <w14:textFill>
            <w14:solidFill>
              <w14:schemeClr w14:val="tx1"/>
            </w14:solidFill>
          </w14:textFill>
        </w:rPr>
      </w:pPr>
      <w:bookmarkStart w:id="79" w:name="_Toc333237644"/>
      <w:bookmarkStart w:id="80" w:name="_Toc337632325"/>
      <w:bookmarkStart w:id="81" w:name="_Toc350756417"/>
      <w:bookmarkStart w:id="82" w:name="_Toc333238600"/>
      <w:bookmarkStart w:id="83" w:name="_Toc330459952"/>
      <w:bookmarkStart w:id="84" w:name="_Toc332270313"/>
      <w:bookmarkStart w:id="85" w:name="_Toc333237755"/>
      <w:bookmarkStart w:id="86" w:name="_Toc366072495"/>
      <w:bookmarkStart w:id="87" w:name="_Toc340677037"/>
      <w:bookmarkStart w:id="88" w:name="_Toc336681902"/>
      <w:bookmarkStart w:id="89" w:name="_Toc339362267"/>
      <w:bookmarkStart w:id="90" w:name="_Toc339020062"/>
      <w:bookmarkStart w:id="91" w:name="_Toc340672836"/>
      <w:bookmarkStart w:id="92" w:name="_Toc331684005"/>
      <w:bookmarkStart w:id="93" w:name="_Toc331512865"/>
      <w:bookmarkStart w:id="94" w:name="_Toc339019982"/>
      <w:bookmarkStart w:id="95" w:name="_Toc333935654"/>
      <w:bookmarkStart w:id="96" w:name="_Toc340507409"/>
      <w:bookmarkStart w:id="97" w:name="_Toc365967040"/>
      <w:bookmarkStart w:id="98" w:name="_Toc332206675"/>
      <w:bookmarkStart w:id="99" w:name="_Toc339020200"/>
      <w:bookmarkStart w:id="100" w:name="_Toc365985146"/>
      <w:bookmarkStart w:id="101" w:name="_Toc350438716"/>
      <w:bookmarkStart w:id="102" w:name="_Toc342296727"/>
      <w:bookmarkStart w:id="103" w:name="_Toc341348305"/>
      <w:bookmarkStart w:id="104" w:name="_Toc339441054"/>
      <w:bookmarkStart w:id="105" w:name="_Toc339019856"/>
      <w:bookmarkStart w:id="106" w:name="_Toc345513834"/>
      <w:bookmarkStart w:id="107" w:name="_Toc342060341"/>
      <w:bookmarkStart w:id="108" w:name="_Toc336681547"/>
      <w:bookmarkStart w:id="109" w:name="_Toc349127593"/>
      <w:bookmarkStart w:id="110" w:name="_Toc349143556"/>
      <w:bookmarkStart w:id="111" w:name="_Toc333935313"/>
      <w:r>
        <w:rPr>
          <w:rFonts w:hint="eastAsia" w:ascii="宋体" w:hAnsi="宋体" w:cs="宋体"/>
          <w:b/>
          <w:bCs/>
          <w:color w:val="000000" w:themeColor="text1"/>
          <w:highlight w:val="none"/>
          <w14:textFill>
            <w14:solidFill>
              <w14:schemeClr w14:val="tx1"/>
            </w14:solidFill>
          </w14:textFill>
        </w:rPr>
        <w:t>项目编号：</w:t>
      </w:r>
      <w:r>
        <w:rPr>
          <w:rFonts w:hint="eastAsia" w:ascii="宋体" w:hAnsi="宋体" w:cs="宋体"/>
          <w:b/>
          <w:bCs/>
          <w:color w:val="000000" w:themeColor="text1"/>
          <w:highlight w:val="none"/>
          <w:lang w:eastAsia="zh-CN"/>
          <w14:textFill>
            <w14:solidFill>
              <w14:schemeClr w14:val="tx1"/>
            </w14:solidFill>
          </w14:textFill>
        </w:rPr>
        <w:t>YXCG-20250717</w:t>
      </w:r>
      <w:r>
        <w:rPr>
          <w:rFonts w:hint="eastAsia" w:ascii="宋体" w:hAnsi="宋体" w:cs="宋体"/>
          <w:b/>
          <w:bCs/>
          <w:color w:val="000000" w:themeColor="text1"/>
          <w:highlight w:val="none"/>
          <w14:textFill>
            <w14:solidFill>
              <w14:schemeClr w14:val="tx1"/>
            </w14:solidFill>
          </w14:textFill>
        </w:rPr>
        <w:t xml:space="preserve"> </w:t>
      </w:r>
    </w:p>
    <w:p w14:paraId="6AF1BDC9">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项目名称：</w:t>
      </w:r>
      <w:r>
        <w:rPr>
          <w:rFonts w:hint="eastAsia" w:ascii="宋体" w:hAnsi="宋体" w:cs="宋体"/>
          <w:b/>
          <w:bCs/>
          <w:color w:val="000000" w:themeColor="text1"/>
          <w:highlight w:val="none"/>
          <w:lang w:eastAsia="zh-CN"/>
          <w14:textFill>
            <w14:solidFill>
              <w14:schemeClr w14:val="tx1"/>
            </w14:solidFill>
          </w14:textFill>
        </w:rPr>
        <w:t>大模型气象服务智能文本生成与标准化业务辅助系统项目</w:t>
      </w:r>
    </w:p>
    <w:p w14:paraId="4D4804CF">
      <w:pPr>
        <w:pStyle w:val="4"/>
        <w:numPr>
          <w:ilvl w:val="1"/>
          <w:numId w:val="0"/>
        </w:numPr>
        <w:spacing w:beforeLines="150" w:after="0" w:line="360" w:lineRule="auto"/>
        <w:rPr>
          <w:rFonts w:ascii="宋体" w:hAnsi="宋体"/>
          <w:color w:val="000000" w:themeColor="text1"/>
          <w:kern w:val="0"/>
          <w:sz w:val="24"/>
          <w:highlight w:val="none"/>
          <w14:textFill>
            <w14:solidFill>
              <w14:schemeClr w14:val="tx1"/>
            </w14:solidFill>
          </w14:textFill>
        </w:rPr>
      </w:pPr>
      <w:bookmarkStart w:id="112" w:name="_Toc4726"/>
      <w:r>
        <w:rPr>
          <w:rFonts w:ascii="宋体" w:hAnsi="宋体"/>
          <w:color w:val="000000" w:themeColor="text1"/>
          <w:kern w:val="0"/>
          <w:sz w:val="24"/>
          <w:highlight w:val="none"/>
          <w14:textFill>
            <w14:solidFill>
              <w14:schemeClr w14:val="tx1"/>
            </w14:solidFill>
          </w14:textFill>
        </w:rPr>
        <w:t xml:space="preserve">A  </w:t>
      </w:r>
      <w:r>
        <w:rPr>
          <w:rFonts w:hint="eastAsia" w:ascii="宋体" w:hAnsi="宋体"/>
          <w:color w:val="000000" w:themeColor="text1"/>
          <w:kern w:val="0"/>
          <w:sz w:val="24"/>
          <w:highlight w:val="none"/>
          <w14:textFill>
            <w14:solidFill>
              <w14:schemeClr w14:val="tx1"/>
            </w14:solidFill>
          </w14:textFill>
        </w:rPr>
        <w:t>商务要求</w:t>
      </w:r>
      <w:bookmarkEnd w:id="112"/>
    </w:p>
    <w:tbl>
      <w:tblPr>
        <w:tblStyle w:val="5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871"/>
        <w:gridCol w:w="4224"/>
      </w:tblGrid>
      <w:tr w14:paraId="5B0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11483BB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2552" w:type="dxa"/>
            <w:tcBorders>
              <w:top w:val="single" w:color="auto" w:sz="4" w:space="0"/>
              <w:left w:val="single" w:color="auto" w:sz="4" w:space="0"/>
              <w:bottom w:val="single" w:color="auto" w:sz="4" w:space="0"/>
              <w:right w:val="single" w:color="auto" w:sz="4" w:space="0"/>
            </w:tcBorders>
            <w:shd w:val="clear" w:color="auto" w:fill="F3F3F3"/>
            <w:vAlign w:val="center"/>
          </w:tcPr>
          <w:p w14:paraId="73950AAB">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  目</w:t>
            </w:r>
          </w:p>
        </w:tc>
        <w:tc>
          <w:tcPr>
            <w:tcW w:w="609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DFCDF54">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主要内容</w:t>
            </w:r>
          </w:p>
        </w:tc>
      </w:tr>
      <w:tr w14:paraId="569E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D8A950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2552" w:type="dxa"/>
            <w:tcBorders>
              <w:top w:val="single" w:color="auto" w:sz="4" w:space="0"/>
              <w:left w:val="single" w:color="auto" w:sz="4" w:space="0"/>
              <w:bottom w:val="single" w:color="auto" w:sz="4" w:space="0"/>
              <w:right w:val="single" w:color="auto" w:sz="4" w:space="0"/>
            </w:tcBorders>
            <w:vAlign w:val="center"/>
          </w:tcPr>
          <w:p w14:paraId="0BDDE2E6">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供应商资格要求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4EBF49B">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详见第一部分《竞争性磋商邀请书》。</w:t>
            </w:r>
          </w:p>
        </w:tc>
      </w:tr>
      <w:tr w14:paraId="2EF6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7910FE">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2552" w:type="dxa"/>
            <w:tcBorders>
              <w:top w:val="single" w:color="auto" w:sz="4" w:space="0"/>
              <w:left w:val="single" w:color="auto" w:sz="4" w:space="0"/>
              <w:bottom w:val="single" w:color="auto" w:sz="4" w:space="0"/>
              <w:right w:val="single" w:color="auto" w:sz="4" w:space="0"/>
            </w:tcBorders>
            <w:vAlign w:val="center"/>
          </w:tcPr>
          <w:p w14:paraId="0642B017">
            <w:pPr>
              <w:spacing w:line="320" w:lineRule="exact"/>
              <w:jc w:val="center"/>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完工期</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E49C5B9">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详见第一部分《竞争性磋商邀请书》。</w:t>
            </w:r>
          </w:p>
        </w:tc>
      </w:tr>
      <w:tr w14:paraId="074C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413640D">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2552" w:type="dxa"/>
            <w:tcBorders>
              <w:top w:val="single" w:color="auto" w:sz="4" w:space="0"/>
              <w:left w:val="single" w:color="auto" w:sz="4" w:space="0"/>
              <w:bottom w:val="single" w:color="auto" w:sz="4" w:space="0"/>
              <w:right w:val="single" w:color="auto" w:sz="4" w:space="0"/>
            </w:tcBorders>
            <w:vAlign w:val="center"/>
          </w:tcPr>
          <w:p w14:paraId="2A9CB7DB">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投标报价包括</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591D158">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1.投标人所报总价和分项报价均不得超过最高限价，否则作无效标处理。</w:t>
            </w:r>
          </w:p>
          <w:p w14:paraId="0CD05605">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2.投标价必须包括完成项目全部内容所需的所有费用。报价包含项目服务费、税费、安装调试费、验收、培训以及运维等一切费用，采购人不再支付任何费用。</w:t>
            </w:r>
          </w:p>
        </w:tc>
      </w:tr>
      <w:tr w14:paraId="2C5A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3B65821">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2552" w:type="dxa"/>
            <w:tcBorders>
              <w:top w:val="single" w:color="auto" w:sz="4" w:space="0"/>
              <w:left w:val="single" w:color="auto" w:sz="4" w:space="0"/>
              <w:bottom w:val="single" w:color="auto" w:sz="4" w:space="0"/>
              <w:right w:val="single" w:color="auto" w:sz="4" w:space="0"/>
            </w:tcBorders>
            <w:vAlign w:val="center"/>
          </w:tcPr>
          <w:p w14:paraId="59CD43F3">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合同签订要求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53CEA321">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采购合同由</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供应商凭《</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通知书》与采购人双方签订</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签订时间为《</w:t>
            </w:r>
            <w:r>
              <w:rPr>
                <w:rFonts w:hint="eastAsia" w:ascii="宋体" w:hAnsi="宋体" w:cs="宋体"/>
                <w:color w:val="000000" w:themeColor="text1"/>
                <w:szCs w:val="21"/>
                <w:highlight w:val="none"/>
                <w:lang w:eastAsia="zh-CN"/>
                <w14:textFill>
                  <w14:solidFill>
                    <w14:schemeClr w14:val="tx1"/>
                  </w14:solidFill>
                </w14:textFill>
              </w:rPr>
              <w:t>成交</w:t>
            </w:r>
            <w:r>
              <w:rPr>
                <w:rFonts w:hint="eastAsia" w:ascii="宋体" w:hAnsi="宋体" w:eastAsia="宋体" w:cs="宋体"/>
                <w:color w:val="000000" w:themeColor="text1"/>
                <w:szCs w:val="21"/>
                <w:highlight w:val="none"/>
                <w14:textFill>
                  <w14:solidFill>
                    <w14:schemeClr w14:val="tx1"/>
                  </w14:solidFill>
                </w14:textFill>
              </w:rPr>
              <w:t>通知书》发出之日起</w:t>
            </w:r>
            <w:r>
              <w:rPr>
                <w:rFonts w:hint="eastAsia" w:ascii="宋体" w:hAnsi="宋体" w:eastAsia="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个日历日内。</w:t>
            </w:r>
          </w:p>
        </w:tc>
      </w:tr>
      <w:tr w14:paraId="102B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199CC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2552" w:type="dxa"/>
            <w:tcBorders>
              <w:top w:val="single" w:color="auto" w:sz="4" w:space="0"/>
              <w:left w:val="single" w:color="auto" w:sz="4" w:space="0"/>
              <w:bottom w:val="single" w:color="auto" w:sz="4" w:space="0"/>
              <w:right w:val="single" w:color="auto" w:sz="4" w:space="0"/>
            </w:tcBorders>
            <w:vAlign w:val="center"/>
          </w:tcPr>
          <w:p w14:paraId="322DD9A2">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服务地点</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32BDEE74">
            <w:pPr>
              <w:spacing w:line="320" w:lineRule="exact"/>
              <w:rPr>
                <w:rFonts w:hint="default" w:ascii="宋体" w:hAnsi="宋体" w:cs="宋体"/>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采购人指定地点。</w:t>
            </w:r>
          </w:p>
        </w:tc>
      </w:tr>
      <w:tr w14:paraId="2E23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8AA179A">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vAlign w:val="center"/>
          </w:tcPr>
          <w:p w14:paraId="7AFABF64">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付款方式</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01B1F3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第一期：合同签订生效日起5个工作日内支付合同总价的50%；</w:t>
            </w:r>
          </w:p>
          <w:p w14:paraId="66AA12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第二期：项目经验收合格后5个工作日内支付</w:t>
            </w:r>
            <w:r>
              <w:rPr>
                <w:rFonts w:hint="eastAsia" w:ascii="宋体" w:hAnsi="宋体" w:cs="宋体"/>
                <w:color w:val="000000" w:themeColor="text1"/>
                <w:szCs w:val="21"/>
                <w:highlight w:val="none"/>
                <w:lang w:val="en-US" w:eastAsia="zh-CN"/>
                <w14:textFill>
                  <w14:solidFill>
                    <w14:schemeClr w14:val="tx1"/>
                  </w14:solidFill>
                </w14:textFill>
              </w:rPr>
              <w:t>至</w:t>
            </w:r>
            <w:r>
              <w:rPr>
                <w:rFonts w:hint="eastAsia" w:ascii="宋体" w:hAnsi="宋体" w:cs="宋体"/>
                <w:color w:val="000000" w:themeColor="text1"/>
                <w:szCs w:val="21"/>
                <w:highlight w:val="none"/>
                <w:lang w:val="en-US" w:eastAsia="zh-CN"/>
                <w14:textFill>
                  <w14:solidFill>
                    <w14:schemeClr w14:val="tx1"/>
                  </w14:solidFill>
                </w14:textFill>
              </w:rPr>
              <w:t>合同总价的100%；</w:t>
            </w:r>
          </w:p>
          <w:p w14:paraId="0DB814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注：</w:t>
            </w:r>
          </w:p>
          <w:p w14:paraId="01CD80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（1）每期申请支付合同款项时，成交供应商须向采购人提供中华人民共和国大陆地区合法有效发票。</w:t>
            </w:r>
          </w:p>
          <w:p w14:paraId="451F4C18">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（2）合同付款时间为采购人向政府采购支付部门提出支付申请的时间（不含政府采购支付部门的审核和支付时间），在规定时间内提交付款申请即视采购人已履行。</w:t>
            </w:r>
          </w:p>
        </w:tc>
      </w:tr>
      <w:tr w14:paraId="0A6C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D718C97">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vAlign w:val="center"/>
          </w:tcPr>
          <w:p w14:paraId="61058252">
            <w:pPr>
              <w:spacing w:line="320" w:lineRule="exact"/>
              <w:jc w:val="center"/>
              <w:rPr>
                <w:rFonts w:hint="default"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验收要求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BBBB3B2">
            <w:pPr>
              <w:widowControl/>
              <w:tabs>
                <w:tab w:val="left" w:pos="525"/>
              </w:tabs>
              <w:adjustRightInd w:val="0"/>
              <w:snapToGrid w:val="0"/>
              <w:spacing w:line="3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1.验收标准：系统实施上线后一个月内，由采购人组织对本项目的验收工作。</w:t>
            </w:r>
          </w:p>
          <w:p w14:paraId="013A5216">
            <w:pPr>
              <w:widowControl/>
              <w:tabs>
                <w:tab w:val="left" w:pos="525"/>
              </w:tabs>
              <w:adjustRightInd w:val="0"/>
              <w:snapToGrid w:val="0"/>
              <w:spacing w:line="3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2.服务成果：</w:t>
            </w:r>
            <w:r>
              <w:rPr>
                <w:rFonts w:hint="eastAsia" w:ascii="宋体" w:hAnsi="宋体" w:cs="宋体"/>
                <w:color w:val="000000" w:themeColor="text1"/>
                <w:szCs w:val="21"/>
                <w:highlight w:val="none"/>
                <w:lang w:val="en-GB" w:eastAsia="zh-CN"/>
                <w14:textFill>
                  <w14:solidFill>
                    <w14:schemeClr w14:val="tx1"/>
                  </w14:solidFill>
                </w14:textFill>
              </w:rPr>
              <w:t>服务方按项目约定开展运营工作，并交付质量良好；服务方应针对本项目服务范围内各系统形成完整的管理、运行；针对本项目运行过程中产生的数据、记录形成完整的档案保存。</w:t>
            </w:r>
            <w:r>
              <w:rPr>
                <w:rFonts w:hint="eastAsia" w:ascii="宋体" w:hAnsi="宋体" w:cs="宋体"/>
                <w:color w:val="000000" w:themeColor="text1"/>
                <w:szCs w:val="21"/>
                <w:highlight w:val="none"/>
                <w:lang w:eastAsia="zh-CN"/>
                <w14:textFill>
                  <w14:solidFill>
                    <w14:schemeClr w14:val="tx1"/>
                  </w14:solidFill>
                </w14:textFill>
              </w:rPr>
              <w:t>提供以下验收文档：</w:t>
            </w:r>
          </w:p>
          <w:p w14:paraId="684AD651">
            <w:pPr>
              <w:widowControl/>
              <w:tabs>
                <w:tab w:val="left" w:pos="525"/>
              </w:tabs>
              <w:adjustRightInd w:val="0"/>
              <w:snapToGrid w:val="0"/>
              <w:spacing w:line="3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（1）项目实施方案（2）系统测试报告（3）系统操作手册</w:t>
            </w:r>
          </w:p>
          <w:p w14:paraId="666E11EA">
            <w:pPr>
              <w:widowControl/>
              <w:tabs>
                <w:tab w:val="left" w:pos="525"/>
              </w:tabs>
              <w:adjustRightInd w:val="0"/>
              <w:snapToGrid w:val="0"/>
              <w:spacing w:line="320" w:lineRule="exac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3.验收方式：采用对</w:t>
            </w:r>
            <w:r>
              <w:rPr>
                <w:rFonts w:hint="eastAsia" w:ascii="宋体" w:hAnsi="宋体" w:cs="宋体"/>
                <w:color w:val="000000" w:themeColor="text1"/>
                <w:szCs w:val="21"/>
                <w:highlight w:val="none"/>
                <w:lang w:val="en-US" w:eastAsia="zh-CN"/>
                <w14:textFill>
                  <w14:solidFill>
                    <w14:schemeClr w14:val="tx1"/>
                  </w14:solidFill>
                </w14:textFill>
              </w:rPr>
              <w:t>中标供应商</w:t>
            </w:r>
            <w:r>
              <w:rPr>
                <w:rFonts w:hint="eastAsia" w:ascii="宋体" w:hAnsi="宋体" w:cs="宋体"/>
                <w:color w:val="000000" w:themeColor="text1"/>
                <w:szCs w:val="21"/>
                <w:highlight w:val="none"/>
                <w:lang w:eastAsia="zh-CN"/>
                <w14:textFill>
                  <w14:solidFill>
                    <w14:schemeClr w14:val="tx1"/>
                  </w14:solidFill>
                </w14:textFill>
              </w:rPr>
              <w:t>提交的工作成果进行评审验收的方式对工作质量进行验收，</w:t>
            </w:r>
            <w:r>
              <w:rPr>
                <w:rFonts w:hint="eastAsia" w:ascii="宋体" w:hAnsi="宋体" w:cs="宋体"/>
                <w:color w:val="000000" w:themeColor="text1"/>
                <w:szCs w:val="21"/>
                <w:highlight w:val="none"/>
                <w:lang w:val="en-US" w:eastAsia="zh-CN"/>
                <w14:textFill>
                  <w14:solidFill>
                    <w14:schemeClr w14:val="tx1"/>
                  </w14:solidFill>
                </w14:textFill>
              </w:rPr>
              <w:t>采购人</w:t>
            </w:r>
            <w:r>
              <w:rPr>
                <w:rFonts w:hint="eastAsia" w:ascii="宋体" w:hAnsi="宋体" w:cs="宋体"/>
                <w:color w:val="000000" w:themeColor="text1"/>
                <w:szCs w:val="21"/>
                <w:highlight w:val="none"/>
                <w:lang w:eastAsia="zh-CN"/>
                <w14:textFill>
                  <w14:solidFill>
                    <w14:schemeClr w14:val="tx1"/>
                  </w14:solidFill>
                </w14:textFill>
              </w:rPr>
              <w:t>出具盖章的验收文件。</w:t>
            </w:r>
          </w:p>
          <w:p w14:paraId="38CD33B5">
            <w:pPr>
              <w:widowControl/>
              <w:tabs>
                <w:tab w:val="left" w:pos="525"/>
              </w:tabs>
              <w:adjustRightInd w:val="0"/>
              <w:snapToGrid w:val="0"/>
              <w:spacing w:line="3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4.验收内容：按采购文件、投标文件、合同的要求及约定处理。</w:t>
            </w:r>
          </w:p>
        </w:tc>
      </w:tr>
      <w:tr w14:paraId="7BE9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A96D24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vAlign w:val="center"/>
          </w:tcPr>
          <w:p w14:paraId="44BBB7FA">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bCs/>
                <w:i w:val="0"/>
                <w:iCs w:val="0"/>
                <w:color w:val="000000" w:themeColor="text1"/>
                <w:sz w:val="21"/>
                <w:szCs w:val="21"/>
                <w:highlight w:val="none"/>
                <w:u w:val="none"/>
                <w:lang w:val="en-US" w:eastAsia="zh-CN"/>
                <w14:textFill>
                  <w14:solidFill>
                    <w14:schemeClr w14:val="tx1"/>
                  </w14:solidFill>
                </w14:textFill>
              </w:rPr>
              <w:t>系统实施运营服务期限</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6F7F580">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合同签订后3个月内完成部署并上线试运行；试运行1个月后，双方依据合同约定的功</w:t>
            </w:r>
            <w:r>
              <w:rPr>
                <w:rFonts w:hint="eastAsia" w:ascii="宋体" w:hAnsi="宋体" w:cs="宋体"/>
                <w:color w:val="000000" w:themeColor="text1"/>
                <w:highlight w:val="none"/>
                <w:lang w:val="en-US" w:eastAsia="zh-CN"/>
                <w14:textFill>
                  <w14:solidFill>
                    <w14:schemeClr w14:val="tx1"/>
                  </w14:solidFill>
                </w14:textFill>
              </w:rPr>
              <w:t>能要求进行验收。验收后，硬件提供2年免费维保，软件提供1年免费运维。</w:t>
            </w:r>
          </w:p>
          <w:p w14:paraId="71A3845D">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1.本项目系统实施期限为签订合同后3个月。</w:t>
            </w:r>
          </w:p>
          <w:p w14:paraId="75FA53DF">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2.本项目系统实施服务结束后，硬件提供2年免费维保，软件提供1年免费运维。</w:t>
            </w:r>
          </w:p>
        </w:tc>
      </w:tr>
      <w:tr w14:paraId="181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9E85DC6">
            <w:pPr>
              <w:spacing w:line="32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2552" w:type="dxa"/>
            <w:tcBorders>
              <w:top w:val="single" w:color="auto" w:sz="4" w:space="0"/>
              <w:left w:val="single" w:color="auto" w:sz="4" w:space="0"/>
              <w:bottom w:val="single" w:color="auto" w:sz="4" w:space="0"/>
              <w:right w:val="single" w:color="auto" w:sz="4" w:space="0"/>
            </w:tcBorders>
            <w:vAlign w:val="center"/>
          </w:tcPr>
          <w:p w14:paraId="0067358D">
            <w:pPr>
              <w:spacing w:line="320" w:lineRule="exact"/>
              <w:jc w:val="center"/>
              <w:rPr>
                <w:rFonts w:ascii="宋体" w:hAnsi="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Cs w:val="21"/>
                <w:highlight w:val="none"/>
                <w:lang w:val="en-US" w:eastAsia="zh-CN"/>
                <w14:textFill>
                  <w14:solidFill>
                    <w14:schemeClr w14:val="tx1"/>
                  </w14:solidFill>
                </w14:textFill>
              </w:rPr>
              <w:t>其他</w:t>
            </w:r>
            <w:r>
              <w:rPr>
                <w:rFonts w:hint="eastAsia" w:ascii="宋体" w:hAnsi="宋体" w:eastAsia="宋体" w:cs="宋体"/>
                <w:b/>
                <w:color w:val="000000" w:themeColor="text1"/>
                <w:szCs w:val="21"/>
                <w:highlight w:val="none"/>
                <w14:textFill>
                  <w14:solidFill>
                    <w14:schemeClr w14:val="tx1"/>
                  </w14:solidFill>
                </w14:textFill>
              </w:rPr>
              <w:t>要求</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662A6FC0">
            <w:pPr>
              <w:spacing w:line="32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1.服务范围：</w:t>
            </w:r>
            <w:r>
              <w:rPr>
                <w:rFonts w:hint="eastAsia" w:ascii="宋体" w:hAnsi="宋体" w:cs="宋体"/>
                <w:color w:val="000000" w:themeColor="text1"/>
                <w:highlight w:val="none"/>
                <w14:textFill>
                  <w14:solidFill>
                    <w14:schemeClr w14:val="tx1"/>
                  </w14:solidFill>
                </w14:textFill>
              </w:rPr>
              <w:t>大模型气象服务智能文本生成与标准化业务辅助系统项目</w:t>
            </w:r>
            <w:r>
              <w:rPr>
                <w:rFonts w:hint="eastAsia" w:ascii="宋体" w:hAnsi="宋体" w:cs="宋体"/>
                <w:color w:val="000000" w:themeColor="text1"/>
                <w:highlight w:val="none"/>
                <w:lang w:val="en-US" w:eastAsia="zh-CN"/>
                <w14:textFill>
                  <w14:solidFill>
                    <w14:schemeClr w14:val="tx1"/>
                  </w14:solidFill>
                </w14:textFill>
              </w:rPr>
              <w:t>。</w:t>
            </w:r>
          </w:p>
          <w:p w14:paraId="3B8A6155">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售后服务：成交供应商须保证足够的技术人员和时间投入项目实施运营，在项目服务过程中，项目负责人和主要实施人员，未经用户许可不得随意变更。该项目的负责人，负责与采购人的业务科室工作人员接洽工作。</w:t>
            </w:r>
          </w:p>
        </w:tc>
      </w:tr>
      <w:tr w14:paraId="76D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14:paraId="4424E979">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10</w:t>
            </w:r>
          </w:p>
        </w:tc>
        <w:tc>
          <w:tcPr>
            <w:tcW w:w="2552" w:type="dxa"/>
            <w:tcBorders>
              <w:top w:val="single" w:color="auto" w:sz="4" w:space="0"/>
              <w:left w:val="single" w:color="auto" w:sz="4" w:space="0"/>
              <w:right w:val="single" w:color="auto" w:sz="4" w:space="0"/>
            </w:tcBorders>
            <w:vAlign w:val="center"/>
          </w:tcPr>
          <w:p w14:paraId="59384FA8">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磋商保证金</w:t>
            </w:r>
          </w:p>
        </w:tc>
        <w:tc>
          <w:tcPr>
            <w:tcW w:w="6095" w:type="dxa"/>
            <w:gridSpan w:val="2"/>
            <w:tcBorders>
              <w:top w:val="single" w:color="auto" w:sz="4" w:space="0"/>
              <w:left w:val="single" w:color="auto" w:sz="4" w:space="0"/>
              <w:bottom w:val="single" w:color="auto" w:sz="4" w:space="0"/>
              <w:right w:val="single" w:color="auto" w:sz="4" w:space="0"/>
            </w:tcBorders>
            <w:vAlign w:val="center"/>
          </w:tcPr>
          <w:p w14:paraId="21C14F17">
            <w:pPr>
              <w:snapToGrid w:val="0"/>
              <w:spacing w:line="320" w:lineRule="exact"/>
              <w:ind w:left="316" w:hanging="316" w:hangingChars="15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不收取。</w:t>
            </w:r>
          </w:p>
        </w:tc>
      </w:tr>
      <w:tr w14:paraId="5BDE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right w:val="single" w:color="auto" w:sz="4" w:space="0"/>
            </w:tcBorders>
            <w:vAlign w:val="center"/>
          </w:tcPr>
          <w:p w14:paraId="69F2545E">
            <w:pPr>
              <w:spacing w:line="32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11</w:t>
            </w:r>
          </w:p>
        </w:tc>
        <w:tc>
          <w:tcPr>
            <w:tcW w:w="2552" w:type="dxa"/>
            <w:vMerge w:val="restart"/>
            <w:tcBorders>
              <w:top w:val="single" w:color="auto" w:sz="4" w:space="0"/>
              <w:left w:val="single" w:color="auto" w:sz="4" w:space="0"/>
              <w:right w:val="single" w:color="auto" w:sz="4" w:space="0"/>
            </w:tcBorders>
            <w:vAlign w:val="center"/>
          </w:tcPr>
          <w:p w14:paraId="537B993E">
            <w:pPr>
              <w:spacing w:line="32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成交服务费</w:t>
            </w:r>
          </w:p>
          <w:p w14:paraId="4CC181B6">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（以银行转账、电汇方式提交）</w:t>
            </w:r>
          </w:p>
        </w:tc>
        <w:tc>
          <w:tcPr>
            <w:tcW w:w="1871" w:type="dxa"/>
            <w:tcBorders>
              <w:top w:val="single" w:color="auto" w:sz="4" w:space="0"/>
              <w:left w:val="single" w:color="auto" w:sz="4" w:space="0"/>
              <w:bottom w:val="single" w:color="auto" w:sz="4" w:space="0"/>
              <w:right w:val="single" w:color="auto" w:sz="4" w:space="0"/>
            </w:tcBorders>
            <w:vAlign w:val="center"/>
          </w:tcPr>
          <w:p w14:paraId="6D2460CA">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收费标准：</w:t>
            </w:r>
          </w:p>
        </w:tc>
        <w:tc>
          <w:tcPr>
            <w:tcW w:w="4224" w:type="dxa"/>
            <w:tcBorders>
              <w:top w:val="single" w:color="auto" w:sz="4" w:space="0"/>
              <w:left w:val="single" w:color="auto" w:sz="4" w:space="0"/>
              <w:bottom w:val="single" w:color="auto" w:sz="4" w:space="0"/>
              <w:right w:val="single" w:color="auto" w:sz="4" w:space="0"/>
            </w:tcBorders>
            <w:vAlign w:val="center"/>
          </w:tcPr>
          <w:p w14:paraId="3D929EF2">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参考发改价格[2011]534号文的规定，招标代理服务费按差额定率累进法计算（不足</w:t>
            </w:r>
            <w:r>
              <w:rPr>
                <w:rFonts w:hint="eastAsia" w:ascii="宋体" w:hAnsi="宋体" w:cs="宋体"/>
                <w:bCs/>
                <w:color w:val="000000" w:themeColor="text1"/>
                <w:szCs w:val="21"/>
                <w:highlight w:val="none"/>
                <w:lang w:val="en-US" w:eastAsia="zh-CN"/>
                <w14:textFill>
                  <w14:solidFill>
                    <w14:schemeClr w14:val="tx1"/>
                  </w14:solidFill>
                </w14:textFill>
              </w:rPr>
              <w:t>65</w:t>
            </w:r>
            <w:r>
              <w:rPr>
                <w:rFonts w:hint="eastAsia" w:ascii="宋体" w:hAnsi="宋体" w:cs="宋体"/>
                <w:bCs/>
                <w:color w:val="000000" w:themeColor="text1"/>
                <w:szCs w:val="21"/>
                <w:highlight w:val="none"/>
                <w14:textFill>
                  <w14:solidFill>
                    <w14:schemeClr w14:val="tx1"/>
                  </w14:solidFill>
                </w14:textFill>
              </w:rPr>
              <w:t>00元按</w:t>
            </w:r>
            <w:r>
              <w:rPr>
                <w:rFonts w:hint="eastAsia" w:ascii="宋体" w:hAnsi="宋体" w:cs="宋体"/>
                <w:bCs/>
                <w:color w:val="000000" w:themeColor="text1"/>
                <w:szCs w:val="21"/>
                <w:highlight w:val="none"/>
                <w:lang w:val="en-US" w:eastAsia="zh-CN"/>
                <w14:textFill>
                  <w14:solidFill>
                    <w14:schemeClr w14:val="tx1"/>
                  </w14:solidFill>
                </w14:textFill>
              </w:rPr>
              <w:t>65</w:t>
            </w:r>
            <w:r>
              <w:rPr>
                <w:rFonts w:hint="eastAsia" w:ascii="宋体" w:hAnsi="宋体" w:cs="宋体"/>
                <w:bCs/>
                <w:color w:val="000000" w:themeColor="text1"/>
                <w:szCs w:val="21"/>
                <w:highlight w:val="none"/>
                <w14:textFill>
                  <w14:solidFill>
                    <w14:schemeClr w14:val="tx1"/>
                  </w14:solidFill>
                </w14:textFill>
              </w:rPr>
              <w:t>00元计算）。成交服务费由成交供应商在领取成交通知书前以银行转账方式一次性支付。</w:t>
            </w:r>
          </w:p>
        </w:tc>
      </w:tr>
      <w:tr w14:paraId="571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15264C46">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5556522E">
            <w:pPr>
              <w:spacing w:line="32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0D23A8D6">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开户名称</w:t>
            </w:r>
          </w:p>
        </w:tc>
        <w:tc>
          <w:tcPr>
            <w:tcW w:w="4224" w:type="dxa"/>
            <w:tcBorders>
              <w:top w:val="single" w:color="auto" w:sz="4" w:space="0"/>
              <w:left w:val="single" w:color="auto" w:sz="4" w:space="0"/>
              <w:bottom w:val="single" w:color="auto" w:sz="4" w:space="0"/>
              <w:right w:val="single" w:color="auto" w:sz="4" w:space="0"/>
            </w:tcBorders>
            <w:vAlign w:val="center"/>
          </w:tcPr>
          <w:p w14:paraId="4F6D25D0">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广东业信采购招标有限公司</w:t>
            </w:r>
          </w:p>
        </w:tc>
      </w:tr>
      <w:tr w14:paraId="62DC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right w:val="single" w:color="auto" w:sz="4" w:space="0"/>
            </w:tcBorders>
            <w:vAlign w:val="center"/>
          </w:tcPr>
          <w:p w14:paraId="25E3ED73">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right w:val="single" w:color="auto" w:sz="4" w:space="0"/>
            </w:tcBorders>
            <w:vAlign w:val="center"/>
          </w:tcPr>
          <w:p w14:paraId="6494E4BD">
            <w:pPr>
              <w:spacing w:line="32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6553FF78">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账    号</w:t>
            </w:r>
          </w:p>
        </w:tc>
        <w:tc>
          <w:tcPr>
            <w:tcW w:w="4224" w:type="dxa"/>
            <w:tcBorders>
              <w:top w:val="single" w:color="auto" w:sz="4" w:space="0"/>
              <w:left w:val="single" w:color="auto" w:sz="4" w:space="0"/>
              <w:bottom w:val="single" w:color="auto" w:sz="4" w:space="0"/>
              <w:right w:val="single" w:color="auto" w:sz="4" w:space="0"/>
            </w:tcBorders>
            <w:vAlign w:val="center"/>
          </w:tcPr>
          <w:p w14:paraId="4595BE68">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44547801040002249</w:t>
            </w:r>
          </w:p>
        </w:tc>
      </w:tr>
      <w:tr w14:paraId="0D18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Borders>
              <w:left w:val="single" w:color="auto" w:sz="4" w:space="0"/>
              <w:bottom w:val="single" w:color="auto" w:sz="4" w:space="0"/>
              <w:right w:val="single" w:color="auto" w:sz="4" w:space="0"/>
            </w:tcBorders>
            <w:vAlign w:val="center"/>
          </w:tcPr>
          <w:p w14:paraId="7881BDE1">
            <w:pPr>
              <w:spacing w:line="320" w:lineRule="exact"/>
              <w:jc w:val="center"/>
              <w:rPr>
                <w:rFonts w:ascii="宋体" w:hAnsi="宋体" w:cs="宋体"/>
                <w:color w:val="000000" w:themeColor="text1"/>
                <w:highlight w:val="none"/>
                <w14:textFill>
                  <w14:solidFill>
                    <w14:schemeClr w14:val="tx1"/>
                  </w14:solidFill>
                </w14:textFill>
              </w:rPr>
            </w:pPr>
          </w:p>
        </w:tc>
        <w:tc>
          <w:tcPr>
            <w:tcW w:w="2552" w:type="dxa"/>
            <w:vMerge w:val="continue"/>
            <w:tcBorders>
              <w:left w:val="single" w:color="auto" w:sz="4" w:space="0"/>
              <w:bottom w:val="single" w:color="auto" w:sz="4" w:space="0"/>
              <w:right w:val="single" w:color="auto" w:sz="4" w:space="0"/>
            </w:tcBorders>
            <w:vAlign w:val="center"/>
          </w:tcPr>
          <w:p w14:paraId="2A66D918">
            <w:pPr>
              <w:spacing w:line="320" w:lineRule="exact"/>
              <w:jc w:val="center"/>
              <w:rPr>
                <w:rFonts w:ascii="宋体" w:hAnsi="宋体" w:cs="宋体"/>
                <w:color w:val="000000" w:themeColor="text1"/>
                <w:szCs w:val="21"/>
                <w:highlight w:val="none"/>
                <w14:textFill>
                  <w14:solidFill>
                    <w14:schemeClr w14:val="tx1"/>
                  </w14:solidFill>
                </w14:textFill>
              </w:rPr>
            </w:pPr>
          </w:p>
        </w:tc>
        <w:tc>
          <w:tcPr>
            <w:tcW w:w="1871" w:type="dxa"/>
            <w:tcBorders>
              <w:top w:val="single" w:color="auto" w:sz="4" w:space="0"/>
              <w:left w:val="single" w:color="auto" w:sz="4" w:space="0"/>
              <w:bottom w:val="single" w:color="auto" w:sz="4" w:space="0"/>
              <w:right w:val="single" w:color="auto" w:sz="4" w:space="0"/>
            </w:tcBorders>
            <w:vAlign w:val="center"/>
          </w:tcPr>
          <w:p w14:paraId="47AC5118">
            <w:pPr>
              <w:spacing w:line="32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开户银行</w:t>
            </w:r>
          </w:p>
        </w:tc>
        <w:tc>
          <w:tcPr>
            <w:tcW w:w="4224" w:type="dxa"/>
            <w:tcBorders>
              <w:top w:val="single" w:color="auto" w:sz="4" w:space="0"/>
              <w:left w:val="single" w:color="auto" w:sz="4" w:space="0"/>
              <w:bottom w:val="single" w:color="auto" w:sz="4" w:space="0"/>
              <w:right w:val="single" w:color="auto" w:sz="4" w:space="0"/>
            </w:tcBorders>
            <w:vAlign w:val="center"/>
          </w:tcPr>
          <w:p w14:paraId="5A69F1A4">
            <w:pPr>
              <w:widowControl/>
              <w:spacing w:line="32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中国农业银行股份有限公司阳江江城支行</w:t>
            </w:r>
          </w:p>
        </w:tc>
      </w:tr>
    </w:tbl>
    <w:p w14:paraId="357D10DE">
      <w:pPr>
        <w:pStyle w:val="6"/>
        <w:rPr>
          <w:color w:val="000000" w:themeColor="text1"/>
          <w:highlight w:val="none"/>
          <w14:textFill>
            <w14:solidFill>
              <w14:schemeClr w14:val="tx1"/>
            </w14:solidFill>
          </w14:textFill>
        </w:rPr>
      </w:pPr>
    </w:p>
    <w:p w14:paraId="6F4B3B4E">
      <w:pPr>
        <w:adjustRightInd w:val="0"/>
        <w:snapToGrid w:val="0"/>
        <w:spacing w:line="360" w:lineRule="auto"/>
        <w:rPr>
          <w:rFonts w:ascii="宋体" w:hAnsi="宋体"/>
          <w:bCs/>
          <w:color w:val="000000" w:themeColor="text1"/>
          <w:highlight w:val="none"/>
          <w14:textFill>
            <w14:solidFill>
              <w14:schemeClr w14:val="tx1"/>
            </w14:solidFill>
          </w14:textFill>
        </w:rPr>
      </w:pPr>
    </w:p>
    <w:p w14:paraId="1FEDAF0D">
      <w:pPr>
        <w:adjustRightInd w:val="0"/>
        <w:snapToGrid w:val="0"/>
        <w:spacing w:line="360" w:lineRule="auto"/>
        <w:rPr>
          <w:rFonts w:ascii="宋体" w:hAnsi="宋体"/>
          <w:bCs/>
          <w:color w:val="000000" w:themeColor="text1"/>
          <w:highlight w:val="none"/>
          <w14:textFill>
            <w14:solidFill>
              <w14:schemeClr w14:val="tx1"/>
            </w14:solidFill>
          </w14:textFill>
        </w:rPr>
      </w:pPr>
    </w:p>
    <w:p w14:paraId="51897A0B">
      <w:pPr>
        <w:adjustRightInd w:val="0"/>
        <w:snapToGrid w:val="0"/>
        <w:spacing w:line="360" w:lineRule="auto"/>
        <w:rPr>
          <w:rFonts w:ascii="宋体" w:hAnsi="宋体"/>
          <w:bCs/>
          <w:color w:val="000000" w:themeColor="text1"/>
          <w:highlight w:val="none"/>
          <w14:textFill>
            <w14:solidFill>
              <w14:schemeClr w14:val="tx1"/>
            </w14:solidFill>
          </w14:textFill>
        </w:rPr>
      </w:pPr>
    </w:p>
    <w:p w14:paraId="311A53DD">
      <w:pPr>
        <w:adjustRightInd w:val="0"/>
        <w:snapToGrid w:val="0"/>
        <w:spacing w:line="360" w:lineRule="auto"/>
        <w:rPr>
          <w:rFonts w:ascii="宋体" w:hAnsi="宋体"/>
          <w:bCs/>
          <w:color w:val="000000" w:themeColor="text1"/>
          <w:highlight w:val="none"/>
          <w14:textFill>
            <w14:solidFill>
              <w14:schemeClr w14:val="tx1"/>
            </w14:solidFill>
          </w14:textFill>
        </w:rPr>
      </w:pPr>
    </w:p>
    <w:p w14:paraId="6E44FA65">
      <w:pPr>
        <w:adjustRightInd w:val="0"/>
        <w:snapToGrid w:val="0"/>
        <w:spacing w:line="360" w:lineRule="auto"/>
        <w:rPr>
          <w:rFonts w:ascii="宋体" w:hAnsi="宋体"/>
          <w:bCs/>
          <w:color w:val="000000" w:themeColor="text1"/>
          <w:highlight w:val="none"/>
          <w14:textFill>
            <w14:solidFill>
              <w14:schemeClr w14:val="tx1"/>
            </w14:solidFill>
          </w14:textFill>
        </w:rPr>
      </w:pPr>
    </w:p>
    <w:p w14:paraId="301E6116">
      <w:pPr>
        <w:adjustRightInd w:val="0"/>
        <w:snapToGrid w:val="0"/>
        <w:spacing w:line="360" w:lineRule="auto"/>
        <w:rPr>
          <w:rFonts w:ascii="宋体" w:hAnsi="宋体"/>
          <w:bCs/>
          <w:color w:val="000000" w:themeColor="text1"/>
          <w:highlight w:val="none"/>
          <w14:textFill>
            <w14:solidFill>
              <w14:schemeClr w14:val="tx1"/>
            </w14:solidFill>
          </w14:textFill>
        </w:rPr>
      </w:pPr>
    </w:p>
    <w:p w14:paraId="527634DF">
      <w:pPr>
        <w:adjustRightInd w:val="0"/>
        <w:snapToGrid w:val="0"/>
        <w:spacing w:line="360" w:lineRule="auto"/>
        <w:rPr>
          <w:rFonts w:ascii="宋体" w:hAnsi="宋体"/>
          <w:bCs/>
          <w:color w:val="000000" w:themeColor="text1"/>
          <w:highlight w:val="none"/>
          <w14:textFill>
            <w14:solidFill>
              <w14:schemeClr w14:val="tx1"/>
            </w14:solidFill>
          </w14:textFill>
        </w:rPr>
      </w:pPr>
    </w:p>
    <w:p w14:paraId="3628A261">
      <w:pP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br w:type="page"/>
      </w:r>
    </w:p>
    <w:p w14:paraId="1CDE8DD4">
      <w:pPr>
        <w:pStyle w:val="4"/>
        <w:numPr>
          <w:ilvl w:val="1"/>
          <w:numId w:val="0"/>
        </w:numPr>
        <w:spacing w:beforeLines="150" w:after="0" w:line="360" w:lineRule="auto"/>
        <w:rPr>
          <w:rFonts w:ascii="宋体" w:hAnsi="宋体"/>
          <w:color w:val="000000" w:themeColor="text1"/>
          <w:kern w:val="0"/>
          <w:sz w:val="24"/>
          <w:highlight w:val="none"/>
          <w14:textFill>
            <w14:solidFill>
              <w14:schemeClr w14:val="tx1"/>
            </w14:solidFill>
          </w14:textFill>
        </w:rPr>
      </w:pPr>
      <w:bookmarkStart w:id="113" w:name="_Toc17"/>
      <w:r>
        <w:rPr>
          <w:rFonts w:hint="eastAsia" w:ascii="宋体" w:hAnsi="宋体"/>
          <w:color w:val="000000" w:themeColor="text1"/>
          <w:kern w:val="0"/>
          <w:sz w:val="24"/>
          <w:highlight w:val="none"/>
          <w14:textFill>
            <w14:solidFill>
              <w14:schemeClr w14:val="tx1"/>
            </w14:solidFill>
          </w14:textFill>
        </w:rPr>
        <w:t>B  技术要求</w:t>
      </w:r>
      <w:bookmarkEnd w:id="113"/>
    </w:p>
    <w:p w14:paraId="220B9602">
      <w:pPr>
        <w:bidi w:val="0"/>
        <w:spacing w:line="360" w:lineRule="auto"/>
        <w:rPr>
          <w:rFonts w:hint="eastAsia"/>
          <w:b/>
          <w:bCs/>
          <w:color w:val="000000" w:themeColor="text1"/>
          <w:highlight w:val="none"/>
          <w:lang w:val="en-US" w:eastAsia="zh-CN"/>
          <w14:textFill>
            <w14:solidFill>
              <w14:schemeClr w14:val="tx1"/>
            </w14:solidFill>
          </w14:textFill>
        </w:rPr>
      </w:pPr>
    </w:p>
    <w:p w14:paraId="3DB98829">
      <w:pPr>
        <w:bidi w:val="0"/>
        <w:spacing w:line="36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一、项目背景</w:t>
      </w:r>
    </w:p>
    <w:p w14:paraId="6E50EAAA">
      <w:pPr>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随着人工智能技术的快速发展，以大模型为代表的新一代智能技术已在多个行业展现出强大的应用潜力。国家高度重视人工智能与气象事业的融合发展，《国务院关于印发气象高质量发展纲要（2022—2035年）的通知》（国发〔2022〕11号）明确提出，要</w:t>
      </w:r>
      <w:r>
        <w:rPr>
          <w:rFonts w:hint="eastAsia" w:ascii="宋体" w:hAnsi="宋体" w:cs="宋体"/>
          <w:color w:val="000000" w:themeColor="text1"/>
          <w:highlight w:val="none"/>
          <w:lang w:val="en-US" w:eastAsia="zh-CN"/>
          <w14:textFill>
            <w14:solidFill>
              <w14:schemeClr w14:val="tx1"/>
            </w14:solidFill>
          </w14:textFill>
        </w:rPr>
        <w:t>加强</w:t>
      </w:r>
      <w:r>
        <w:rPr>
          <w:rFonts w:hint="eastAsia" w:ascii="宋体" w:hAnsi="宋体" w:cs="宋体"/>
          <w:color w:val="000000" w:themeColor="text1"/>
          <w:highlight w:val="none"/>
          <w14:textFill>
            <w14:solidFill>
              <w14:schemeClr w14:val="tx1"/>
            </w14:solidFill>
          </w14:textFill>
        </w:rPr>
        <w:t>人工智能、大数据等新一代信息技术在气象服务中的融合应用，提升气象服务智能化、精准化水平。</w:t>
      </w:r>
    </w:p>
    <w:p w14:paraId="7CB61127">
      <w:pPr>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气象服务领域，传统的人工撰写、材料整理和标准化处理方式已难以满足日益增长的服务需求和多样化应用场景。尤其是在气象服务材料生成、新媒体内容发布、气象证明出具及会议辅助支持等方面，存在效率低、标准不统一、人力成本高等问题。</w:t>
      </w:r>
    </w:p>
    <w:p w14:paraId="4527EB26">
      <w:pPr>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提升气象服务的智能化水平和服务响应能力，亟需建设一套基于大模型的“气象服务智能文本生成与标准化业务辅助系统”，通过引入先进的AI大模型技术，推动气象服务向自动化、智能化、标准化方向转型升级。</w:t>
      </w:r>
    </w:p>
    <w:p w14:paraId="2A76D53C">
      <w:pPr>
        <w:spacing w:line="360" w:lineRule="auto"/>
        <w:rPr>
          <w:rFonts w:hint="eastAsia" w:ascii="宋体" w:hAnsi="宋体" w:eastAsia="宋体" w:cs="宋体"/>
          <w:b/>
          <w:bCs/>
          <w:color w:val="000000" w:themeColor="text1"/>
          <w:sz w:val="21"/>
          <w:szCs w:val="24"/>
          <w:highlight w:val="none"/>
          <w14:textFill>
            <w14:solidFill>
              <w14:schemeClr w14:val="tx1"/>
            </w14:solidFill>
          </w14:textFill>
        </w:rPr>
      </w:pPr>
      <w:r>
        <w:rPr>
          <w:rFonts w:hint="eastAsia" w:ascii="宋体" w:hAnsi="宋体" w:eastAsia="宋体" w:cs="宋体"/>
          <w:b/>
          <w:bCs/>
          <w:color w:val="000000" w:themeColor="text1"/>
          <w:sz w:val="21"/>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4"/>
          <w:highlight w:val="none"/>
          <w14:textFill>
            <w14:solidFill>
              <w14:schemeClr w14:val="tx1"/>
            </w14:solidFill>
          </w14:textFill>
        </w:rPr>
        <w:t>项目目标</w:t>
      </w:r>
    </w:p>
    <w:p w14:paraId="15D4CF02">
      <w:pPr>
        <w:spacing w:line="360" w:lineRule="auto"/>
        <w:ind w:firstLine="420" w:firstLineChars="20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本项目旨在开发并部署一套基于大模型的气象服务智能文本生成与标准化业务辅助系统，实现气象服务的智能化升级。具体目标如下：</w:t>
      </w:r>
    </w:p>
    <w:p w14:paraId="013C5E67">
      <w:pPr>
        <w:numPr>
          <w:ilvl w:val="0"/>
          <w:numId w:val="0"/>
        </w:numPr>
        <w:spacing w:line="360" w:lineRule="auto"/>
        <w:ind w:left="0" w:leftChars="0" w:firstLine="420" w:firstLineChars="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（一）</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构建大模型部署环境：搭建本地化的大模型运行平台，支持高效率的自然语言理解和生成任务。</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确</w:t>
      </w:r>
      <w:r>
        <w:rPr>
          <w:rFonts w:hint="eastAsia" w:ascii="宋体" w:hAnsi="宋体" w:cs="宋体"/>
          <w:b w:val="0"/>
          <w:bCs w:val="0"/>
          <w:color w:val="000000" w:themeColor="text1"/>
          <w:highlight w:val="none"/>
          <w:shd w:val="clear" w:color="auto" w:fill="FFFFFF" w:themeFill="background1"/>
          <w:lang w:eastAsia="zh-CN"/>
          <w14:textFill>
            <w14:solidFill>
              <w14:schemeClr w14:val="tx1"/>
            </w14:solidFill>
          </w14:textFill>
        </w:rPr>
        <w:t>保数据本地存储，</w:t>
      </w:r>
      <w:r>
        <w:rPr>
          <w:rFonts w:hint="eastAsia" w:ascii="宋体" w:hAnsi="宋体" w:cs="宋体"/>
          <w:color w:val="000000" w:themeColor="text1"/>
          <w:highlight w:val="none"/>
          <w:shd w:val="clear" w:color="auto" w:fill="FFFFFF" w:themeFill="background1"/>
          <w14:textFill>
            <w14:solidFill>
              <w14:schemeClr w14:val="tx1"/>
            </w14:solidFill>
          </w14:textFill>
        </w:rPr>
        <w:t>保障气象数据与系统运行的安全性。</w:t>
      </w:r>
    </w:p>
    <w:p w14:paraId="45399222">
      <w:pPr>
        <w:numPr>
          <w:ilvl w:val="0"/>
          <w:numId w:val="0"/>
        </w:numPr>
        <w:spacing w:line="360" w:lineRule="auto"/>
        <w:ind w:left="0" w:leftChars="0" w:firstLine="420" w:firstLineChars="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（二）</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实现气象服务材料自动生成：利用大模型技术，自动撰写气象服务材料，提高材料编写效率与质量。</w:t>
      </w:r>
    </w:p>
    <w:p w14:paraId="3141B478">
      <w:pPr>
        <w:numPr>
          <w:ilvl w:val="0"/>
          <w:numId w:val="0"/>
        </w:numPr>
        <w:spacing w:line="360" w:lineRule="auto"/>
        <w:ind w:left="0" w:leftChars="0" w:firstLine="420" w:firstLineChars="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（三）</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支持新媒体内容智能生产：根据</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实时</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气象数据智能生成适合微信公众号、微博、短视频平台等新媒体形式的内容，拓展气象服务传播渠道</w:t>
      </w:r>
      <w:r>
        <w:rPr>
          <w:rFonts w:hint="eastAsia" w:ascii="宋体" w:hAnsi="宋体" w:cs="宋体"/>
          <w:color w:val="000000" w:themeColor="text1"/>
          <w:highlight w:val="none"/>
          <w:shd w:val="clear" w:color="auto" w:fill="FFFFFF" w:themeFill="background1"/>
          <w14:textFill>
            <w14:solidFill>
              <w14:schemeClr w14:val="tx1"/>
            </w14:solidFill>
          </w14:textFill>
        </w:rPr>
        <w:t>，增强气象科普传播能力，提升公众对极端天气的防范意识和应对能力，助力气象防灾减灾工作。</w:t>
      </w:r>
    </w:p>
    <w:p w14:paraId="219B026B">
      <w:pPr>
        <w:numPr>
          <w:ilvl w:val="0"/>
          <w:numId w:val="0"/>
        </w:numPr>
        <w:spacing w:line="360" w:lineRule="auto"/>
        <w:ind w:left="0" w:leftChars="0" w:firstLine="420" w:firstLineChars="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（四）</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推进气象证明标准化处理：实现气象证明类文书的自动填写、格式统一、内容审核等功能，提升服务规范性和办理效率。</w:t>
      </w:r>
    </w:p>
    <w:p w14:paraId="0E1B2A57">
      <w:pPr>
        <w:numPr>
          <w:ilvl w:val="0"/>
          <w:numId w:val="0"/>
        </w:numPr>
        <w:spacing w:line="360" w:lineRule="auto"/>
        <w:ind w:left="0" w:leftChars="0" w:firstLine="420" w:firstLineChars="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（五）</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提供智能会议辅助功能：包括会议纪要自动生成、发言要点提取等，提升会议效率与执行跟踪能力。</w:t>
      </w:r>
    </w:p>
    <w:p w14:paraId="449D4ACA">
      <w:pPr>
        <w:numPr>
          <w:ilvl w:val="0"/>
          <w:numId w:val="0"/>
        </w:numPr>
        <w:spacing w:line="360" w:lineRule="auto"/>
        <w:ind w:left="0" w:leftChars="0" w:firstLine="420" w:firstLineChars="0"/>
        <w:rPr>
          <w:rFonts w:hint="default"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六</w:t>
      </w:r>
      <w:r>
        <w:rPr>
          <w:rFonts w:hint="eastAsia" w:ascii="宋体" w:hAnsi="宋体" w:cs="宋体"/>
          <w:b w:val="0"/>
          <w:bCs w:val="0"/>
          <w:color w:val="000000" w:themeColor="text1"/>
          <w:highlight w:val="none"/>
          <w:shd w:val="clear" w:color="auto" w:fill="FFFFFF" w:themeFill="background1"/>
          <w:lang w:eastAsia="zh-CN"/>
          <w14:textFill>
            <w14:solidFill>
              <w14:schemeClr w14:val="tx1"/>
            </w14:solidFill>
          </w14:textFill>
        </w:rPr>
        <w:t>）</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提供智能文稿校对功能：包括错别字、标点符号、语法逻辑等基础审核工作。</w:t>
      </w:r>
    </w:p>
    <w:p w14:paraId="19C99987">
      <w:pPr>
        <w:numPr>
          <w:ilvl w:val="0"/>
          <w:numId w:val="0"/>
        </w:numPr>
        <w:spacing w:line="360" w:lineRule="auto"/>
        <w:ind w:left="0" w:leftChars="0" w:firstLine="420" w:firstLineChars="0"/>
        <w:rPr>
          <w:rFonts w:hint="eastAsia" w:ascii="宋体" w:hAnsi="宋体" w:cs="宋体"/>
          <w:b w:val="0"/>
          <w:bCs w:val="0"/>
          <w:color w:val="000000" w:themeColor="text1"/>
          <w:highlight w:val="none"/>
          <w:shd w:val="clear" w:color="auto" w:fill="FFFFFF" w:themeFill="background1"/>
          <w14:textFill>
            <w14:solidFill>
              <w14:schemeClr w14:val="tx1"/>
            </w14:solidFill>
          </w14:textFill>
        </w:rPr>
      </w:pP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w:t>
      </w:r>
      <w:r>
        <w:rPr>
          <w:rFonts w:hint="eastAsia" w:ascii="宋体" w:hAnsi="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七</w:t>
      </w:r>
      <w:r>
        <w:rPr>
          <w:rFonts w:hint="eastAsia"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保障系统稳定运行：采购一台显存不少于24GB的高性能服务器，确保大模型系统稳定、高效运行，满足</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系统稳定运行</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需求。</w:t>
      </w:r>
    </w:p>
    <w:p w14:paraId="704986DA">
      <w:pPr>
        <w:spacing w:line="360" w:lineRule="auto"/>
        <w:ind w:firstLine="420" w:firstLineChars="200"/>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通过本项目的实施，将</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有力</w:t>
      </w:r>
      <w:r>
        <w:rPr>
          <w:rFonts w:hint="eastAsia" w:ascii="宋体" w:hAnsi="宋体" w:cs="宋体"/>
          <w:b w:val="0"/>
          <w:bCs w:val="0"/>
          <w:color w:val="000000" w:themeColor="text1"/>
          <w:highlight w:val="none"/>
          <w:shd w:val="clear" w:color="auto" w:fill="FFFFFF" w:themeFill="background1"/>
          <w14:textFill>
            <w14:solidFill>
              <w14:schemeClr w14:val="tx1"/>
            </w14:solidFill>
          </w14:textFill>
        </w:rPr>
        <w:t>提升气象服务工作的智能化水平，推动从人工主导向智能辅助转变，助力构建现代化、高效化的气象服务体系，切实落实国家关于气象高质量发展的战略部署。</w:t>
      </w:r>
    </w:p>
    <w:p w14:paraId="424533FD">
      <w:pPr>
        <w:spacing w:line="360" w:lineRule="auto"/>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t>三、服务内容</w:t>
      </w:r>
    </w:p>
    <w:p w14:paraId="012DD8F4">
      <w:pPr>
        <w:spacing w:line="360" w:lineRule="auto"/>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t>1.服务范围</w:t>
      </w:r>
    </w:p>
    <w:p w14:paraId="70DBA497">
      <w:pPr>
        <w:spacing w:line="360" w:lineRule="auto"/>
        <w:ind w:firstLine="420" w:firstLineChars="200"/>
        <w:rPr>
          <w:rFonts w:hint="default"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color w:val="000000" w:themeColor="text1"/>
          <w:highlight w:val="none"/>
          <w14:textFill>
            <w14:solidFill>
              <w14:schemeClr w14:val="tx1"/>
            </w14:solidFill>
          </w14:textFill>
        </w:rPr>
        <w:t>大模型气象服务智能文本生成与标准化业务辅助系统</w:t>
      </w:r>
      <w:r>
        <w:rPr>
          <w:rFonts w:hint="eastAsia"/>
          <w:color w:val="000000" w:themeColor="text1"/>
          <w:highlight w:val="none"/>
          <w:lang w:val="en-US" w:eastAsia="zh-CN"/>
          <w14:textFill>
            <w14:solidFill>
              <w14:schemeClr w14:val="tx1"/>
            </w14:solidFill>
          </w14:textFill>
        </w:rPr>
        <w:t>项目。</w:t>
      </w:r>
    </w:p>
    <w:p w14:paraId="6B5931B2">
      <w:pPr>
        <w:spacing w:line="360" w:lineRule="auto"/>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t>2.总体目标</w:t>
      </w:r>
    </w:p>
    <w:p w14:paraId="53F84267">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本项目旨在通过构建基于大模型技术的气象服务智能文本生成与标准化业务辅助系统，提升气象服务工作的智能化、自动化与标准化水平。依托高性能服务器部署先进的人工智能模型，实现气象材料自动生成、新媒体内容智能生产、气象证明标准化处理及会议辅助等核心功能，有效提升服务效率、减轻人工负担、规范业务流程。</w:t>
      </w:r>
    </w:p>
    <w:p w14:paraId="5CBEE80B">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项目建成后，将形成一套可运行、可复制、可持续优化的智能服务体系，推动气象服务从传统人工模式向数据驱动、模型赋能的新型智能模式转变，为气象部门提供高效、精准、便捷的现代化信息服务支撑。</w:t>
      </w:r>
    </w:p>
    <w:p w14:paraId="5277FCC5">
      <w:pPr>
        <w:spacing w:line="360" w:lineRule="auto"/>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t>3.服务要求</w:t>
      </w:r>
    </w:p>
    <w:p w14:paraId="18E43167">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本项目要求</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成交</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供应商提供从系统开发、模型部署到硬件配套的全流程服务，具体包括以下方面：</w:t>
      </w:r>
    </w:p>
    <w:p w14:paraId="0C92FC25">
      <w:pPr>
        <w:numPr>
          <w:ilvl w:val="0"/>
          <w:numId w:val="0"/>
        </w:numPr>
        <w:spacing w:line="360" w:lineRule="auto"/>
        <w:ind w:left="0" w:leftChars="0" w:firstLine="420" w:firstLineChars="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default"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（1）</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系统开发与集成服务</w:t>
      </w:r>
    </w:p>
    <w:p w14:paraId="5F02139B">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供应商应基于大模型技术，完成系统的开发与部署，涵盖</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气象服务</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材料自动生成、新媒体内容生产、气象证明标准化处理、智能会议辅助</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、智能文稿校对</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等核心功能模块，并确保各模块之间的数据互通与系统集成。</w:t>
      </w:r>
    </w:p>
    <w:p w14:paraId="46F0D658">
      <w:pPr>
        <w:numPr>
          <w:ilvl w:val="0"/>
          <w:numId w:val="0"/>
        </w:numPr>
        <w:spacing w:line="360" w:lineRule="auto"/>
        <w:ind w:left="0" w:leftChars="0" w:firstLine="420" w:firstLineChars="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default"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（2）</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大模型部署与优化支持</w:t>
      </w:r>
    </w:p>
    <w:p w14:paraId="1FF6F125">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提供本地化大模型部署方案，完成模型适配、推理优化及接口封装工作，确保系统运行稳定。</w:t>
      </w:r>
    </w:p>
    <w:p w14:paraId="7EC49FDA">
      <w:pPr>
        <w:numPr>
          <w:ilvl w:val="0"/>
          <w:numId w:val="0"/>
        </w:numPr>
        <w:spacing w:line="360" w:lineRule="auto"/>
        <w:ind w:left="0" w:leftChars="0" w:firstLine="420" w:firstLineChars="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default"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（3）</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软硬件环境适配与保障</w:t>
      </w:r>
    </w:p>
    <w:p w14:paraId="0A7B816A">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系统需适配所采购的高性能服务器，并配合完成软硬件联调测试，保障模型</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稳定</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运行。</w:t>
      </w:r>
    </w:p>
    <w:p w14:paraId="5CD95F92">
      <w:pPr>
        <w:numPr>
          <w:ilvl w:val="0"/>
          <w:numId w:val="0"/>
        </w:numPr>
        <w:spacing w:line="360" w:lineRule="auto"/>
        <w:ind w:left="0" w:leftChars="0" w:firstLine="420" w:firstLineChars="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default"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（4）</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系统培训与技术支持</w:t>
      </w:r>
    </w:p>
    <w:p w14:paraId="28CADC75">
      <w:pPr>
        <w:spacing w:line="360" w:lineRule="auto"/>
        <w:ind w:firstLine="420" w:firstLineChars="20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提供完整的用户操作手册、系统使用培训和技术支持服务，确保使用单位人员能够熟练掌握系统功能和基本维护能力。</w:t>
      </w:r>
    </w:p>
    <w:p w14:paraId="4FD87F46">
      <w:pPr>
        <w:numPr>
          <w:ilvl w:val="0"/>
          <w:numId w:val="0"/>
        </w:numPr>
        <w:spacing w:line="360" w:lineRule="auto"/>
        <w:ind w:left="0" w:leftChars="0" w:firstLine="420" w:firstLineChars="0"/>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pPr>
      <w:r>
        <w:rPr>
          <w:rFonts w:hint="default" w:ascii="宋体" w:hAnsi="宋体" w:eastAsia="宋体" w:cs="宋体"/>
          <w:b w:val="0"/>
          <w:bCs w:val="0"/>
          <w:color w:val="000000" w:themeColor="text1"/>
          <w:kern w:val="2"/>
          <w:sz w:val="21"/>
          <w:szCs w:val="24"/>
          <w:highlight w:val="none"/>
          <w:shd w:val="clear" w:fill="FFFFFF" w:themeFill="background1"/>
          <w:lang w:val="en-US" w:eastAsia="zh-CN" w:bidi="ar-SA"/>
          <w14:textFill>
            <w14:solidFill>
              <w14:schemeClr w14:val="tx1"/>
            </w14:solidFill>
          </w14:textFill>
        </w:rPr>
        <w:t>（5）</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项目验收与售后服务</w:t>
      </w:r>
    </w:p>
    <w:p w14:paraId="32336650">
      <w:pPr>
        <w:spacing w:line="360" w:lineRule="auto"/>
        <w:ind w:firstLine="420" w:firstLineChars="200"/>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按照合同约定完成系统交付、试运行及验收工作，并</w:t>
      </w:r>
      <w:r>
        <w:rPr>
          <w:rFonts w:hint="eastAsia" w:ascii="宋体" w:hAnsi="宋体" w:cs="宋体"/>
          <w:b w:val="0"/>
          <w:bCs w:val="0"/>
          <w:color w:val="000000" w:themeColor="text1"/>
          <w:highlight w:val="none"/>
          <w:shd w:val="clear" w:color="auto" w:fill="FFFFFF" w:themeFill="background1"/>
          <w:lang w:val="en-US" w:eastAsia="zh-CN"/>
          <w14:textFill>
            <w14:solidFill>
              <w14:schemeClr w14:val="tx1"/>
            </w14:solidFill>
          </w14:textFill>
        </w:rPr>
        <w:t>按要求</w:t>
      </w:r>
      <w:r>
        <w:rPr>
          <w:rFonts w:hint="eastAsia" w:ascii="宋体" w:hAnsi="宋体" w:eastAsia="宋体" w:cs="宋体"/>
          <w:b w:val="0"/>
          <w:bCs w:val="0"/>
          <w:color w:val="000000" w:themeColor="text1"/>
          <w:highlight w:val="none"/>
          <w:shd w:val="clear" w:color="auto" w:fill="FFFFFF" w:themeFill="background1"/>
          <w:lang w:val="en-US" w:eastAsia="zh-CN"/>
          <w14:textFill>
            <w14:solidFill>
              <w14:schemeClr w14:val="tx1"/>
            </w14:solidFill>
          </w14:textFill>
        </w:rPr>
        <w:t>提供技术运维支持服务。</w:t>
      </w:r>
    </w:p>
    <w:p w14:paraId="5756BCC1">
      <w:pPr>
        <w:spacing w:line="360" w:lineRule="auto"/>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pPr>
      <w:r>
        <w:rPr>
          <w:rFonts w:hint="eastAsia" w:ascii="宋体" w:hAnsi="宋体" w:eastAsia="宋体" w:cs="宋体"/>
          <w:b/>
          <w:bCs/>
          <w:color w:val="000000" w:themeColor="text1"/>
          <w:highlight w:val="none"/>
          <w:shd w:val="clear" w:color="auto" w:fill="FFFFFF" w:themeFill="background1"/>
          <w:lang w:val="en-US" w:eastAsia="zh-CN"/>
          <w14:textFill>
            <w14:solidFill>
              <w14:schemeClr w14:val="tx1"/>
            </w14:solidFill>
          </w14:textFill>
        </w:rPr>
        <w:t>四、技术要求</w:t>
      </w:r>
    </w:p>
    <w:tbl>
      <w:tblPr>
        <w:tblStyle w:val="354"/>
        <w:tblW w:w="91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472"/>
        <w:gridCol w:w="6903"/>
      </w:tblGrid>
      <w:tr w14:paraId="76C05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9196" w:type="dxa"/>
            <w:gridSpan w:val="3"/>
          </w:tcPr>
          <w:p w14:paraId="2E697A9B">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一、系统实施服务</w:t>
            </w:r>
          </w:p>
        </w:tc>
      </w:tr>
      <w:tr w14:paraId="74842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821" w:type="dxa"/>
            <w:vAlign w:val="center"/>
          </w:tcPr>
          <w:p w14:paraId="37700ACC">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1472" w:type="dxa"/>
            <w:vAlign w:val="center"/>
          </w:tcPr>
          <w:p w14:paraId="358D5BB6">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服务模块</w:t>
            </w:r>
          </w:p>
        </w:tc>
        <w:tc>
          <w:tcPr>
            <w:tcW w:w="6903" w:type="dxa"/>
            <w:vAlign w:val="center"/>
          </w:tcPr>
          <w:p w14:paraId="0A8FB385">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服务事项</w:t>
            </w:r>
          </w:p>
        </w:tc>
      </w:tr>
      <w:tr w14:paraId="61CDA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jc w:val="center"/>
        </w:trPr>
        <w:tc>
          <w:tcPr>
            <w:tcW w:w="821" w:type="dxa"/>
            <w:tcBorders>
              <w:bottom w:val="single" w:color="auto" w:sz="4" w:space="0"/>
            </w:tcBorders>
            <w:vAlign w:val="center"/>
          </w:tcPr>
          <w:p w14:paraId="5D88D640">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w:t>
            </w:r>
          </w:p>
        </w:tc>
        <w:tc>
          <w:tcPr>
            <w:tcW w:w="1472" w:type="dxa"/>
            <w:tcBorders>
              <w:bottom w:val="single" w:color="auto" w:sz="4" w:space="0"/>
            </w:tcBorders>
            <w:vAlign w:val="center"/>
          </w:tcPr>
          <w:p w14:paraId="6495C164">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大模型部署</w:t>
            </w:r>
          </w:p>
        </w:tc>
        <w:tc>
          <w:tcPr>
            <w:tcW w:w="6903" w:type="dxa"/>
            <w:vAlign w:val="center"/>
          </w:tcPr>
          <w:p w14:paraId="101FB19F">
            <w:pPr>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完成</w:t>
            </w:r>
            <w:r>
              <w:rPr>
                <w:rFonts w:hint="eastAsia" w:ascii="宋体" w:hAnsi="宋体" w:eastAsia="宋体" w:cs="宋体"/>
                <w:color w:val="000000" w:themeColor="text1"/>
                <w:highlight w:val="none"/>
                <w:lang w:val="en-US" w:eastAsia="zh-CN"/>
                <w14:textFill>
                  <w14:solidFill>
                    <w14:schemeClr w14:val="tx1"/>
                  </w14:solidFill>
                </w14:textFill>
              </w:rPr>
              <w:t>DeepSeek-R1 32B</w:t>
            </w:r>
            <w:r>
              <w:rPr>
                <w:rFonts w:hint="eastAsia" w:ascii="宋体" w:hAnsi="宋体" w:eastAsia="宋体" w:cs="宋体"/>
                <w:color w:val="000000" w:themeColor="text1"/>
                <w:highlight w:val="none"/>
                <w:lang w:eastAsia="zh-CN"/>
                <w14:textFill>
                  <w14:solidFill>
                    <w14:schemeClr w14:val="tx1"/>
                  </w14:solidFill>
                </w14:textFill>
              </w:rPr>
              <w:t>的本地化部署</w:t>
            </w:r>
            <w:r>
              <w:rPr>
                <w:rFonts w:hint="eastAsia" w:ascii="宋体" w:hAnsi="宋体" w:eastAsia="宋体" w:cs="宋体"/>
                <w:color w:val="000000" w:themeColor="text1"/>
                <w:highlight w:val="none"/>
                <w:lang w:val="en-US" w:eastAsia="zh-CN"/>
                <w14:textFill>
                  <w14:solidFill>
                    <w14:schemeClr w14:val="tx1"/>
                  </w14:solidFill>
                </w14:textFill>
              </w:rPr>
              <w:t>工作</w:t>
            </w:r>
            <w:r>
              <w:rPr>
                <w:rFonts w:hint="eastAsia" w:ascii="宋体" w:hAnsi="宋体" w:eastAsia="宋体" w:cs="宋体"/>
                <w:color w:val="000000" w:themeColor="text1"/>
                <w:highlight w:val="none"/>
                <w:lang w:eastAsia="zh-CN"/>
                <w14:textFill>
                  <w14:solidFill>
                    <w14:schemeClr w14:val="tx1"/>
                  </w14:solidFill>
                </w14:textFill>
              </w:rPr>
              <w:t>，确保其稳定运行。</w:t>
            </w:r>
          </w:p>
        </w:tc>
      </w:tr>
      <w:tr w14:paraId="0025B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821" w:type="dxa"/>
            <w:tcBorders>
              <w:top w:val="single" w:color="auto" w:sz="4" w:space="0"/>
              <w:bottom w:val="single" w:color="auto" w:sz="4" w:space="0"/>
            </w:tcBorders>
            <w:vAlign w:val="center"/>
          </w:tcPr>
          <w:p w14:paraId="64D3EF33">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2</w:t>
            </w:r>
          </w:p>
        </w:tc>
        <w:tc>
          <w:tcPr>
            <w:tcW w:w="1472" w:type="dxa"/>
            <w:tcBorders>
              <w:top w:val="single" w:color="auto" w:sz="4" w:space="0"/>
              <w:bottom w:val="single" w:color="auto" w:sz="4" w:space="0"/>
            </w:tcBorders>
            <w:vAlign w:val="center"/>
          </w:tcPr>
          <w:p w14:paraId="188269A9">
            <w:pPr>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数据接入</w:t>
            </w:r>
          </w:p>
        </w:tc>
        <w:tc>
          <w:tcPr>
            <w:tcW w:w="6903" w:type="dxa"/>
            <w:tcBorders>
              <w:bottom w:val="single" w:color="auto" w:sz="4" w:space="0"/>
            </w:tcBorders>
            <w:vAlign w:val="center"/>
          </w:tcPr>
          <w:p w14:paraId="7E2D7031">
            <w:pPr>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系统支持对接“天擎”平台</w:t>
            </w:r>
            <w:r>
              <w:rPr>
                <w:rFonts w:hint="eastAsia" w:ascii="宋体" w:hAnsi="宋体" w:cs="宋体"/>
                <w:color w:val="000000" w:themeColor="text1"/>
                <w:highlight w:val="none"/>
                <w:lang w:val="en-US" w:eastAsia="zh-CN"/>
                <w14:textFill>
                  <w14:solidFill>
                    <w14:schemeClr w14:val="tx1"/>
                  </w14:solidFill>
                </w14:textFill>
              </w:rPr>
              <w:t>阳江市</w:t>
            </w:r>
            <w:r>
              <w:rPr>
                <w:rFonts w:hint="eastAsia" w:ascii="宋体" w:hAnsi="宋体" w:eastAsia="宋体" w:cs="宋体"/>
                <w:color w:val="000000" w:themeColor="text1"/>
                <w:highlight w:val="none"/>
                <w:lang w:val="en-US" w:eastAsia="zh-CN"/>
                <w14:textFill>
                  <w14:solidFill>
                    <w14:schemeClr w14:val="tx1"/>
                  </w14:solidFill>
                </w14:textFill>
              </w:rPr>
              <w:t>自动气象站数据接口，实现气象数据的自动获取，满足本系统各项功能开发对实时气象数据的应用需求。</w:t>
            </w:r>
            <w:r>
              <w:rPr>
                <w:rFonts w:hint="eastAsia" w:ascii="宋体" w:hAnsi="宋体" w:eastAsia="宋体" w:cs="宋体"/>
                <w:color w:val="000000" w:themeColor="text1"/>
                <w:highlight w:val="none"/>
                <w:lang w:val="en-US" w:eastAsia="zh-CN"/>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系统</w:t>
            </w:r>
            <w:r>
              <w:rPr>
                <w:rFonts w:hint="eastAsia" w:ascii="宋体" w:hAnsi="宋体" w:cs="宋体"/>
                <w:color w:val="000000" w:themeColor="text1"/>
                <w:szCs w:val="21"/>
                <w:highlight w:val="none"/>
                <w14:textFill>
                  <w14:solidFill>
                    <w14:schemeClr w14:val="tx1"/>
                  </w14:solidFill>
                </w14:textFill>
              </w:rPr>
              <w:t>支持</w:t>
            </w:r>
            <w:r>
              <w:rPr>
                <w:rFonts w:hint="eastAsia" w:ascii="宋体" w:hAnsi="宋体" w:eastAsia="宋体" w:cs="宋体"/>
                <w:color w:val="000000" w:themeColor="text1"/>
                <w:highlight w:val="none"/>
                <w:lang w:val="en-US" w:eastAsia="zh-CN"/>
                <w14:textFill>
                  <w14:solidFill>
                    <w14:schemeClr w14:val="tx1"/>
                  </w14:solidFill>
                </w14:textFill>
              </w:rPr>
              <w:t>对接“天擎”平台</w:t>
            </w:r>
            <w:r>
              <w:rPr>
                <w:rFonts w:hint="eastAsia" w:ascii="宋体" w:hAnsi="宋体" w:cs="宋体"/>
                <w:color w:val="000000" w:themeColor="text1"/>
                <w:highlight w:val="none"/>
                <w:lang w:val="en-US" w:eastAsia="zh-CN"/>
                <w14:textFill>
                  <w14:solidFill>
                    <w14:schemeClr w14:val="tx1"/>
                  </w14:solidFill>
                </w14:textFill>
              </w:rPr>
              <w:t>广东省范围内的</w:t>
            </w:r>
            <w:r>
              <w:rPr>
                <w:rFonts w:hint="eastAsia" w:ascii="宋体" w:hAnsi="宋体" w:cs="宋体"/>
                <w:color w:val="000000" w:themeColor="text1"/>
                <w:szCs w:val="21"/>
                <w:highlight w:val="none"/>
                <w14:textFill>
                  <w14:solidFill>
                    <w14:schemeClr w14:val="tx1"/>
                  </w14:solidFill>
                </w14:textFill>
              </w:rPr>
              <w:t>FY-4B</w:t>
            </w:r>
            <w:r>
              <w:rPr>
                <w:rFonts w:hint="eastAsia" w:ascii="宋体" w:hAnsi="宋体" w:cs="宋体"/>
                <w:color w:val="000000" w:themeColor="text1"/>
                <w:szCs w:val="21"/>
                <w:highlight w:val="none"/>
                <w:lang w:val="en-US" w:eastAsia="zh-CN"/>
                <w14:textFill>
                  <w14:solidFill>
                    <w14:schemeClr w14:val="tx1"/>
                  </w14:solidFill>
                </w14:textFill>
              </w:rPr>
              <w:t>卫星图片产品</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以及阳江市</w:t>
            </w:r>
            <w:r>
              <w:rPr>
                <w:rFonts w:hint="eastAsia" w:ascii="宋体" w:hAnsi="宋体" w:cs="宋体"/>
                <w:color w:val="000000" w:themeColor="text1"/>
                <w:szCs w:val="21"/>
                <w:highlight w:val="none"/>
                <w14:textFill>
                  <w14:solidFill>
                    <w14:schemeClr w14:val="tx1"/>
                  </w14:solidFill>
                </w14:textFill>
              </w:rPr>
              <w:t>S波段</w:t>
            </w:r>
            <w:r>
              <w:rPr>
                <w:rFonts w:hint="eastAsia" w:ascii="宋体" w:hAnsi="宋体" w:cs="宋体"/>
                <w:color w:val="000000" w:themeColor="text1"/>
                <w:szCs w:val="21"/>
                <w:highlight w:val="none"/>
                <w:lang w:val="en-US" w:eastAsia="zh-CN"/>
                <w14:textFill>
                  <w14:solidFill>
                    <w14:schemeClr w14:val="tx1"/>
                  </w14:solidFill>
                </w14:textFill>
              </w:rPr>
              <w:t>雷达反射率图</w:t>
            </w:r>
            <w:r>
              <w:rPr>
                <w:rFonts w:hint="eastAsia" w:ascii="宋体" w:hAnsi="宋体" w:cs="宋体"/>
                <w:color w:val="000000" w:themeColor="text1"/>
                <w:szCs w:val="21"/>
                <w:highlight w:val="none"/>
                <w14:textFill>
                  <w14:solidFill>
                    <w14:schemeClr w14:val="tx1"/>
                  </w14:solidFill>
                </w14:textFill>
              </w:rPr>
              <w:t>、X波段</w:t>
            </w:r>
            <w:r>
              <w:rPr>
                <w:rFonts w:hint="eastAsia" w:ascii="宋体" w:hAnsi="宋体" w:cs="宋体"/>
                <w:color w:val="000000" w:themeColor="text1"/>
                <w:szCs w:val="21"/>
                <w:highlight w:val="none"/>
                <w:lang w:val="en-US" w:eastAsia="zh-CN"/>
                <w14:textFill>
                  <w14:solidFill>
                    <w14:schemeClr w14:val="tx1"/>
                  </w14:solidFill>
                </w14:textFill>
              </w:rPr>
              <w:t>雷达反射率图</w:t>
            </w:r>
            <w:r>
              <w:rPr>
                <w:rFonts w:hint="eastAsia" w:ascii="宋体" w:hAnsi="宋体" w:cs="宋体"/>
                <w:color w:val="000000" w:themeColor="text1"/>
                <w:szCs w:val="21"/>
                <w:highlight w:val="none"/>
                <w14:textFill>
                  <w14:solidFill>
                    <w14:schemeClr w14:val="tx1"/>
                  </w14:solidFill>
                </w14:textFill>
              </w:rPr>
              <w:t>、探空</w:t>
            </w:r>
            <w:r>
              <w:rPr>
                <w:rFonts w:hint="eastAsia" w:ascii="宋体" w:hAnsi="宋体" w:cs="宋体"/>
                <w:color w:val="000000" w:themeColor="text1"/>
                <w:szCs w:val="21"/>
                <w:highlight w:val="none"/>
                <w:lang w:val="en-US" w:eastAsia="zh-CN"/>
                <w14:textFill>
                  <w14:solidFill>
                    <w14:schemeClr w14:val="tx1"/>
                  </w14:solidFill>
                </w14:textFill>
              </w:rPr>
              <w:t>图</w:t>
            </w:r>
            <w:r>
              <w:rPr>
                <w:rFonts w:hint="eastAsia" w:ascii="宋体" w:hAnsi="宋体" w:cs="宋体"/>
                <w:color w:val="000000" w:themeColor="text1"/>
                <w:szCs w:val="21"/>
                <w:highlight w:val="none"/>
                <w14:textFill>
                  <w14:solidFill>
                    <w14:schemeClr w14:val="tx1"/>
                  </w14:solidFill>
                </w14:textFill>
              </w:rPr>
              <w:t>及风廓线雷达</w:t>
            </w:r>
            <w:r>
              <w:rPr>
                <w:rFonts w:hint="eastAsia" w:ascii="宋体" w:hAnsi="宋体" w:cs="宋体"/>
                <w:color w:val="000000" w:themeColor="text1"/>
                <w:szCs w:val="21"/>
                <w:highlight w:val="none"/>
                <w:lang w:val="en-US" w:eastAsia="zh-CN"/>
                <w14:textFill>
                  <w14:solidFill>
                    <w14:schemeClr w14:val="tx1"/>
                  </w14:solidFill>
                </w14:textFill>
              </w:rPr>
              <w:t>图产品</w:t>
            </w:r>
            <w:r>
              <w:rPr>
                <w:rFonts w:hint="eastAsia" w:ascii="宋体" w:hAnsi="宋体" w:cs="宋体"/>
                <w:color w:val="000000" w:themeColor="text1"/>
                <w:szCs w:val="21"/>
                <w:highlight w:val="none"/>
                <w14:textFill>
                  <w14:solidFill>
                    <w14:schemeClr w14:val="tx1"/>
                  </w14:solidFill>
                </w14:textFill>
              </w:rPr>
              <w:t>，并可对相关</w:t>
            </w:r>
            <w:r>
              <w:rPr>
                <w:rFonts w:hint="eastAsia" w:ascii="宋体" w:hAnsi="宋体" w:cs="宋体"/>
                <w:color w:val="000000" w:themeColor="text1"/>
                <w:szCs w:val="21"/>
                <w:highlight w:val="none"/>
                <w:lang w:val="en-US" w:eastAsia="zh-CN"/>
                <w14:textFill>
                  <w14:solidFill>
                    <w14:schemeClr w14:val="tx1"/>
                  </w14:solidFill>
                </w14:textFill>
              </w:rPr>
              <w:t>产品</w:t>
            </w:r>
            <w:r>
              <w:rPr>
                <w:rFonts w:hint="eastAsia" w:ascii="宋体" w:hAnsi="宋体" w:cs="宋体"/>
                <w:color w:val="000000" w:themeColor="text1"/>
                <w:szCs w:val="21"/>
                <w:highlight w:val="none"/>
                <w14:textFill>
                  <w14:solidFill>
                    <w14:schemeClr w14:val="tx1"/>
                  </w14:solidFill>
                </w14:textFill>
              </w:rPr>
              <w:t>进行直接展示，展示结果可插入至灾害性天气快报中。</w:t>
            </w:r>
          </w:p>
        </w:tc>
      </w:tr>
      <w:tr w14:paraId="725E0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tcBorders>
              <w:top w:val="single" w:color="auto" w:sz="4" w:space="0"/>
            </w:tcBorders>
            <w:vAlign w:val="center"/>
          </w:tcPr>
          <w:p w14:paraId="019B547C">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3</w:t>
            </w:r>
          </w:p>
        </w:tc>
        <w:tc>
          <w:tcPr>
            <w:tcW w:w="1472" w:type="dxa"/>
            <w:tcBorders>
              <w:top w:val="single" w:color="auto" w:sz="4" w:space="0"/>
            </w:tcBorders>
            <w:vAlign w:val="center"/>
          </w:tcPr>
          <w:p w14:paraId="610EF5D7">
            <w:pPr>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气象服务材料自动生成</w:t>
            </w:r>
          </w:p>
        </w:tc>
        <w:tc>
          <w:tcPr>
            <w:tcW w:w="6903" w:type="dxa"/>
            <w:tcBorders>
              <w:top w:val="single" w:color="auto" w:sz="4" w:space="0"/>
            </w:tcBorders>
            <w:vAlign w:val="center"/>
          </w:tcPr>
          <w:p w14:paraId="51014888">
            <w:pPr>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系统支持针对台风、暴雨、强对流、冷空气、高温五类灾害性天气事件，按不同模板生成灾害性天气快报，并提供面向</w:t>
            </w:r>
            <w:r>
              <w:rPr>
                <w:rFonts w:hint="eastAsia" w:ascii="宋体" w:hAnsi="宋体" w:eastAsia="宋体" w:cs="宋体"/>
                <w:color w:val="000000" w:themeColor="text1"/>
                <w:highlight w:val="none"/>
                <w:lang w:val="en-US" w:eastAsia="zh-CN"/>
                <w14:textFill>
                  <w14:solidFill>
                    <w14:schemeClr w14:val="tx1"/>
                  </w14:solidFill>
                </w14:textFill>
              </w:rPr>
              <w:t>不少于5种</w:t>
            </w:r>
            <w:r>
              <w:rPr>
                <w:rFonts w:hint="eastAsia" w:ascii="宋体" w:hAnsi="宋体" w:eastAsia="宋体" w:cs="宋体"/>
                <w:color w:val="000000" w:themeColor="text1"/>
                <w:highlight w:val="none"/>
                <w:lang w:eastAsia="zh-CN"/>
                <w14:textFill>
                  <w14:solidFill>
                    <w14:schemeClr w14:val="tx1"/>
                  </w14:solidFill>
                </w14:textFill>
              </w:rPr>
              <w:t>行业的定制化建议；系统提供天气预报快报生成功能，包含未来七日天气</w:t>
            </w:r>
            <w:r>
              <w:rPr>
                <w:rFonts w:hint="eastAsia" w:ascii="宋体" w:hAnsi="宋体" w:eastAsia="宋体" w:cs="宋体"/>
                <w:color w:val="000000" w:themeColor="text1"/>
                <w:highlight w:val="none"/>
                <w:lang w:val="en-US" w:eastAsia="zh-CN"/>
                <w14:textFill>
                  <w14:solidFill>
                    <w14:schemeClr w14:val="tx1"/>
                  </w14:solidFill>
                </w14:textFill>
              </w:rPr>
              <w:t>预报</w:t>
            </w:r>
            <w:r>
              <w:rPr>
                <w:rFonts w:hint="eastAsia" w:ascii="宋体" w:hAnsi="宋体" w:eastAsia="宋体" w:cs="宋体"/>
                <w:color w:val="000000" w:themeColor="text1"/>
                <w:highlight w:val="none"/>
                <w:lang w:eastAsia="zh-CN"/>
                <w14:textFill>
                  <w14:solidFill>
                    <w14:schemeClr w14:val="tx1"/>
                  </w14:solidFill>
                </w14:textFill>
              </w:rPr>
              <w:t>、温馨提示等内容模块。</w:t>
            </w:r>
          </w:p>
        </w:tc>
      </w:tr>
      <w:tr w14:paraId="649D7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2E8A7D1D">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4</w:t>
            </w:r>
          </w:p>
        </w:tc>
        <w:tc>
          <w:tcPr>
            <w:tcW w:w="1472" w:type="dxa"/>
            <w:tcBorders>
              <w:top w:val="single" w:color="auto" w:sz="4" w:space="0"/>
              <w:left w:val="single" w:color="auto" w:sz="4" w:space="0"/>
              <w:bottom w:val="single" w:color="auto" w:sz="4" w:space="0"/>
              <w:right w:val="single" w:color="auto" w:sz="4" w:space="0"/>
            </w:tcBorders>
            <w:vAlign w:val="center"/>
          </w:tcPr>
          <w:p w14:paraId="2A3254A2">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新媒体内容智能生产</w:t>
            </w:r>
          </w:p>
        </w:tc>
        <w:tc>
          <w:tcPr>
            <w:tcW w:w="6903" w:type="dxa"/>
            <w:tcBorders>
              <w:top w:val="single" w:color="auto" w:sz="4" w:space="0"/>
              <w:left w:val="single" w:color="auto" w:sz="4" w:space="0"/>
              <w:bottom w:val="single" w:color="auto" w:sz="4" w:space="0"/>
              <w:right w:val="single" w:color="auto" w:sz="4" w:space="0"/>
            </w:tcBorders>
            <w:vAlign w:val="center"/>
          </w:tcPr>
          <w:p w14:paraId="0932C707">
            <w:pPr>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实现适用于微信、微博平台的</w:t>
            </w:r>
            <w:r>
              <w:rPr>
                <w:rFonts w:hint="eastAsia" w:ascii="宋体" w:hAnsi="宋体" w:eastAsia="宋体" w:cs="宋体"/>
                <w:color w:val="000000" w:themeColor="text1"/>
                <w:highlight w:val="none"/>
                <w:lang w:val="en-US" w:eastAsia="zh-CN"/>
                <w14:textFill>
                  <w14:solidFill>
                    <w14:schemeClr w14:val="tx1"/>
                  </w14:solidFill>
                </w14:textFill>
              </w:rPr>
              <w:t>文字</w:t>
            </w:r>
            <w:r>
              <w:rPr>
                <w:rFonts w:hint="eastAsia" w:ascii="宋体" w:hAnsi="宋体" w:eastAsia="宋体" w:cs="宋体"/>
                <w:color w:val="000000" w:themeColor="text1"/>
                <w:highlight w:val="none"/>
                <w:lang w:eastAsia="zh-CN"/>
                <w14:textFill>
                  <w14:solidFill>
                    <w14:schemeClr w14:val="tx1"/>
                  </w14:solidFill>
                </w14:textFill>
              </w:rPr>
              <w:t>内容自动撰写功能，用户可预览</w:t>
            </w:r>
            <w:r>
              <w:rPr>
                <w:rFonts w:hint="eastAsia" w:ascii="宋体" w:hAnsi="宋体" w:eastAsia="宋体" w:cs="宋体"/>
                <w:color w:val="000000" w:themeColor="text1"/>
                <w:highlight w:val="none"/>
                <w:lang w:val="en-US" w:eastAsia="zh-CN"/>
                <w14:textFill>
                  <w14:solidFill>
                    <w14:schemeClr w14:val="tx1"/>
                  </w14:solidFill>
                </w14:textFill>
              </w:rPr>
              <w:t>和修改</w:t>
            </w:r>
            <w:r>
              <w:rPr>
                <w:rFonts w:hint="eastAsia" w:ascii="宋体" w:hAnsi="宋体" w:eastAsia="宋体" w:cs="宋体"/>
                <w:color w:val="000000" w:themeColor="text1"/>
                <w:highlight w:val="none"/>
                <w:lang w:eastAsia="zh-CN"/>
                <w14:textFill>
                  <w14:solidFill>
                    <w14:schemeClr w14:val="tx1"/>
                  </w14:solidFill>
                </w14:textFill>
              </w:rPr>
              <w:t>平台定制文案。支持微博</w:t>
            </w:r>
            <w:r>
              <w:rPr>
                <w:rFonts w:hint="eastAsia" w:ascii="宋体" w:hAnsi="宋体" w:eastAsia="宋体" w:cs="宋体"/>
                <w:color w:val="000000" w:themeColor="text1"/>
                <w:highlight w:val="none"/>
                <w:lang w:val="en-US" w:eastAsia="zh-CN"/>
                <w14:textFill>
                  <w14:solidFill>
                    <w14:schemeClr w14:val="tx1"/>
                  </w14:solidFill>
                </w14:textFill>
              </w:rPr>
              <w:t>文字</w:t>
            </w:r>
            <w:r>
              <w:rPr>
                <w:rFonts w:hint="eastAsia" w:ascii="宋体" w:hAnsi="宋体" w:eastAsia="宋体" w:cs="宋体"/>
                <w:color w:val="000000" w:themeColor="text1"/>
                <w:highlight w:val="none"/>
                <w:lang w:eastAsia="zh-CN"/>
                <w14:textFill>
                  <w14:solidFill>
                    <w14:schemeClr w14:val="tx1"/>
                  </w14:solidFill>
                </w14:textFill>
              </w:rPr>
              <w:t>及</w:t>
            </w:r>
            <w:r>
              <w:rPr>
                <w:rFonts w:hint="eastAsia" w:ascii="宋体" w:hAnsi="宋体" w:eastAsia="宋体" w:cs="宋体"/>
                <w:color w:val="000000" w:themeColor="text1"/>
                <w:highlight w:val="none"/>
                <w:lang w:val="en-US" w:eastAsia="zh-CN"/>
                <w14:textFill>
                  <w14:solidFill>
                    <w14:schemeClr w14:val="tx1"/>
                  </w14:solidFill>
                </w14:textFill>
              </w:rPr>
              <w:t>预置图片或手动上传图片的</w:t>
            </w:r>
            <w:r>
              <w:rPr>
                <w:rFonts w:hint="eastAsia" w:ascii="宋体" w:hAnsi="宋体" w:eastAsia="宋体" w:cs="宋体"/>
                <w:color w:val="000000" w:themeColor="text1"/>
                <w:highlight w:val="none"/>
                <w:lang w:eastAsia="zh-CN"/>
                <w14:textFill>
                  <w14:solidFill>
                    <w14:schemeClr w14:val="tx1"/>
                  </w14:solidFill>
                </w14:textFill>
              </w:rPr>
              <w:t>一键发布</w:t>
            </w:r>
            <w:r>
              <w:rPr>
                <w:rFonts w:hint="eastAsia" w:ascii="宋体" w:hAnsi="宋体" w:eastAsia="宋体" w:cs="宋体"/>
                <w:color w:val="000000" w:themeColor="text1"/>
                <w:highlight w:val="none"/>
                <w:lang w:val="en-US" w:eastAsia="zh-CN"/>
                <w14:textFill>
                  <w14:solidFill>
                    <w14:schemeClr w14:val="tx1"/>
                  </w14:solidFill>
                </w14:textFill>
              </w:rPr>
              <w:t>功能</w:t>
            </w:r>
            <w:r>
              <w:rPr>
                <w:rFonts w:hint="eastAsia" w:ascii="宋体" w:hAnsi="宋体" w:eastAsia="宋体" w:cs="宋体"/>
                <w:color w:val="000000" w:themeColor="text1"/>
                <w:highlight w:val="none"/>
                <w:lang w:eastAsia="zh-CN"/>
                <w14:textFill>
                  <w14:solidFill>
                    <w14:schemeClr w14:val="tx1"/>
                  </w14:solidFill>
                </w14:textFill>
              </w:rPr>
              <w:t>。</w:t>
            </w:r>
          </w:p>
        </w:tc>
      </w:tr>
      <w:tr w14:paraId="78F3F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24EEED39">
            <w:pPr>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5</w:t>
            </w:r>
          </w:p>
        </w:tc>
        <w:tc>
          <w:tcPr>
            <w:tcW w:w="1472" w:type="dxa"/>
            <w:tcBorders>
              <w:top w:val="single" w:color="auto" w:sz="4" w:space="0"/>
              <w:left w:val="single" w:color="auto" w:sz="4" w:space="0"/>
              <w:bottom w:val="single" w:color="auto" w:sz="4" w:space="0"/>
              <w:right w:val="single" w:color="auto" w:sz="4" w:space="0"/>
            </w:tcBorders>
            <w:vAlign w:val="center"/>
          </w:tcPr>
          <w:p w14:paraId="67A510CE">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气象证明标准化处理</w:t>
            </w:r>
          </w:p>
        </w:tc>
        <w:tc>
          <w:tcPr>
            <w:tcW w:w="6903" w:type="dxa"/>
            <w:tcBorders>
              <w:top w:val="single" w:color="auto" w:sz="4" w:space="0"/>
              <w:left w:val="single" w:color="auto" w:sz="4" w:space="0"/>
              <w:bottom w:val="single" w:color="auto" w:sz="4" w:space="0"/>
              <w:right w:val="single" w:color="auto" w:sz="4" w:space="0"/>
            </w:tcBorders>
            <w:vAlign w:val="center"/>
          </w:tcPr>
          <w:p w14:paraId="2E2015AB">
            <w:pPr>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系统实现气象证明文件的自动填充功能，实现证明文件的自动化出具与签署。</w:t>
            </w:r>
          </w:p>
        </w:tc>
      </w:tr>
      <w:tr w14:paraId="5F208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2B5270F2">
            <w:pPr>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6</w:t>
            </w:r>
          </w:p>
        </w:tc>
        <w:tc>
          <w:tcPr>
            <w:tcW w:w="1472" w:type="dxa"/>
            <w:tcBorders>
              <w:top w:val="single" w:color="auto" w:sz="4" w:space="0"/>
              <w:left w:val="single" w:color="auto" w:sz="4" w:space="0"/>
              <w:bottom w:val="single" w:color="auto" w:sz="4" w:space="0"/>
              <w:right w:val="single" w:color="auto" w:sz="4" w:space="0"/>
            </w:tcBorders>
            <w:vAlign w:val="center"/>
          </w:tcPr>
          <w:p w14:paraId="1EBE2561">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智能会议辅助</w:t>
            </w:r>
          </w:p>
        </w:tc>
        <w:tc>
          <w:tcPr>
            <w:tcW w:w="6903" w:type="dxa"/>
            <w:tcBorders>
              <w:top w:val="single" w:color="auto" w:sz="4" w:space="0"/>
              <w:left w:val="single" w:color="auto" w:sz="4" w:space="0"/>
              <w:bottom w:val="single" w:color="auto" w:sz="4" w:space="0"/>
              <w:right w:val="single" w:color="auto" w:sz="4" w:space="0"/>
            </w:tcBorders>
            <w:vAlign w:val="center"/>
          </w:tcPr>
          <w:p w14:paraId="09E92022">
            <w:pPr>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系统支持上传会议录音，实现语音转文字、文字润色及会议纪要生成。</w:t>
            </w:r>
          </w:p>
        </w:tc>
      </w:tr>
      <w:tr w14:paraId="16708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307A7629">
            <w:pPr>
              <w:jc w:val="center"/>
              <w:rPr>
                <w:rFonts w:hint="default"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7</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6B67A83E">
            <w:pPr>
              <w:jc w:val="center"/>
              <w:rPr>
                <w:rFonts w:hint="default" w:ascii="宋体" w:hAnsi="宋体" w:eastAsia="宋体" w:cs="宋体"/>
                <w:b/>
                <w:bCs/>
                <w:color w:val="000000" w:themeColor="text1"/>
                <w:kern w:val="2"/>
                <w:sz w:val="21"/>
                <w:szCs w:val="24"/>
                <w:highlight w:val="none"/>
                <w:lang w:val="en-US" w:eastAsia="zh-CN" w:bidi="ar-SA"/>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智能文稿校对</w:t>
            </w:r>
          </w:p>
        </w:tc>
        <w:tc>
          <w:tcPr>
            <w:tcW w:w="6903" w:type="dxa"/>
            <w:tcBorders>
              <w:top w:val="single" w:color="auto" w:sz="4" w:space="0"/>
              <w:left w:val="single" w:color="auto" w:sz="4" w:space="0"/>
              <w:bottom w:val="single" w:color="auto" w:sz="4" w:space="0"/>
              <w:right w:val="single" w:color="auto" w:sz="4" w:space="0"/>
            </w:tcBorders>
            <w:vAlign w:val="center"/>
          </w:tcPr>
          <w:p w14:paraId="121F891A">
            <w:pPr>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系统支持</w:t>
            </w:r>
            <w:r>
              <w:rPr>
                <w:rFonts w:hint="eastAsia" w:ascii="宋体" w:hAnsi="宋体" w:cs="宋体"/>
                <w:color w:val="000000" w:themeColor="text1"/>
                <w:highlight w:val="none"/>
                <w:lang w:val="en-US" w:eastAsia="zh-CN"/>
                <w14:textFill>
                  <w14:solidFill>
                    <w14:schemeClr w14:val="tx1"/>
                  </w14:solidFill>
                </w14:textFill>
              </w:rPr>
              <w:t>word</w:t>
            </w:r>
            <w:r>
              <w:rPr>
                <w:rFonts w:hint="eastAsia" w:ascii="宋体" w:hAnsi="宋体" w:cs="宋体"/>
                <w:color w:val="000000" w:themeColor="text1"/>
                <w:highlight w:val="none"/>
                <w14:textFill>
                  <w14:solidFill>
                    <w14:schemeClr w14:val="tx1"/>
                  </w14:solidFill>
                </w14:textFill>
              </w:rPr>
              <w:t>文档上传，并可对文字材料进行智能化校对，包括错别字、标点符号、语法逻辑等基础审核工作。</w:t>
            </w:r>
          </w:p>
        </w:tc>
      </w:tr>
      <w:tr w14:paraId="39C6F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196" w:type="dxa"/>
            <w:gridSpan w:val="3"/>
            <w:tcBorders>
              <w:top w:val="single" w:color="auto" w:sz="4" w:space="0"/>
              <w:left w:val="single" w:color="auto" w:sz="4" w:space="0"/>
              <w:bottom w:val="single" w:color="auto" w:sz="4" w:space="0"/>
              <w:right w:val="single" w:color="auto" w:sz="4" w:space="0"/>
            </w:tcBorders>
            <w:vAlign w:val="center"/>
          </w:tcPr>
          <w:p w14:paraId="7F18F0E2">
            <w:pPr>
              <w:ind w:left="210" w:leftChars="100" w:firstLine="0" w:firstLineChars="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硬件采购</w:t>
            </w:r>
            <w:r>
              <w:rPr>
                <w:rFonts w:hint="eastAsia" w:ascii="宋体" w:hAnsi="宋体" w:eastAsia="宋体" w:cs="宋体"/>
                <w:b/>
                <w:bCs/>
                <w:color w:val="000000" w:themeColor="text1"/>
                <w:highlight w:val="none"/>
                <w:lang w:eastAsia="zh-CN"/>
                <w14:textFill>
                  <w14:solidFill>
                    <w14:schemeClr w14:val="tx1"/>
                  </w14:solidFill>
                </w14:textFill>
              </w:rPr>
              <w:t>服务</w:t>
            </w:r>
          </w:p>
        </w:tc>
      </w:tr>
      <w:tr w14:paraId="4C21F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14:paraId="3C0A168D">
            <w:pPr>
              <w:jc w:val="center"/>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vAlign w:val="center"/>
          </w:tcPr>
          <w:p w14:paraId="7FAA6C07">
            <w:pPr>
              <w:jc w:val="cente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硬件配置</w:t>
            </w:r>
            <w:r>
              <w:rPr>
                <w:rFonts w:hint="eastAsia" w:ascii="宋体" w:hAnsi="宋体" w:eastAsia="宋体" w:cs="宋体"/>
                <w:b/>
                <w:bCs/>
                <w:color w:val="000000" w:themeColor="text1"/>
                <w:highlight w:val="none"/>
                <w:lang w:val="en-US" w:eastAsia="zh-CN"/>
                <w14:textFill>
                  <w14:solidFill>
                    <w14:schemeClr w14:val="tx1"/>
                  </w14:solidFill>
                </w14:textFill>
              </w:rPr>
              <w:t>要求</w:t>
            </w:r>
          </w:p>
        </w:tc>
        <w:tc>
          <w:tcPr>
            <w:tcW w:w="6903" w:type="dxa"/>
            <w:tcBorders>
              <w:top w:val="single" w:color="auto" w:sz="4" w:space="0"/>
              <w:left w:val="single" w:color="auto" w:sz="4" w:space="0"/>
              <w:bottom w:val="single" w:color="auto" w:sz="4" w:space="0"/>
              <w:right w:val="single" w:color="auto" w:sz="4" w:space="0"/>
            </w:tcBorders>
            <w:vAlign w:val="center"/>
          </w:tcPr>
          <w:p w14:paraId="13C991DF">
            <w:pPr>
              <w:jc w:val="left"/>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highlight w:val="none"/>
                <w:lang w:val="en-US" w:eastAsia="zh-CN"/>
                <w14:textFill>
                  <w14:solidFill>
                    <w14:schemeClr w14:val="tx1"/>
                  </w14:solidFill>
                </w14:textFill>
              </w:rPr>
              <w:t>成交</w:t>
            </w:r>
            <w:r>
              <w:rPr>
                <w:rFonts w:hint="eastAsia" w:ascii="宋体" w:hAnsi="宋体" w:eastAsia="宋体" w:cs="宋体"/>
                <w:b w:val="0"/>
                <w:bCs w:val="0"/>
                <w:color w:val="000000" w:themeColor="text1"/>
                <w:highlight w:val="none"/>
                <w:lang w:val="en-US" w:eastAsia="zh-CN"/>
                <w14:textFill>
                  <w14:solidFill>
                    <w14:schemeClr w14:val="tx1"/>
                  </w14:solidFill>
                </w14:textFill>
              </w:rPr>
              <w:t>供应商</w:t>
            </w:r>
            <w:r>
              <w:rPr>
                <w:rFonts w:hint="eastAsia" w:ascii="宋体" w:hAnsi="宋体" w:eastAsia="宋体" w:cs="宋体"/>
                <w:b w:val="0"/>
                <w:bCs w:val="0"/>
                <w:color w:val="000000" w:themeColor="text1"/>
                <w:highlight w:val="none"/>
                <w:lang w:eastAsia="zh-CN"/>
                <w14:textFill>
                  <w14:solidFill>
                    <w14:schemeClr w14:val="tx1"/>
                  </w14:solidFill>
                </w14:textFill>
              </w:rPr>
              <w:t>负责采购一台显存</w:t>
            </w:r>
            <w:r>
              <w:rPr>
                <w:rFonts w:hint="eastAsia" w:ascii="宋体" w:hAnsi="宋体" w:eastAsia="宋体" w:cs="宋体"/>
                <w:b w:val="0"/>
                <w:bCs w:val="0"/>
                <w:color w:val="000000" w:themeColor="text1"/>
                <w:highlight w:val="none"/>
                <w:lang w:val="en-US" w:eastAsia="zh-CN"/>
                <w14:textFill>
                  <w14:solidFill>
                    <w14:schemeClr w14:val="tx1"/>
                  </w14:solidFill>
                </w14:textFill>
              </w:rPr>
              <w:t>不少于</w:t>
            </w:r>
            <w:r>
              <w:rPr>
                <w:rFonts w:hint="eastAsia" w:ascii="宋体" w:hAnsi="宋体" w:eastAsia="宋体" w:cs="宋体"/>
                <w:b w:val="0"/>
                <w:bCs w:val="0"/>
                <w:color w:val="000000" w:themeColor="text1"/>
                <w:highlight w:val="none"/>
                <w:lang w:eastAsia="zh-CN"/>
                <w14:textFill>
                  <w14:solidFill>
                    <w14:schemeClr w14:val="tx1"/>
                  </w14:solidFill>
                </w14:textFill>
              </w:rPr>
              <w:t>24GB的服务器，预装Ubuntu 22.04 LTS、CUDA工具链及Docker环境。交付时</w:t>
            </w:r>
            <w:r>
              <w:rPr>
                <w:rFonts w:hint="eastAsia" w:ascii="宋体" w:hAnsi="宋体" w:eastAsia="宋体" w:cs="宋体"/>
                <w:b w:val="0"/>
                <w:bCs w:val="0"/>
                <w:color w:val="000000" w:themeColor="text1"/>
                <w:highlight w:val="none"/>
                <w:lang w:val="en-US" w:eastAsia="zh-CN"/>
                <w14:textFill>
                  <w14:solidFill>
                    <w14:schemeClr w14:val="tx1"/>
                  </w14:solidFill>
                </w14:textFill>
              </w:rPr>
              <w:t>需</w:t>
            </w:r>
            <w:r>
              <w:rPr>
                <w:rFonts w:hint="eastAsia" w:ascii="宋体" w:hAnsi="宋体" w:eastAsia="宋体" w:cs="宋体"/>
                <w:b w:val="0"/>
                <w:bCs w:val="0"/>
                <w:color w:val="000000" w:themeColor="text1"/>
                <w:highlight w:val="none"/>
                <w:lang w:eastAsia="zh-CN"/>
                <w14:textFill>
                  <w14:solidFill>
                    <w14:schemeClr w14:val="tx1"/>
                  </w14:solidFill>
                </w14:textFill>
              </w:rPr>
              <w:t>提供硬件性能测试</w:t>
            </w:r>
            <w:r>
              <w:rPr>
                <w:rFonts w:hint="eastAsia" w:ascii="宋体" w:hAnsi="宋体" w:eastAsia="宋体" w:cs="宋体"/>
                <w:b w:val="0"/>
                <w:bCs w:val="0"/>
                <w:color w:val="000000" w:themeColor="text1"/>
                <w:highlight w:val="none"/>
                <w:lang w:val="en-US" w:eastAsia="zh-CN"/>
                <w14:textFill>
                  <w14:solidFill>
                    <w14:schemeClr w14:val="tx1"/>
                  </w14:solidFill>
                </w14:textFill>
              </w:rPr>
              <w:t>文档</w:t>
            </w:r>
            <w:r>
              <w:rPr>
                <w:rFonts w:hint="eastAsia" w:ascii="宋体" w:hAnsi="宋体" w:eastAsia="宋体" w:cs="宋体"/>
                <w:b w:val="0"/>
                <w:bCs w:val="0"/>
                <w:color w:val="000000" w:themeColor="text1"/>
                <w:highlight w:val="none"/>
                <w:lang w:eastAsia="zh-CN"/>
                <w14:textFill>
                  <w14:solidFill>
                    <w14:schemeClr w14:val="tx1"/>
                  </w14:solidFill>
                </w14:textFill>
              </w:rPr>
              <w:t>。</w:t>
            </w:r>
          </w:p>
        </w:tc>
      </w:tr>
      <w:tr w14:paraId="2B2C1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9196" w:type="dxa"/>
            <w:gridSpan w:val="3"/>
            <w:tcBorders>
              <w:top w:val="single" w:color="auto" w:sz="4" w:space="0"/>
              <w:left w:val="single" w:color="auto" w:sz="4" w:space="0"/>
              <w:bottom w:val="single" w:color="auto" w:sz="4" w:space="0"/>
              <w:right w:val="single" w:color="auto" w:sz="4" w:space="0"/>
            </w:tcBorders>
            <w:vAlign w:val="center"/>
          </w:tcPr>
          <w:p w14:paraId="68FEA0C5">
            <w:pPr>
              <w:jc w:val="both"/>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二、系统</w:t>
            </w:r>
            <w:r>
              <w:rPr>
                <w:rFonts w:hint="eastAsia" w:ascii="宋体" w:hAnsi="宋体" w:eastAsia="宋体" w:cs="宋体"/>
                <w:b/>
                <w:bCs/>
                <w:color w:val="000000" w:themeColor="text1"/>
                <w:highlight w:val="none"/>
                <w:lang w:val="en-US" w:eastAsia="zh-CN"/>
                <w14:textFill>
                  <w14:solidFill>
                    <w14:schemeClr w14:val="tx1"/>
                  </w14:solidFill>
                </w14:textFill>
              </w:rPr>
              <w:t>运营</w:t>
            </w:r>
            <w:r>
              <w:rPr>
                <w:rFonts w:hint="eastAsia" w:ascii="宋体" w:hAnsi="宋体" w:eastAsia="宋体" w:cs="宋体"/>
                <w:b/>
                <w:bCs/>
                <w:color w:val="000000" w:themeColor="text1"/>
                <w:highlight w:val="none"/>
                <w:lang w:eastAsia="zh-CN"/>
                <w14:textFill>
                  <w14:solidFill>
                    <w14:schemeClr w14:val="tx1"/>
                  </w14:solidFill>
                </w14:textFill>
              </w:rPr>
              <w:t>服务</w:t>
            </w:r>
          </w:p>
        </w:tc>
      </w:tr>
      <w:tr w14:paraId="3751B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15EFE3E7">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序号</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7FEEFE4D">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服务模块</w:t>
            </w:r>
          </w:p>
        </w:tc>
        <w:tc>
          <w:tcPr>
            <w:tcW w:w="6903" w:type="dxa"/>
            <w:tcBorders>
              <w:top w:val="single" w:color="auto" w:sz="4" w:space="0"/>
              <w:left w:val="single" w:color="auto" w:sz="4" w:space="0"/>
              <w:bottom w:val="single" w:color="auto" w:sz="4" w:space="0"/>
              <w:right w:val="single" w:color="auto" w:sz="4" w:space="0"/>
            </w:tcBorders>
            <w:shd w:val="clear" w:color="auto" w:fill="auto"/>
            <w:vAlign w:val="center"/>
          </w:tcPr>
          <w:p w14:paraId="36E0783E">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服务事项</w:t>
            </w:r>
          </w:p>
        </w:tc>
      </w:tr>
      <w:tr w14:paraId="47589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5821D4D6">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1</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081C56E1">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系统运维</w:t>
            </w:r>
          </w:p>
        </w:tc>
        <w:tc>
          <w:tcPr>
            <w:tcW w:w="6903" w:type="dxa"/>
            <w:tcBorders>
              <w:top w:val="single" w:color="auto" w:sz="4" w:space="0"/>
              <w:left w:val="single" w:color="auto" w:sz="4" w:space="0"/>
              <w:bottom w:val="single" w:color="auto" w:sz="4" w:space="0"/>
              <w:right w:val="single" w:color="auto" w:sz="4" w:space="0"/>
            </w:tcBorders>
            <w:shd w:val="clear" w:color="auto" w:fill="auto"/>
            <w:vAlign w:val="center"/>
          </w:tcPr>
          <w:p w14:paraId="13089CE0">
            <w:pPr>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硬件提供</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年免费维保，软件提供1年免费运维。</w:t>
            </w:r>
          </w:p>
          <w:p w14:paraId="16DADA61">
            <w:pPr>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lang w:eastAsia="zh-CN"/>
                <w14:textFill>
                  <w14:solidFill>
                    <w14:schemeClr w14:val="tx1"/>
                  </w14:solidFill>
                </w14:textFill>
              </w:rPr>
              <w:t>小时</w:t>
            </w:r>
            <w:r>
              <w:rPr>
                <w:rFonts w:hint="eastAsia" w:ascii="宋体" w:hAnsi="宋体" w:eastAsia="宋体" w:cs="宋体"/>
                <w:color w:val="000000" w:themeColor="text1"/>
                <w:highlight w:val="none"/>
                <w:lang w:val="en-US" w:eastAsia="zh-CN"/>
                <w14:textFill>
                  <w14:solidFill>
                    <w14:schemeClr w14:val="tx1"/>
                  </w14:solidFill>
                </w14:textFill>
              </w:rPr>
              <w:t>技术</w:t>
            </w:r>
            <w:r>
              <w:rPr>
                <w:rFonts w:hint="eastAsia" w:ascii="宋体" w:hAnsi="宋体" w:eastAsia="宋体" w:cs="宋体"/>
                <w:color w:val="000000" w:themeColor="text1"/>
                <w:highlight w:val="none"/>
                <w:lang w:eastAsia="zh-CN"/>
                <w14:textFill>
                  <w14:solidFill>
                    <w14:schemeClr w14:val="tx1"/>
                  </w14:solidFill>
                </w14:textFill>
              </w:rPr>
              <w:t>支持热线服务；</w:t>
            </w:r>
            <w:r>
              <w:rPr>
                <w:rFonts w:hint="eastAsia" w:ascii="宋体" w:hAnsi="宋体" w:eastAsia="宋体" w:cs="宋体"/>
                <w:color w:val="000000" w:themeColor="text1"/>
                <w:highlight w:val="none"/>
                <w:lang w:eastAsia="zh-CN"/>
                <w14:textFill>
                  <w14:solidFill>
                    <w14:schemeClr w14:val="tx1"/>
                  </w14:solidFill>
                </w14:textFill>
              </w:rPr>
              <w:br w:type="textWrapping"/>
            </w:r>
            <w:r>
              <w:rPr>
                <w:rFonts w:hint="eastAsia" w:ascii="宋体" w:hAnsi="宋体" w:eastAsia="宋体" w:cs="宋体"/>
                <w:color w:val="000000" w:themeColor="text1"/>
                <w:highlight w:val="none"/>
                <w:lang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.支持通过在线交流工具进行远程协助。</w:t>
            </w:r>
          </w:p>
        </w:tc>
      </w:tr>
      <w:tr w14:paraId="17D7B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14:paraId="5774E922">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2</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59AFDB5">
            <w:pPr>
              <w:jc w:val="center"/>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系统培训</w:t>
            </w:r>
          </w:p>
        </w:tc>
        <w:tc>
          <w:tcPr>
            <w:tcW w:w="6903" w:type="dxa"/>
            <w:tcBorders>
              <w:top w:val="single" w:color="auto" w:sz="4" w:space="0"/>
              <w:left w:val="single" w:color="auto" w:sz="4" w:space="0"/>
              <w:bottom w:val="single" w:color="auto" w:sz="4" w:space="0"/>
              <w:right w:val="single" w:color="auto" w:sz="4" w:space="0"/>
            </w:tcBorders>
            <w:shd w:val="clear" w:color="auto" w:fill="auto"/>
            <w:vAlign w:val="center"/>
          </w:tcPr>
          <w:p w14:paraId="4FCA3C01">
            <w:pPr>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提供完整用户手册，并在系统验收前组织</w:t>
            </w:r>
            <w:r>
              <w:rPr>
                <w:rFonts w:hint="eastAsia" w:ascii="宋体" w:hAnsi="宋体" w:cs="宋体"/>
                <w:color w:val="000000" w:themeColor="text1"/>
                <w:highlight w:val="none"/>
                <w:lang w:val="en-US" w:eastAsia="zh-CN"/>
                <w14:textFill>
                  <w14:solidFill>
                    <w14:schemeClr w14:val="tx1"/>
                  </w14:solidFill>
                </w14:textFill>
              </w:rPr>
              <w:t>相关</w:t>
            </w:r>
            <w:r>
              <w:rPr>
                <w:rFonts w:hint="eastAsia" w:ascii="宋体" w:hAnsi="宋体" w:eastAsia="宋体" w:cs="宋体"/>
                <w:color w:val="000000" w:themeColor="text1"/>
                <w:highlight w:val="none"/>
                <w:lang w:eastAsia="zh-CN"/>
                <w14:textFill>
                  <w14:solidFill>
                    <w14:schemeClr w14:val="tx1"/>
                  </w14:solidFill>
                </w14:textFill>
              </w:rPr>
              <w:t>培训。</w:t>
            </w:r>
          </w:p>
        </w:tc>
      </w:tr>
    </w:tbl>
    <w:p w14:paraId="36401DE6">
      <w:pPr>
        <w:rPr>
          <w:rFonts w:ascii="宋体" w:hAnsi="宋体"/>
          <w:b/>
          <w:bCs/>
          <w:color w:val="000000" w:themeColor="text1"/>
          <w:kern w:val="44"/>
          <w:sz w:val="24"/>
          <w:highlight w:val="none"/>
          <w14:textFill>
            <w14:solidFill>
              <w14:schemeClr w14:val="tx1"/>
            </w14:solidFill>
          </w14:textFill>
        </w:rPr>
      </w:pPr>
    </w:p>
    <w:p w14:paraId="67224B7B">
      <w:pPr>
        <w:spacing w:line="360" w:lineRule="auto"/>
        <w:rPr>
          <w:rFonts w:ascii="宋体" w:hAnsi="宋体" w:cs="宋体"/>
          <w:color w:val="000000" w:themeColor="text1"/>
          <w:highlight w:val="none"/>
          <w14:textFill>
            <w14:solidFill>
              <w14:schemeClr w14:val="tx1"/>
            </w14:solidFill>
          </w14:textFill>
        </w:rPr>
      </w:pPr>
    </w:p>
    <w:p w14:paraId="5A466DE8">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p w14:paraId="449747D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9435F5C">
      <w:pPr>
        <w:rPr>
          <w:rFonts w:ascii="宋体" w:hAnsi="宋体"/>
          <w:b/>
          <w:color w:val="000000" w:themeColor="text1"/>
          <w:szCs w:val="21"/>
          <w:highlight w:val="none"/>
          <w14:textFill>
            <w14:solidFill>
              <w14:schemeClr w14:val="tx1"/>
            </w14:solidFill>
          </w14:textFill>
        </w:rPr>
      </w:pPr>
    </w:p>
    <w:p w14:paraId="1CE8C637">
      <w:pPr>
        <w:pStyle w:val="3"/>
        <w:numPr>
          <w:ilvl w:val="0"/>
          <w:numId w:val="0"/>
        </w:numPr>
        <w:spacing w:before="240" w:line="240" w:lineRule="auto"/>
        <w:rPr>
          <w:rFonts w:ascii="宋体" w:hAnsi="宋体" w:eastAsia="宋体"/>
          <w:b/>
          <w:color w:val="000000" w:themeColor="text1"/>
          <w:sz w:val="21"/>
          <w:szCs w:val="21"/>
          <w:highlight w:val="none"/>
          <w14:textFill>
            <w14:solidFill>
              <w14:schemeClr w14:val="tx1"/>
            </w14:solidFill>
          </w14:textFill>
        </w:rPr>
      </w:pPr>
      <w:bookmarkStart w:id="114" w:name="_Toc8411"/>
      <w:r>
        <w:rPr>
          <w:rFonts w:hint="eastAsia" w:ascii="宋体" w:hAnsi="宋体" w:eastAsia="宋体"/>
          <w:b/>
          <w:color w:val="000000" w:themeColor="text1"/>
          <w:sz w:val="21"/>
          <w:szCs w:val="21"/>
          <w:highlight w:val="none"/>
          <w14:textFill>
            <w14:solidFill>
              <w14:schemeClr w14:val="tx1"/>
            </w14:solidFill>
          </w14:textFill>
        </w:rPr>
        <w:t>第三部分 磋商须知</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4"/>
    </w:p>
    <w:p w14:paraId="57FF6A6D">
      <w:pPr>
        <w:pStyle w:val="4"/>
        <w:numPr>
          <w:ilvl w:val="1"/>
          <w:numId w:val="0"/>
        </w:numPr>
        <w:rPr>
          <w:rFonts w:ascii="宋体" w:hAnsi="宋体"/>
          <w:color w:val="000000" w:themeColor="text1"/>
          <w:sz w:val="21"/>
          <w:szCs w:val="21"/>
          <w:highlight w:val="none"/>
          <w14:textFill>
            <w14:solidFill>
              <w14:schemeClr w14:val="tx1"/>
            </w14:solidFill>
          </w14:textFill>
        </w:rPr>
      </w:pPr>
      <w:bookmarkStart w:id="115" w:name="_Toc456648358"/>
      <w:bookmarkStart w:id="116" w:name="_Toc456272919"/>
      <w:bookmarkStart w:id="117" w:name="_Toc434832495"/>
      <w:bookmarkStart w:id="118" w:name="_Toc19038"/>
      <w:r>
        <w:rPr>
          <w:rFonts w:hint="eastAsia" w:ascii="宋体" w:hAnsi="宋体"/>
          <w:color w:val="000000" w:themeColor="text1"/>
          <w:sz w:val="21"/>
          <w:szCs w:val="21"/>
          <w:highlight w:val="none"/>
          <w14:textFill>
            <w14:solidFill>
              <w14:schemeClr w14:val="tx1"/>
            </w14:solidFill>
          </w14:textFill>
        </w:rPr>
        <w:t>供应商须知前附表</w:t>
      </w:r>
      <w:bookmarkEnd w:id="115"/>
      <w:bookmarkEnd w:id="116"/>
      <w:bookmarkEnd w:id="117"/>
      <w:bookmarkEnd w:id="118"/>
    </w:p>
    <w:tbl>
      <w:tblPr>
        <w:tblStyle w:val="51"/>
        <w:tblW w:w="97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2996"/>
        <w:gridCol w:w="3930"/>
      </w:tblGrid>
      <w:tr w14:paraId="7C93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vAlign w:val="center"/>
          </w:tcPr>
          <w:p w14:paraId="74625D90">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vAlign w:val="center"/>
          </w:tcPr>
          <w:p w14:paraId="3BB43E26">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  目</w:t>
            </w:r>
          </w:p>
        </w:tc>
        <w:tc>
          <w:tcPr>
            <w:tcW w:w="6926"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54F4194A">
            <w:pPr>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主要内容</w:t>
            </w:r>
          </w:p>
        </w:tc>
      </w:tr>
      <w:tr w14:paraId="17A7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372244C">
            <w:pPr>
              <w:tabs>
                <w:tab w:val="left" w:pos="180"/>
              </w:tabs>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c>
          <w:tcPr>
            <w:tcW w:w="2127" w:type="dxa"/>
            <w:tcBorders>
              <w:top w:val="single" w:color="auto" w:sz="4" w:space="0"/>
              <w:left w:val="single" w:color="auto" w:sz="4" w:space="0"/>
              <w:bottom w:val="single" w:color="auto" w:sz="4" w:space="0"/>
              <w:right w:val="single" w:color="auto" w:sz="4" w:space="0"/>
            </w:tcBorders>
            <w:vAlign w:val="center"/>
          </w:tcPr>
          <w:p w14:paraId="5DC587FE">
            <w:pPr>
              <w:spacing w:line="360" w:lineRule="exact"/>
              <w:jc w:val="center"/>
              <w:rPr>
                <w:rFonts w:ascii="宋体" w:hAnsi="宋体"/>
                <w:color w:val="000000" w:themeColor="text1"/>
                <w:szCs w:val="21"/>
                <w:highlight w:val="none"/>
                <w:lang w:val="en-GB"/>
                <w14:textFill>
                  <w14:solidFill>
                    <w14:schemeClr w14:val="tx1"/>
                  </w14:solidFill>
                </w14:textFill>
              </w:rPr>
            </w:pPr>
            <w:r>
              <w:rPr>
                <w:rFonts w:hint="eastAsia"/>
                <w:color w:val="000000" w:themeColor="text1"/>
                <w:highlight w:val="none"/>
                <w14:textFill>
                  <w14:solidFill>
                    <w14:schemeClr w14:val="tx1"/>
                  </w14:solidFill>
                </w14:textFill>
              </w:rPr>
              <w:t>磋商小组</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A9FCFB8">
            <w:pPr>
              <w:spacing w:line="360" w:lineRule="exact"/>
              <w:rPr>
                <w:rFonts w:ascii="宋体" w:hAnsi="宋体"/>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根据相关法律法规及政府采购管理部门按照法律程序依据本次采购活动的特点和需要在政府指定的专家库中随机抽取产生,其中技术、经济等方面的专家不少于成员总数的三分之二。</w:t>
            </w:r>
            <w:r>
              <w:rPr>
                <w:rFonts w:hint="eastAsia" w:ascii="宋体"/>
                <w:b/>
                <w:bCs/>
                <w:color w:val="000000" w:themeColor="text1"/>
                <w:highlight w:val="none"/>
                <w14:textFill>
                  <w14:solidFill>
                    <w14:schemeClr w14:val="tx1"/>
                  </w14:solidFill>
                </w14:textFill>
              </w:rPr>
              <w:t>专家数量共</w:t>
            </w:r>
            <w:r>
              <w:rPr>
                <w:rFonts w:hint="eastAsia" w:ascii="宋体"/>
                <w:b/>
                <w:bCs/>
                <w:color w:val="000000" w:themeColor="text1"/>
                <w:highlight w:val="none"/>
                <w:u w:val="single"/>
                <w14:textFill>
                  <w14:solidFill>
                    <w14:schemeClr w14:val="tx1"/>
                  </w14:solidFill>
                </w14:textFill>
              </w:rPr>
              <w:t xml:space="preserve"> </w:t>
            </w:r>
            <w:r>
              <w:rPr>
                <w:rFonts w:ascii="宋体"/>
                <w:b/>
                <w:bCs/>
                <w:color w:val="000000" w:themeColor="text1"/>
                <w:highlight w:val="none"/>
                <w:u w:val="single"/>
                <w14:textFill>
                  <w14:solidFill>
                    <w14:schemeClr w14:val="tx1"/>
                  </w14:solidFill>
                </w14:textFill>
              </w:rPr>
              <w:t xml:space="preserve">3 </w:t>
            </w:r>
            <w:r>
              <w:rPr>
                <w:rFonts w:hint="eastAsia" w:ascii="宋体"/>
                <w:b/>
                <w:bCs/>
                <w:color w:val="000000" w:themeColor="text1"/>
                <w:highlight w:val="none"/>
                <w14:textFill>
                  <w14:solidFill>
                    <w14:schemeClr w14:val="tx1"/>
                  </w14:solidFill>
                </w14:textFill>
              </w:rPr>
              <w:t>名。</w:t>
            </w:r>
          </w:p>
        </w:tc>
      </w:tr>
      <w:tr w14:paraId="63B7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3E6C501">
            <w:pPr>
              <w:tabs>
                <w:tab w:val="left" w:pos="180"/>
              </w:tabs>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14:paraId="3D1366EA">
            <w:pPr>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响应资料数量和封装</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4313B596">
            <w:pPr>
              <w:spacing w:line="500" w:lineRule="exact"/>
              <w:jc w:val="left"/>
              <w:rPr>
                <w:color w:val="000000" w:themeColor="text1"/>
                <w:szCs w:val="2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供应商在每一份磋商响应文件上明确标明 “正本”或“副本”。将正本及副本分别</w:t>
            </w:r>
            <w:r>
              <w:rPr>
                <w:rFonts w:hint="eastAsia" w:ascii="宋体" w:hAnsi="宋体"/>
                <w:bCs/>
                <w:color w:val="000000" w:themeColor="text1"/>
                <w:highlight w:val="none"/>
                <w14:textFill>
                  <w14:solidFill>
                    <w14:schemeClr w14:val="tx1"/>
                  </w14:solidFill>
                </w14:textFill>
              </w:rPr>
              <w:t>密封在不透明的外层封装中，</w:t>
            </w:r>
            <w:r>
              <w:rPr>
                <w:rFonts w:hint="eastAsia"/>
                <w:color w:val="000000" w:themeColor="text1"/>
                <w:szCs w:val="21"/>
                <w:highlight w:val="none"/>
                <w14:textFill>
                  <w14:solidFill>
                    <w14:schemeClr w14:val="tx1"/>
                  </w14:solidFill>
                </w14:textFill>
              </w:rPr>
              <w:t>封面需按文件封面格式要求标注并加盖公章。电子文件单独密封</w:t>
            </w:r>
            <w:r>
              <w:rPr>
                <w:rFonts w:hint="eastAsia" w:ascii="宋体" w:hAnsi="宋体"/>
                <w:bCs/>
                <w:color w:val="000000" w:themeColor="text1"/>
                <w:szCs w:val="21"/>
                <w:highlight w:val="none"/>
                <w14:textFill>
                  <w14:solidFill>
                    <w14:schemeClr w14:val="tx1"/>
                  </w14:solidFill>
                </w14:textFill>
              </w:rPr>
              <w:t>不透明的外层封装中</w:t>
            </w:r>
            <w:r>
              <w:rPr>
                <w:rFonts w:hint="eastAsia"/>
                <w:color w:val="000000" w:themeColor="text1"/>
                <w:szCs w:val="21"/>
                <w:highlight w:val="none"/>
                <w14:textFill>
                  <w14:solidFill>
                    <w14:schemeClr w14:val="tx1"/>
                  </w14:solidFill>
                </w14:textFill>
              </w:rPr>
              <w:t>，在封面上注明“（公司名称）响应电子版”，</w:t>
            </w:r>
            <w:r>
              <w:rPr>
                <w:color w:val="000000" w:themeColor="text1"/>
                <w:szCs w:val="21"/>
                <w:highlight w:val="none"/>
                <w14:textFill>
                  <w14:solidFill>
                    <w14:schemeClr w14:val="tx1"/>
                  </w14:solidFill>
                </w14:textFill>
              </w:rPr>
              <w:t>所有文件密封袋的封口处应加盖</w:t>
            </w:r>
            <w:r>
              <w:rPr>
                <w:rFonts w:hint="eastAsia"/>
                <w:color w:val="000000" w:themeColor="text1"/>
                <w:szCs w:val="21"/>
                <w:highlight w:val="none"/>
                <w14:textFill>
                  <w14:solidFill>
                    <w14:schemeClr w14:val="tx1"/>
                  </w14:solidFill>
                </w14:textFill>
              </w:rPr>
              <w:t>供应商公章或密封章。</w:t>
            </w:r>
          </w:p>
          <w:p w14:paraId="419FB9F3">
            <w:pPr>
              <w:spacing w:line="360" w:lineRule="exact"/>
              <w:jc w:val="left"/>
              <w:rPr>
                <w:rFonts w:ascii="宋体" w:hAnsi="宋体"/>
                <w:b/>
                <w:color w:val="000000" w:themeColor="text1"/>
                <w:szCs w:val="21"/>
                <w:highlight w:val="none"/>
                <w:shd w:val="pct10" w:color="auto" w:fill="FFFFFF"/>
                <w14:textFill>
                  <w14:solidFill>
                    <w14:schemeClr w14:val="tx1"/>
                  </w14:solidFill>
                </w14:textFill>
              </w:rPr>
            </w:pPr>
            <w:r>
              <w:rPr>
                <w:rFonts w:hint="eastAsia"/>
                <w:b/>
                <w:color w:val="000000" w:themeColor="text1"/>
                <w:szCs w:val="21"/>
                <w:highlight w:val="none"/>
                <w14:textFill>
                  <w14:solidFill>
                    <w14:schemeClr w14:val="tx1"/>
                  </w14:solidFill>
                </w14:textFill>
              </w:rPr>
              <w:t>正本</w:t>
            </w:r>
            <w:r>
              <w:rPr>
                <w:rFonts w:hint="eastAsia" w:ascii="宋体"/>
                <w:b/>
                <w:bCs/>
                <w:color w:val="000000" w:themeColor="text1"/>
                <w:highlight w:val="none"/>
                <w:u w:val="single"/>
                <w14:textFill>
                  <w14:solidFill>
                    <w14:schemeClr w14:val="tx1"/>
                  </w14:solidFill>
                </w14:textFill>
              </w:rPr>
              <w:t>1</w:t>
            </w:r>
            <w:r>
              <w:rPr>
                <w:rFonts w:hint="eastAsia" w:ascii="宋体"/>
                <w:b/>
                <w:bCs/>
                <w:color w:val="000000" w:themeColor="text1"/>
                <w:highlight w:val="none"/>
                <w14:textFill>
                  <w14:solidFill>
                    <w14:schemeClr w14:val="tx1"/>
                  </w14:solidFill>
                </w14:textFill>
              </w:rPr>
              <w:t>份,</w:t>
            </w:r>
            <w:r>
              <w:rPr>
                <w:rFonts w:hint="eastAsia" w:ascii="宋体" w:hAnsi="宋体"/>
                <w:b/>
                <w:bCs/>
                <w:color w:val="000000" w:themeColor="text1"/>
                <w:highlight w:val="none"/>
                <w14:textFill>
                  <w14:solidFill>
                    <w14:schemeClr w14:val="tx1"/>
                  </w14:solidFill>
                </w14:textFill>
              </w:rPr>
              <w:t xml:space="preserve"> 副本</w:t>
            </w:r>
            <w:r>
              <w:rPr>
                <w:rFonts w:ascii="宋体" w:hAnsi="宋体"/>
                <w:b/>
                <w:bCs/>
                <w:color w:val="000000" w:themeColor="text1"/>
                <w:highlight w:val="none"/>
                <w:u w:val="single"/>
                <w14:textFill>
                  <w14:solidFill>
                    <w14:schemeClr w14:val="tx1"/>
                  </w14:solidFill>
                </w14:textFill>
              </w:rPr>
              <w:t>2</w:t>
            </w:r>
            <w:r>
              <w:rPr>
                <w:rFonts w:hint="eastAsia" w:ascii="宋体" w:hAnsi="宋体"/>
                <w:b/>
                <w:bCs/>
                <w:color w:val="000000" w:themeColor="text1"/>
                <w:highlight w:val="none"/>
                <w14:textFill>
                  <w14:solidFill>
                    <w14:schemeClr w14:val="tx1"/>
                  </w14:solidFill>
                </w14:textFill>
              </w:rPr>
              <w:t>份,</w:t>
            </w:r>
            <w:r>
              <w:rPr>
                <w:rFonts w:hint="eastAsia"/>
                <w:b/>
                <w:color w:val="000000" w:themeColor="text1"/>
                <w:szCs w:val="21"/>
                <w:highlight w:val="none"/>
                <w14:textFill>
                  <w14:solidFill>
                    <w14:schemeClr w14:val="tx1"/>
                  </w14:solidFill>
                </w14:textFill>
              </w:rPr>
              <w:t>电子文件</w:t>
            </w:r>
            <w:r>
              <w:rPr>
                <w:rFonts w:hint="eastAsia" w:ascii="宋体"/>
                <w:b/>
                <w:bCs/>
                <w:color w:val="000000" w:themeColor="text1"/>
                <w:highlight w:val="none"/>
                <w:u w:val="single"/>
                <w14:textFill>
                  <w14:solidFill>
                    <w14:schemeClr w14:val="tx1"/>
                  </w14:solidFill>
                </w14:textFill>
              </w:rPr>
              <w:t>1</w:t>
            </w:r>
            <w:r>
              <w:rPr>
                <w:rFonts w:hint="eastAsia" w:ascii="宋体"/>
                <w:b/>
                <w:bCs/>
                <w:color w:val="000000" w:themeColor="text1"/>
                <w:highlight w:val="none"/>
                <w14:textFill>
                  <w14:solidFill>
                    <w14:schemeClr w14:val="tx1"/>
                  </w14:solidFill>
                </w14:textFill>
              </w:rPr>
              <w:t>份。</w:t>
            </w:r>
          </w:p>
        </w:tc>
      </w:tr>
      <w:tr w14:paraId="124F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B3055D1">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32A70640">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00E742E">
            <w:pPr>
              <w:spacing w:line="36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为了方便唱标，供应商在递交磋商响应文件的同时，向代理采购机构提交包含“第一次报价一览表”、“分项报价表”、</w:t>
            </w:r>
            <w:r>
              <w:rPr>
                <w:rFonts w:hint="eastAsia" w:ascii="宋体" w:hAnsi="宋体"/>
                <w:color w:val="000000" w:themeColor="text1"/>
                <w:szCs w:val="21"/>
                <w:highlight w:val="none"/>
                <w14:textFill>
                  <w14:solidFill>
                    <w14:schemeClr w14:val="tx1"/>
                  </w14:solidFill>
                </w14:textFill>
              </w:rPr>
              <w:t>“法定代表人（负责人）证明书”</w:t>
            </w:r>
            <w:r>
              <w:rPr>
                <w:rFonts w:hint="eastAsia"/>
                <w:color w:val="000000" w:themeColor="text1"/>
                <w:highlight w:val="none"/>
                <w14:textFill>
                  <w14:solidFill>
                    <w14:schemeClr w14:val="tx1"/>
                  </w14:solidFill>
                </w14:textFill>
              </w:rPr>
              <w:t>和</w:t>
            </w:r>
            <w:r>
              <w:rPr>
                <w:rFonts w:hint="eastAsia" w:ascii="宋体" w:hAnsi="宋体"/>
                <w:color w:val="000000" w:themeColor="text1"/>
                <w:szCs w:val="21"/>
                <w:highlight w:val="none"/>
                <w14:textFill>
                  <w14:solidFill>
                    <w14:schemeClr w14:val="tx1"/>
                  </w14:solidFill>
                </w14:textFill>
              </w:rPr>
              <w:t>“法定代表人（负责人）</w:t>
            </w:r>
            <w:r>
              <w:rPr>
                <w:rFonts w:ascii="宋体" w:hAnsi="宋体"/>
                <w:color w:val="000000" w:themeColor="text1"/>
                <w:szCs w:val="21"/>
                <w:highlight w:val="none"/>
                <w14:textFill>
                  <w14:solidFill>
                    <w14:schemeClr w14:val="tx1"/>
                  </w14:solidFill>
                </w14:textFill>
              </w:rPr>
              <w:t>授权书</w:t>
            </w:r>
            <w:r>
              <w:rPr>
                <w:rFonts w:hint="eastAsia"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的密封袋，</w:t>
            </w:r>
            <w:r>
              <w:rPr>
                <w:rFonts w:hint="eastAsia"/>
                <w:color w:val="000000" w:themeColor="text1"/>
                <w:szCs w:val="21"/>
                <w:highlight w:val="none"/>
                <w14:textFill>
                  <w14:solidFill>
                    <w14:schemeClr w14:val="tx1"/>
                  </w14:solidFill>
                </w14:textFill>
              </w:rPr>
              <w:t>在封面上注明“唱标信封”。</w:t>
            </w:r>
          </w:p>
        </w:tc>
      </w:tr>
      <w:tr w14:paraId="63B5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53F0D2F">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7A8F013">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2A95C822">
            <w:pPr>
              <w:spacing w:line="360" w:lineRule="exac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提交“</w:t>
            </w:r>
            <w:r>
              <w:rPr>
                <w:rFonts w:hint="eastAsia"/>
                <w:color w:val="000000" w:themeColor="text1"/>
                <w:highlight w:val="none"/>
                <w14:textFill>
                  <w14:solidFill>
                    <w14:schemeClr w14:val="tx1"/>
                  </w14:solidFill>
                </w14:textFill>
              </w:rPr>
              <w:t>竞争性磋商第二轮报价</w:t>
            </w:r>
            <w:r>
              <w:rPr>
                <w:rFonts w:hint="eastAsia"/>
                <w:color w:val="000000" w:themeColor="text1"/>
                <w:highlight w:val="none"/>
                <w:lang w:val="en-US" w:eastAsia="zh-CN"/>
                <w14:textFill>
                  <w14:solidFill>
                    <w14:schemeClr w14:val="tx1"/>
                  </w14:solidFill>
                </w14:textFill>
              </w:rPr>
              <w:t>表”</w:t>
            </w:r>
            <w:r>
              <w:rPr>
                <w:rFonts w:hint="eastAsia" w:ascii="宋体" w:hAnsi="宋体"/>
                <w:bCs/>
                <w:color w:val="000000" w:themeColor="text1"/>
                <w:highlight w:val="none"/>
                <w14:textFill>
                  <w14:solidFill>
                    <w14:schemeClr w14:val="tx1"/>
                  </w14:solidFill>
                </w14:textFill>
              </w:rPr>
              <w:t>密封</w:t>
            </w:r>
            <w:r>
              <w:rPr>
                <w:rFonts w:hint="eastAsia"/>
                <w:color w:val="000000" w:themeColor="text1"/>
                <w:highlight w:val="none"/>
                <w:lang w:val="en-US" w:eastAsia="zh-CN"/>
                <w14:textFill>
                  <w14:solidFill>
                    <w14:schemeClr w14:val="tx1"/>
                  </w14:solidFill>
                </w14:textFill>
              </w:rPr>
              <w:t>在不透明的</w:t>
            </w:r>
            <w:bookmarkStart w:id="382" w:name="_GoBack"/>
            <w:bookmarkEnd w:id="382"/>
            <w:r>
              <w:rPr>
                <w:rFonts w:hint="eastAsia"/>
                <w:color w:val="000000" w:themeColor="text1"/>
                <w:highlight w:val="none"/>
                <w:lang w:val="en-US" w:eastAsia="zh-CN"/>
                <w14:textFill>
                  <w14:solidFill>
                    <w14:schemeClr w14:val="tx1"/>
                  </w14:solidFill>
                </w14:textFill>
              </w:rPr>
              <w:t>外层封装中，</w:t>
            </w:r>
            <w:r>
              <w:rPr>
                <w:rFonts w:hint="eastAsia"/>
                <w:color w:val="000000" w:themeColor="text1"/>
                <w:szCs w:val="21"/>
                <w:highlight w:val="none"/>
                <w14:textFill>
                  <w14:solidFill>
                    <w14:schemeClr w14:val="tx1"/>
                  </w14:solidFill>
                </w14:textFill>
              </w:rPr>
              <w:t>在封面上注明</w:t>
            </w:r>
            <w:r>
              <w:rPr>
                <w:rFonts w:hint="eastAsia"/>
                <w:color w:val="000000" w:themeColor="text1"/>
                <w:szCs w:val="2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竞争性磋商第二轮报价</w:t>
            </w:r>
            <w:r>
              <w:rPr>
                <w:rFonts w:hint="eastAsia"/>
                <w:color w:val="000000" w:themeColor="text1"/>
                <w:highlight w:val="none"/>
                <w:lang w:val="en-US" w:eastAsia="zh-CN"/>
                <w14:textFill>
                  <w14:solidFill>
                    <w14:schemeClr w14:val="tx1"/>
                  </w14:solidFill>
                </w14:textFill>
              </w:rPr>
              <w:t>表</w:t>
            </w:r>
            <w:r>
              <w:rPr>
                <w:rFonts w:hint="eastAsia"/>
                <w:color w:val="000000" w:themeColor="text1"/>
                <w:szCs w:val="21"/>
                <w:highlight w:val="none"/>
                <w:lang w:eastAsia="zh-CN"/>
                <w14:textFill>
                  <w14:solidFill>
                    <w14:schemeClr w14:val="tx1"/>
                  </w14:solidFill>
                </w14:textFill>
              </w:rPr>
              <w:t>”。</w:t>
            </w:r>
          </w:p>
        </w:tc>
      </w:tr>
      <w:tr w14:paraId="1BBE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A9ED02B">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7909BEAB">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629059F">
            <w:pPr>
              <w:spacing w:line="360" w:lineRule="exact"/>
              <w:rPr>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每一密封信封上均注明“于</w:t>
            </w:r>
            <w:r>
              <w:rPr>
                <w:rFonts w:hint="eastAsia" w:ascii="宋体"/>
                <w:bCs/>
                <w:color w:val="000000" w:themeColor="text1"/>
                <w:highlight w:val="none"/>
                <w:u w:val="single"/>
                <w14:textFill>
                  <w14:solidFill>
                    <w14:schemeClr w14:val="tx1"/>
                  </w14:solidFill>
                </w14:textFill>
              </w:rPr>
              <w:t xml:space="preserve">     （磋商响应截止时间）   </w:t>
            </w:r>
            <w:r>
              <w:rPr>
                <w:rFonts w:hint="eastAsia" w:ascii="宋体"/>
                <w:bCs/>
                <w:color w:val="000000" w:themeColor="text1"/>
                <w:highlight w:val="none"/>
                <w14:textFill>
                  <w14:solidFill>
                    <w14:schemeClr w14:val="tx1"/>
                  </w14:solidFill>
                </w14:textFill>
              </w:rPr>
              <w:t>之前不准启封”的字样。</w:t>
            </w:r>
          </w:p>
        </w:tc>
      </w:tr>
      <w:tr w14:paraId="2C7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72DB9BE">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02A365">
            <w:pPr>
              <w:widowControl/>
              <w:spacing w:line="360" w:lineRule="exact"/>
              <w:jc w:val="left"/>
              <w:rPr>
                <w:rFonts w:ascii="宋体" w:hAnsi="宋体"/>
                <w:color w:val="000000" w:themeColor="text1"/>
                <w:szCs w:val="21"/>
                <w:highlight w:val="none"/>
                <w14:textFill>
                  <w14:solidFill>
                    <w14:schemeClr w14:val="tx1"/>
                  </w14:solidFill>
                </w14:textFill>
              </w:rPr>
            </w:pP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1B5B1F59">
            <w:pPr>
              <w:spacing w:line="360" w:lineRule="exact"/>
              <w:rPr>
                <w:rFonts w:ascii="宋体"/>
                <w:bCs/>
                <w:color w:val="000000" w:themeColor="text1"/>
                <w:highlight w:val="none"/>
                <w14:textFill>
                  <w14:solidFill>
                    <w14:schemeClr w14:val="tx1"/>
                  </w14:solidFill>
                </w14:textFill>
              </w:rPr>
            </w:pPr>
            <w:r>
              <w:rPr>
                <w:rFonts w:hint="eastAsia" w:ascii="宋体"/>
                <w:bCs/>
                <w:color w:val="000000" w:themeColor="text1"/>
                <w:highlight w:val="none"/>
                <w14:textFill>
                  <w14:solidFill>
                    <w14:schemeClr w14:val="tx1"/>
                  </w14:solidFill>
                </w14:textFill>
              </w:rPr>
              <w:t>供应商未按上述规定对磋商响应文件进行密封和加写标记，</w:t>
            </w:r>
            <w:r>
              <w:rPr>
                <w:rFonts w:hint="eastAsia" w:ascii="宋体" w:hAnsi="宋体"/>
                <w:color w:val="000000" w:themeColor="text1"/>
                <w:highlight w:val="none"/>
                <w14:textFill>
                  <w14:solidFill>
                    <w14:schemeClr w14:val="tx1"/>
                  </w14:solidFill>
                </w14:textFill>
              </w:rPr>
              <w:t>代理采购机构有权予以拒收，并退回给供应商。电报、电话、传真</w:t>
            </w:r>
            <w:r>
              <w:rPr>
                <w:rFonts w:hint="eastAsia" w:ascii="宋体"/>
                <w:bCs/>
                <w:color w:val="000000" w:themeColor="text1"/>
                <w:highlight w:val="none"/>
                <w14:textFill>
                  <w14:solidFill>
                    <w14:schemeClr w14:val="tx1"/>
                  </w14:solidFill>
                </w14:textFill>
              </w:rPr>
              <w:t>等非纸质形式</w:t>
            </w:r>
            <w:r>
              <w:rPr>
                <w:rFonts w:hint="eastAsia" w:ascii="宋体" w:hAnsi="宋体"/>
                <w:color w:val="000000" w:themeColor="text1"/>
                <w:highlight w:val="none"/>
                <w14:textFill>
                  <w14:solidFill>
                    <w14:schemeClr w14:val="tx1"/>
                  </w14:solidFill>
                </w14:textFill>
              </w:rPr>
              <w:t>的响应概不接受</w:t>
            </w:r>
            <w:r>
              <w:rPr>
                <w:rFonts w:hint="eastAsia" w:ascii="宋体"/>
                <w:bCs/>
                <w:color w:val="000000" w:themeColor="text1"/>
                <w:highlight w:val="none"/>
                <w14:textFill>
                  <w14:solidFill>
                    <w14:schemeClr w14:val="tx1"/>
                  </w14:solidFill>
                </w14:textFill>
              </w:rPr>
              <w:t>。</w:t>
            </w:r>
          </w:p>
        </w:tc>
      </w:tr>
      <w:tr w14:paraId="24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75" w:type="dxa"/>
            <w:tcBorders>
              <w:top w:val="single" w:color="auto" w:sz="4" w:space="0"/>
              <w:left w:val="single" w:color="auto" w:sz="4" w:space="0"/>
              <w:bottom w:val="single" w:color="auto" w:sz="4" w:space="0"/>
              <w:right w:val="single" w:color="auto" w:sz="4" w:space="0"/>
            </w:tcBorders>
            <w:vAlign w:val="center"/>
          </w:tcPr>
          <w:p w14:paraId="05E62BF1">
            <w:pPr>
              <w:widowControl/>
              <w:spacing w:line="3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vAlign w:val="center"/>
          </w:tcPr>
          <w:p w14:paraId="5E8E29C3">
            <w:pPr>
              <w:widowControl/>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其他说明</w:t>
            </w:r>
          </w:p>
        </w:tc>
        <w:tc>
          <w:tcPr>
            <w:tcW w:w="6926" w:type="dxa"/>
            <w:gridSpan w:val="2"/>
            <w:tcBorders>
              <w:top w:val="single" w:color="auto" w:sz="4" w:space="0"/>
              <w:left w:val="single" w:color="auto" w:sz="4" w:space="0"/>
              <w:bottom w:val="single" w:color="auto" w:sz="4" w:space="0"/>
              <w:right w:val="single" w:color="auto" w:sz="4" w:space="0"/>
            </w:tcBorders>
            <w:vAlign w:val="center"/>
          </w:tcPr>
          <w:p w14:paraId="7DCC8174">
            <w:pPr>
              <w:pStyle w:val="6"/>
              <w:tabs>
                <w:tab w:val="left" w:pos="26"/>
              </w:tabs>
              <w:ind w:left="26" w:firstLine="0"/>
              <w:jc w:val="both"/>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1、磋商响应文件中打“★”号条款必须实质性响应，负偏离（不满足要求）将导致响应无效。</w:t>
            </w:r>
          </w:p>
          <w:p w14:paraId="7BE82191">
            <w:pPr>
              <w:pStyle w:val="6"/>
              <w:tabs>
                <w:tab w:val="left" w:pos="26"/>
              </w:tabs>
              <w:ind w:left="26" w:firstLine="0"/>
              <w:jc w:val="both"/>
              <w:rPr>
                <w:bCs/>
                <w:color w:val="000000" w:themeColor="text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2、磋商响应文件中带“▲”为实质性参数要求响应, 负偏离（不满足要求）将导致严重扣分。</w:t>
            </w:r>
          </w:p>
        </w:tc>
      </w:tr>
      <w:tr w14:paraId="0E5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restart"/>
            <w:tcBorders>
              <w:top w:val="single" w:color="auto" w:sz="4" w:space="0"/>
              <w:left w:val="single" w:color="auto" w:sz="4" w:space="0"/>
              <w:right w:val="single" w:color="auto" w:sz="4" w:space="0"/>
            </w:tcBorders>
            <w:vAlign w:val="center"/>
          </w:tcPr>
          <w:p w14:paraId="739E127E">
            <w:pPr>
              <w:widowControl/>
              <w:spacing w:line="360" w:lineRule="exact"/>
              <w:jc w:val="cente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4</w:t>
            </w:r>
          </w:p>
        </w:tc>
        <w:tc>
          <w:tcPr>
            <w:tcW w:w="2127" w:type="dxa"/>
            <w:vMerge w:val="restart"/>
            <w:tcBorders>
              <w:top w:val="single" w:color="auto" w:sz="4" w:space="0"/>
              <w:left w:val="single" w:color="auto" w:sz="4" w:space="0"/>
              <w:right w:val="single" w:color="auto" w:sz="4" w:space="0"/>
            </w:tcBorders>
            <w:vAlign w:val="center"/>
          </w:tcPr>
          <w:p w14:paraId="6E34535E">
            <w:pPr>
              <w:widowControl/>
              <w:spacing w:line="3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信息公告媒体</w:t>
            </w:r>
          </w:p>
        </w:tc>
        <w:tc>
          <w:tcPr>
            <w:tcW w:w="2996" w:type="dxa"/>
            <w:tcBorders>
              <w:top w:val="single" w:color="auto" w:sz="4" w:space="0"/>
              <w:left w:val="single" w:color="auto" w:sz="4" w:space="0"/>
              <w:bottom w:val="single" w:color="auto" w:sz="4" w:space="0"/>
              <w:right w:val="single" w:color="auto" w:sz="4" w:space="0"/>
            </w:tcBorders>
            <w:vAlign w:val="center"/>
          </w:tcPr>
          <w:p w14:paraId="19D4D714">
            <w:pPr>
              <w:spacing w:line="400" w:lineRule="exact"/>
              <w:rPr>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中国招标投标公共服务平台</w:t>
            </w:r>
          </w:p>
        </w:tc>
        <w:tc>
          <w:tcPr>
            <w:tcW w:w="3930" w:type="dxa"/>
            <w:tcBorders>
              <w:top w:val="single" w:color="auto" w:sz="4" w:space="0"/>
              <w:left w:val="single" w:color="auto" w:sz="4" w:space="0"/>
              <w:bottom w:val="single" w:color="auto" w:sz="4" w:space="0"/>
              <w:right w:val="single" w:color="auto" w:sz="4" w:space="0"/>
            </w:tcBorders>
            <w:vAlign w:val="center"/>
          </w:tcPr>
          <w:p w14:paraId="09B1DF1A">
            <w:pPr>
              <w:spacing w:line="400" w:lineRule="exact"/>
              <w:rPr>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https://bulletin.cebpubservice.com/</w:t>
            </w:r>
          </w:p>
        </w:tc>
      </w:tr>
      <w:tr w14:paraId="1795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75" w:type="dxa"/>
            <w:vMerge w:val="continue"/>
            <w:tcBorders>
              <w:left w:val="single" w:color="auto" w:sz="4" w:space="0"/>
              <w:right w:val="single" w:color="auto" w:sz="4" w:space="0"/>
            </w:tcBorders>
            <w:vAlign w:val="center"/>
          </w:tcPr>
          <w:p w14:paraId="3D0654CD">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left w:val="single" w:color="auto" w:sz="4" w:space="0"/>
              <w:right w:val="single" w:color="auto" w:sz="4" w:space="0"/>
            </w:tcBorders>
            <w:vAlign w:val="center"/>
          </w:tcPr>
          <w:p w14:paraId="5DFA7CE8">
            <w:pPr>
              <w:widowControl/>
              <w:spacing w:line="360" w:lineRule="exact"/>
              <w:jc w:val="center"/>
              <w:rPr>
                <w:rFonts w:ascii="宋体" w:hAnsi="宋体"/>
                <w:color w:val="000000" w:themeColor="text1"/>
                <w:szCs w:val="21"/>
                <w:highlight w:val="none"/>
                <w14:textFill>
                  <w14:solidFill>
                    <w14:schemeClr w14:val="tx1"/>
                  </w14:solidFill>
                </w14:textFill>
              </w:rPr>
            </w:pPr>
          </w:p>
        </w:tc>
        <w:tc>
          <w:tcPr>
            <w:tcW w:w="2996" w:type="dxa"/>
            <w:vMerge w:val="restart"/>
            <w:tcBorders>
              <w:top w:val="single" w:color="auto" w:sz="4" w:space="0"/>
              <w:left w:val="single" w:color="auto" w:sz="4" w:space="0"/>
              <w:right w:val="single" w:color="auto" w:sz="4" w:space="0"/>
            </w:tcBorders>
            <w:vAlign w:val="center"/>
          </w:tcPr>
          <w:p w14:paraId="40937F03">
            <w:pPr>
              <w:spacing w:line="360" w:lineRule="exact"/>
              <w:rPr>
                <w:rFonts w:ascii="宋体"/>
                <w:bCs/>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广东业信采购招标有限公司网</w:t>
            </w:r>
          </w:p>
        </w:tc>
        <w:tc>
          <w:tcPr>
            <w:tcW w:w="3930" w:type="dxa"/>
            <w:tcBorders>
              <w:top w:val="single" w:color="auto" w:sz="4" w:space="0"/>
              <w:left w:val="single" w:color="auto" w:sz="4" w:space="0"/>
              <w:bottom w:val="single" w:color="auto" w:sz="4" w:space="0"/>
              <w:right w:val="single" w:color="auto" w:sz="4" w:space="0"/>
            </w:tcBorders>
            <w:vAlign w:val="center"/>
          </w:tcPr>
          <w:p w14:paraId="2267AC72">
            <w:pPr>
              <w:spacing w:line="360" w:lineRule="exact"/>
              <w:rPr>
                <w:rFonts w:ascii="宋体"/>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"http://www.gdgpo.gov.cn" </w:instrText>
            </w:r>
            <w:r>
              <w:rPr>
                <w:color w:val="000000" w:themeColor="text1"/>
                <w:highlight w:val="none"/>
                <w14:textFill>
                  <w14:solidFill>
                    <w14:schemeClr w14:val="tx1"/>
                  </w14:solidFill>
                </w14:textFill>
              </w:rPr>
              <w:fldChar w:fldCharType="separate"/>
            </w:r>
            <w:r>
              <w:rPr>
                <w:rFonts w:ascii="宋体" w:hAnsi="宋体"/>
                <w:color w:val="000000" w:themeColor="text1"/>
                <w:szCs w:val="21"/>
                <w:highlight w:val="none"/>
                <w14:textFill>
                  <w14:solidFill>
                    <w14:schemeClr w14:val="tx1"/>
                  </w14:solidFill>
                </w14:textFill>
              </w:rPr>
              <w:t>http://www.gdgpo.</w:t>
            </w:r>
            <w:r>
              <w:rPr>
                <w:rFonts w:hint="eastAsia" w:ascii="宋体" w:hAnsi="宋体"/>
                <w:color w:val="000000" w:themeColor="text1"/>
                <w:szCs w:val="21"/>
                <w:highlight w:val="none"/>
                <w14:textFill>
                  <w14:solidFill>
                    <w14:schemeClr w14:val="tx1"/>
                  </w14:solidFill>
                </w14:textFill>
              </w:rPr>
              <w:t>com.</w:t>
            </w:r>
            <w:r>
              <w:rPr>
                <w:rFonts w:ascii="宋体" w:hAnsi="宋体"/>
                <w:color w:val="000000" w:themeColor="text1"/>
                <w:szCs w:val="21"/>
                <w:highlight w:val="none"/>
                <w14:textFill>
                  <w14:solidFill>
                    <w14:schemeClr w14:val="tx1"/>
                  </w14:solidFill>
                </w14:textFill>
              </w:rPr>
              <w:t>cn</w:t>
            </w:r>
            <w:r>
              <w:rPr>
                <w:rFonts w:ascii="宋体" w:hAnsi="宋体"/>
                <w:color w:val="000000" w:themeColor="text1"/>
                <w:szCs w:val="21"/>
                <w:highlight w:val="none"/>
                <w14:textFill>
                  <w14:solidFill>
                    <w14:schemeClr w14:val="tx1"/>
                  </w14:solidFill>
                </w14:textFill>
              </w:rPr>
              <w:fldChar w:fldCharType="end"/>
            </w:r>
          </w:p>
        </w:tc>
      </w:tr>
      <w:tr w14:paraId="3CBD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Merge w:val="continue"/>
            <w:tcBorders>
              <w:left w:val="single" w:color="auto" w:sz="4" w:space="0"/>
              <w:right w:val="single" w:color="auto" w:sz="4" w:space="0"/>
            </w:tcBorders>
            <w:vAlign w:val="center"/>
          </w:tcPr>
          <w:p w14:paraId="17532D37">
            <w:pPr>
              <w:widowControl/>
              <w:spacing w:line="360" w:lineRule="exact"/>
              <w:jc w:val="center"/>
              <w:rPr>
                <w:rFonts w:ascii="宋体" w:hAnsi="宋体"/>
                <w:b/>
                <w:color w:val="000000" w:themeColor="text1"/>
                <w:szCs w:val="21"/>
                <w:highlight w:val="none"/>
                <w14:textFill>
                  <w14:solidFill>
                    <w14:schemeClr w14:val="tx1"/>
                  </w14:solidFill>
                </w14:textFill>
              </w:rPr>
            </w:pPr>
          </w:p>
        </w:tc>
        <w:tc>
          <w:tcPr>
            <w:tcW w:w="2127" w:type="dxa"/>
            <w:vMerge w:val="continue"/>
            <w:tcBorders>
              <w:left w:val="single" w:color="auto" w:sz="4" w:space="0"/>
              <w:right w:val="single" w:color="auto" w:sz="4" w:space="0"/>
            </w:tcBorders>
            <w:vAlign w:val="center"/>
          </w:tcPr>
          <w:p w14:paraId="43DB9032">
            <w:pPr>
              <w:widowControl/>
              <w:spacing w:line="360" w:lineRule="exact"/>
              <w:jc w:val="center"/>
              <w:rPr>
                <w:rFonts w:ascii="宋体" w:hAnsi="宋体"/>
                <w:color w:val="000000" w:themeColor="text1"/>
                <w:szCs w:val="21"/>
                <w:highlight w:val="none"/>
                <w14:textFill>
                  <w14:solidFill>
                    <w14:schemeClr w14:val="tx1"/>
                  </w14:solidFill>
                </w14:textFill>
              </w:rPr>
            </w:pPr>
          </w:p>
        </w:tc>
        <w:tc>
          <w:tcPr>
            <w:tcW w:w="2996" w:type="dxa"/>
            <w:vMerge w:val="continue"/>
            <w:tcBorders>
              <w:left w:val="single" w:color="auto" w:sz="4" w:space="0"/>
              <w:right w:val="single" w:color="auto" w:sz="4" w:space="0"/>
            </w:tcBorders>
            <w:vAlign w:val="center"/>
          </w:tcPr>
          <w:p w14:paraId="402D2001">
            <w:pPr>
              <w:spacing w:line="360" w:lineRule="exact"/>
              <w:rPr>
                <w:rFonts w:ascii="宋体" w:hAnsi="宋体"/>
                <w:color w:val="000000" w:themeColor="text1"/>
                <w:szCs w:val="21"/>
                <w:highlight w:val="none"/>
                <w14:textFill>
                  <w14:solidFill>
                    <w14:schemeClr w14:val="tx1"/>
                  </w14:solidFill>
                </w14:textFill>
              </w:rPr>
            </w:pPr>
          </w:p>
        </w:tc>
        <w:tc>
          <w:tcPr>
            <w:tcW w:w="3930" w:type="dxa"/>
            <w:tcBorders>
              <w:top w:val="single" w:color="auto" w:sz="4" w:space="0"/>
              <w:left w:val="single" w:color="auto" w:sz="4" w:space="0"/>
              <w:right w:val="single" w:color="auto" w:sz="4" w:space="0"/>
            </w:tcBorders>
            <w:vAlign w:val="center"/>
          </w:tcPr>
          <w:p w14:paraId="01A6CDD4">
            <w:pPr>
              <w:spacing w:line="3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http://www.yjcg.cc</w:t>
            </w:r>
          </w:p>
        </w:tc>
      </w:tr>
    </w:tbl>
    <w:p w14:paraId="280D16FF">
      <w:pPr>
        <w:pStyle w:val="6"/>
        <w:rPr>
          <w:color w:val="000000" w:themeColor="text1"/>
          <w:highlight w:val="none"/>
          <w14:textFill>
            <w14:solidFill>
              <w14:schemeClr w14:val="tx1"/>
            </w14:solidFill>
          </w14:textFill>
        </w:rPr>
      </w:pPr>
    </w:p>
    <w:p w14:paraId="0EA82AA7">
      <w:pPr>
        <w:pStyle w:val="25"/>
        <w:adjustRightInd w:val="0"/>
        <w:snapToGrid w:val="0"/>
        <w:spacing w:line="300" w:lineRule="auto"/>
        <w:outlineLvl w:val="1"/>
        <w:rPr>
          <w:rFonts w:hint="eastAsia" w:hAnsi="宋体"/>
          <w:color w:val="000000" w:themeColor="text1"/>
          <w:highlight w:val="none"/>
          <w14:textFill>
            <w14:solidFill>
              <w14:schemeClr w14:val="tx1"/>
            </w14:solidFill>
          </w14:textFill>
        </w:rPr>
      </w:pPr>
      <w:bookmarkStart w:id="119" w:name="_Hlt21938668"/>
      <w:bookmarkEnd w:id="119"/>
      <w:bookmarkStart w:id="120" w:name="_Hlt21938665"/>
      <w:bookmarkEnd w:id="120"/>
      <w:bookmarkStart w:id="121" w:name="_Toc4129"/>
      <w:bookmarkStart w:id="122" w:name="_Toc464632120"/>
    </w:p>
    <w:p w14:paraId="627A1B7E">
      <w:pPr>
        <w:pStyle w:val="25"/>
        <w:adjustRightInd w:val="0"/>
        <w:snapToGrid w:val="0"/>
        <w:spacing w:line="300" w:lineRule="auto"/>
        <w:outlineLvl w:val="1"/>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一、说  明</w:t>
      </w:r>
      <w:bookmarkEnd w:id="121"/>
      <w:bookmarkEnd w:id="122"/>
    </w:p>
    <w:p w14:paraId="46C5409A">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 适用范围</w:t>
      </w:r>
    </w:p>
    <w:p w14:paraId="2ECFAEE0">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1.1本磋商文件适用于本竞争性磋商的采购项目。</w:t>
      </w:r>
    </w:p>
    <w:p w14:paraId="023CF740">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 定义</w:t>
      </w:r>
    </w:p>
    <w:p w14:paraId="7FA1FC2A">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2.1“采购人”：是指本次采购项目的最终服务对象。 </w:t>
      </w:r>
    </w:p>
    <w:p w14:paraId="1CA04019">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 “监管部门”是指：同级政府采购监管部门</w:t>
      </w:r>
    </w:p>
    <w:p w14:paraId="773D36B0">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2.3“采购代理机构”：是指广东业信采购招标有限公司。</w:t>
      </w:r>
    </w:p>
    <w:p w14:paraId="4979C1E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2.4“招标采购单位”是指：采购人。</w:t>
      </w:r>
    </w:p>
    <w:p w14:paraId="2A8DEB4A">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2.5 “供应商”是指响应本文件要求，参加磋商的法人或者其他组织、自然人。</w:t>
      </w:r>
    </w:p>
    <w:p w14:paraId="09626C2A">
      <w:pPr>
        <w:autoSpaceDE w:val="0"/>
        <w:autoSpaceDN w:val="0"/>
        <w:adjustRightInd w:val="0"/>
        <w:snapToGrid w:val="0"/>
        <w:spacing w:line="300" w:lineRule="auto"/>
        <w:ind w:left="531" w:leftChars="228" w:right="32" w:hanging="52" w:hangingChars="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合格的供应商指：</w:t>
      </w:r>
    </w:p>
    <w:p w14:paraId="47F3EDC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(1)符合《政府采购法》第二十二条规定的供应商。</w:t>
      </w:r>
    </w:p>
    <w:p w14:paraId="05FB1F51">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(2)符合磋商文件规定的资格要求及特殊条件要求。</w:t>
      </w:r>
    </w:p>
    <w:p w14:paraId="52352809">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(3)本项目是否允许联合体，详见《</w:t>
      </w:r>
      <w:r>
        <w:rPr>
          <w:rFonts w:hint="eastAsia" w:ascii="宋体" w:hAnsi="宋体"/>
          <w:color w:val="000000" w:themeColor="text1"/>
          <w:highlight w:val="none"/>
          <w14:textFill>
            <w14:solidFill>
              <w14:schemeClr w14:val="tx1"/>
            </w14:solidFill>
          </w14:textFill>
        </w:rPr>
        <w:t>采购项目内容</w:t>
      </w:r>
      <w:r>
        <w:rPr>
          <w:rFonts w:hint="eastAsia" w:ascii="宋体" w:hAnsi="宋体"/>
          <w:color w:val="000000" w:themeColor="text1"/>
          <w:kern w:val="0"/>
          <w:szCs w:val="21"/>
          <w:highlight w:val="none"/>
          <w14:textFill>
            <w14:solidFill>
              <w14:schemeClr w14:val="tx1"/>
            </w14:solidFill>
          </w14:textFill>
        </w:rPr>
        <w:t>》。</w:t>
      </w:r>
    </w:p>
    <w:p w14:paraId="764F442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2.6“成交供应商”是指经法定程序确定并授予合同的供应商。</w:t>
      </w:r>
    </w:p>
    <w:p w14:paraId="09B6610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2.7“响应文件”是指：供应商根据本文件要求，编制包含报价、技术和服务等所有内容的实质性响应文件。</w:t>
      </w:r>
    </w:p>
    <w:p w14:paraId="21100564">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2.8“采购合同”：是指由采购人和成交供应商签订的规定双方权利和义务的协议。</w:t>
      </w:r>
    </w:p>
    <w:p w14:paraId="27DCC657">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2.9“日”、“天”系指公历日。</w:t>
      </w:r>
    </w:p>
    <w:p w14:paraId="4783197E">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 合格的货物和服务</w:t>
      </w:r>
    </w:p>
    <w:p w14:paraId="6E203C19">
      <w:pPr>
        <w:adjustRightInd w:val="0"/>
        <w:snapToGrid w:val="0"/>
        <w:spacing w:line="300" w:lineRule="auto"/>
        <w:ind w:left="42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货物”是指供应商制造或组织符合磋商文件要求的货物等。磋商文件中没有提及磋商货物来源地的，根据《政府采购法》的相关规定均应是本国货物，优先采购节能、环保产品。磋商的货物必须是其合法生产的符合国家有关标准要求的货物，并满足政府磋商文件规定的规格、参数、质量、价格、有效期、售后服务等要求。</w:t>
      </w:r>
    </w:p>
    <w:p w14:paraId="5CADABB8">
      <w:pPr>
        <w:adjustRightInd w:val="0"/>
        <w:snapToGrid w:val="0"/>
        <w:spacing w:line="300" w:lineRule="auto"/>
        <w:ind w:left="420"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 “服务”是指除货物和工程以外的其他政府采购对象,其中包括：供应商须承担的运输、安装、技术支持、培训以及磋商文件规定的其它服务。</w:t>
      </w:r>
    </w:p>
    <w:p w14:paraId="3FACD5F6">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 磋商费用</w:t>
      </w:r>
    </w:p>
    <w:p w14:paraId="452898B9">
      <w:pPr>
        <w:pStyle w:val="25"/>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 供应商应承担所有与准备和参加磋商有关的费用。不论磋商的结果如何，采购代理机构和采购人均无义务和责任承担这些费用。</w:t>
      </w:r>
    </w:p>
    <w:p w14:paraId="518F33BF">
      <w:pPr>
        <w:pStyle w:val="25"/>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4.2本次采购向成交供应商收取的成交服务费，按国家有关规定执行。</w:t>
      </w:r>
    </w:p>
    <w:p w14:paraId="49C10F29">
      <w:pPr>
        <w:pStyle w:val="25"/>
        <w:adjustRightInd w:val="0"/>
        <w:snapToGrid w:val="0"/>
        <w:spacing w:line="300" w:lineRule="auto"/>
        <w:ind w:left="420" w:hanging="420"/>
        <w:rPr>
          <w:rFonts w:hAnsi="宋体"/>
          <w:color w:val="000000" w:themeColor="text1"/>
          <w:highlight w:val="none"/>
          <w14:textFill>
            <w14:solidFill>
              <w14:schemeClr w14:val="tx1"/>
            </w14:solidFill>
          </w14:textFill>
        </w:rPr>
      </w:pPr>
    </w:p>
    <w:p w14:paraId="16C27681">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23" w:name="_Toc464632121"/>
      <w:bookmarkStart w:id="124" w:name="_Toc1568"/>
      <w:r>
        <w:rPr>
          <w:rFonts w:hint="eastAsia" w:hAnsi="宋体"/>
          <w:color w:val="000000" w:themeColor="text1"/>
          <w:highlight w:val="none"/>
          <w14:textFill>
            <w14:solidFill>
              <w14:schemeClr w14:val="tx1"/>
            </w14:solidFill>
          </w14:textFill>
        </w:rPr>
        <w:t>二、磋商文件</w:t>
      </w:r>
      <w:bookmarkEnd w:id="123"/>
      <w:bookmarkEnd w:id="124"/>
    </w:p>
    <w:p w14:paraId="43341E04">
      <w:pPr>
        <w:pStyle w:val="25"/>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  磋商文件的构成</w:t>
      </w:r>
    </w:p>
    <w:p w14:paraId="14B00422">
      <w:pPr>
        <w:pStyle w:val="25"/>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5.1磋商文件由下列文件以及在磋商过程中发出的修正和补充文件组成：</w:t>
      </w:r>
    </w:p>
    <w:p w14:paraId="60829A6F">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采购邀请</w:t>
      </w:r>
    </w:p>
    <w:p w14:paraId="195EBC9A">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采购项目内容</w:t>
      </w:r>
    </w:p>
    <w:p w14:paraId="0F621E1D">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磋商须知</w:t>
      </w:r>
    </w:p>
    <w:p w14:paraId="0FCC3F1C">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 合同书格式</w:t>
      </w:r>
    </w:p>
    <w:p w14:paraId="6E14B435">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 响应文件格式</w:t>
      </w:r>
    </w:p>
    <w:p w14:paraId="410D5756">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 其他：详见《磋商须知前附表》</w:t>
      </w:r>
    </w:p>
    <w:p w14:paraId="1BD3ED33">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 在磋商过程中由招标采购单位发出的修正和补充文件等；</w:t>
      </w:r>
    </w:p>
    <w:p w14:paraId="491FE9AF">
      <w:pPr>
        <w:pStyle w:val="25"/>
        <w:adjustRightInd w:val="0"/>
        <w:snapToGrid w:val="0"/>
        <w:spacing w:line="300" w:lineRule="auto"/>
        <w:ind w:left="420" w:hanging="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 供应商应认真阅读、并充分理解磋商文件的全部内容（包括所有的补充、修改内容、重要事项、格式、条款和技术规范、参数及要求等。），供应商没有按照磋商文件要求提交全部资料，或者响应文件没有对磋商文件在各方面都做出实质性响应是供应商的风险，有可能导致其报价响应被拒绝，或被认定为无效响应或被确定为响应无效。</w:t>
      </w:r>
    </w:p>
    <w:p w14:paraId="3988335C">
      <w:pPr>
        <w:pStyle w:val="25"/>
        <w:adjustRightInd w:val="0"/>
        <w:snapToGrid w:val="0"/>
        <w:spacing w:line="300" w:lineRule="auto"/>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6.  踏勘现场</w:t>
      </w:r>
      <w:r>
        <w:rPr>
          <w:rFonts w:hint="eastAsia" w:hAnsi="宋体"/>
          <w:b/>
          <w:snapToGrid w:val="0"/>
          <w:color w:val="000000" w:themeColor="text1"/>
          <w:kern w:val="0"/>
          <w:highlight w:val="none"/>
          <w:u w:val="single"/>
          <w14:textFill>
            <w14:solidFill>
              <w14:schemeClr w14:val="tx1"/>
            </w14:solidFill>
          </w14:textFill>
        </w:rPr>
        <w:t>(本条款不适用)</w:t>
      </w:r>
    </w:p>
    <w:p w14:paraId="1521C2ED">
      <w:pPr>
        <w:pStyle w:val="25"/>
        <w:adjustRightInd w:val="0"/>
        <w:snapToGrid w:val="0"/>
        <w:spacing w:line="300" w:lineRule="auto"/>
        <w:ind w:left="360" w:hanging="360"/>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6.1 供应商应按所述时间和要求对现场及周围环境进行踏勘，供应商应充分重视和仔细地进行这种考察，以便获取那些须供应商自己负责的有关编制响应文件和签署合同所涉及现场所有的资料。</w:t>
      </w:r>
    </w:p>
    <w:p w14:paraId="699A84FF">
      <w:pPr>
        <w:pStyle w:val="25"/>
        <w:adjustRightInd w:val="0"/>
        <w:snapToGrid w:val="0"/>
        <w:spacing w:line="300" w:lineRule="auto"/>
        <w:ind w:left="360" w:hanging="360"/>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6.2采购人向供应商提供的有关现场的数据和资料，是采购人现有的能被供应商利用的资料，采购人对供应商做出的任何推论、理解和结论均不负责任。</w:t>
      </w:r>
    </w:p>
    <w:p w14:paraId="44C87E46">
      <w:pPr>
        <w:spacing w:line="300" w:lineRule="auto"/>
        <w:ind w:left="360" w:hanging="360"/>
        <w:rPr>
          <w:rFonts w:ascii="宋体" w:hAnsi="宋体"/>
          <w:color w:val="000000" w:themeColor="text1"/>
          <w:szCs w:val="21"/>
          <w:highlight w:val="none"/>
          <w14:textFill>
            <w14:solidFill>
              <w14:schemeClr w14:val="tx1"/>
            </w14:solidFill>
          </w14:textFill>
        </w:rPr>
      </w:pPr>
    </w:p>
    <w:p w14:paraId="2DE2E223">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25" w:name="_Toc25535"/>
      <w:bookmarkStart w:id="126" w:name="_Toc464632122"/>
      <w:r>
        <w:rPr>
          <w:rFonts w:hint="eastAsia" w:hAnsi="宋体"/>
          <w:color w:val="000000" w:themeColor="text1"/>
          <w:highlight w:val="none"/>
          <w14:textFill>
            <w14:solidFill>
              <w14:schemeClr w14:val="tx1"/>
            </w14:solidFill>
          </w14:textFill>
        </w:rPr>
        <w:t>三、响应文件的编制</w:t>
      </w:r>
      <w:bookmarkEnd w:id="125"/>
      <w:bookmarkEnd w:id="126"/>
    </w:p>
    <w:p w14:paraId="60DD63E1">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7．响应文件的组成</w:t>
      </w:r>
    </w:p>
    <w:p w14:paraId="408042C9">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7.1供应商编写的响应文件应包括资格性文件、商务部分、技术部分、价格部分四部分组成。</w:t>
      </w:r>
    </w:p>
    <w:p w14:paraId="0C9FB467">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 报价信封必须另单独分装。</w:t>
      </w:r>
    </w:p>
    <w:p w14:paraId="0691C9A7">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 报价样板</w:t>
      </w:r>
      <w:r>
        <w:rPr>
          <w:rFonts w:hint="eastAsia" w:ascii="宋体" w:hAnsi="宋体"/>
          <w:b/>
          <w:snapToGrid w:val="0"/>
          <w:color w:val="000000" w:themeColor="text1"/>
          <w:kern w:val="0"/>
          <w:szCs w:val="21"/>
          <w:highlight w:val="none"/>
          <w:u w:val="single"/>
          <w14:textFill>
            <w14:solidFill>
              <w14:schemeClr w14:val="tx1"/>
            </w14:solidFill>
          </w14:textFill>
        </w:rPr>
        <w:t>(本条款不适用)</w:t>
      </w:r>
    </w:p>
    <w:p w14:paraId="5D96337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本项目如要求提交报价样板的，招标采购单位在收取样板时没有对样板外观进行验收及性能测试，对样板的破损或质量概不负责；</w:t>
      </w:r>
    </w:p>
    <w:p w14:paraId="492D177D">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由于采购代理机构存放样板的空间有限，请各有关供应商支持配合，报价样板于采购结果公告后5日内取回，否则视同供应商不再认领，采购代理机构有权进行处理。</w:t>
      </w:r>
    </w:p>
    <w:p w14:paraId="22663FF4">
      <w:pPr>
        <w:autoSpaceDE w:val="0"/>
        <w:autoSpaceDN w:val="0"/>
        <w:adjustRightInd w:val="0"/>
        <w:snapToGrid w:val="0"/>
        <w:spacing w:line="300" w:lineRule="auto"/>
        <w:ind w:right="31" w:rightChars="15"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供应商提交的报价样板应标注：项目名称、采购项目编号、货物/样板名称、型号/规格、供应商名称等内容，报价样板内容及数量。</w:t>
      </w:r>
    </w:p>
    <w:p w14:paraId="48F40193">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 响应文件编制基本要求</w:t>
      </w:r>
    </w:p>
    <w:p w14:paraId="076885E1">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 供应商对响应文件的编制应按要求装订和封装。</w:t>
      </w:r>
    </w:p>
    <w:p w14:paraId="0BE7C5B9">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 供应商提交的响应文件及其与招标采购单位就有关磋商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D51A2E5">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8.3响应文件必须按本文件的全部内容，包括所有的补充通知及附件进行编制。</w:t>
      </w:r>
    </w:p>
    <w:p w14:paraId="68261DC3">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8.4如因供应商只填写和提供了本文件要求的部分内容和附件，而给磋商造成困难的，其可能导致的结果和责任由供应商自行承担。 </w:t>
      </w:r>
    </w:p>
    <w:p w14:paraId="28C2FF3A">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 计量单位：</w:t>
      </w:r>
    </w:p>
    <w:p w14:paraId="3D9D4750">
      <w:pPr>
        <w:spacing w:line="300" w:lineRule="auto"/>
        <w:ind w:left="360" w:hanging="3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9.1除技术要求中另有规定外，本文件所要求使用的计量单位均采用国家法定的度、量、衡标准单位计量。</w:t>
      </w:r>
    </w:p>
    <w:p w14:paraId="1580B656">
      <w:pPr>
        <w:spacing w:line="300" w:lineRule="auto"/>
        <w:ind w:left="360" w:hanging="360"/>
        <w:rPr>
          <w:rFonts w:ascii="宋体" w:hAnsi="宋体"/>
          <w:color w:val="000000" w:themeColor="text1"/>
          <w:szCs w:val="21"/>
          <w:highlight w:val="none"/>
          <w14:textFill>
            <w14:solidFill>
              <w14:schemeClr w14:val="tx1"/>
            </w14:solidFill>
          </w14:textFill>
        </w:rPr>
      </w:pPr>
    </w:p>
    <w:p w14:paraId="2034EFD7">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27" w:name="_Toc464632123"/>
      <w:bookmarkStart w:id="128" w:name="_Toc3005"/>
      <w:r>
        <w:rPr>
          <w:rFonts w:hint="eastAsia" w:hAnsi="宋体"/>
          <w:color w:val="000000" w:themeColor="text1"/>
          <w:highlight w:val="none"/>
          <w14:textFill>
            <w14:solidFill>
              <w14:schemeClr w14:val="tx1"/>
            </w14:solidFill>
          </w14:textFill>
        </w:rPr>
        <w:t>四、磋商报价要求和供应商资格证明文件的要求</w:t>
      </w:r>
      <w:bookmarkEnd w:id="127"/>
      <w:bookmarkEnd w:id="128"/>
    </w:p>
    <w:p w14:paraId="091E0A7B">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 对于本文件中未列明，而供应商认为必需的费用也需列入总报价。在合同实施时，采购人将不予支付成交供应商没有列入的项目费用，并认为此项目的费用已包括在总报价中。</w:t>
      </w:r>
    </w:p>
    <w:p w14:paraId="35634C66">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 成交供应商负责本项目所需货物的制造、运输、售后服务等全部工作。</w:t>
      </w:r>
    </w:p>
    <w:p w14:paraId="058319FB">
      <w:pPr>
        <w:pStyle w:val="25"/>
        <w:adjustRightInd w:val="0"/>
        <w:snapToGrid w:val="0"/>
        <w:spacing w:line="300" w:lineRule="auto"/>
        <w:ind w:left="420" w:hanging="420"/>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12. 本项目响应报价不能高于采购预算（或最高限价），否则将被视为无效响应。</w:t>
      </w:r>
    </w:p>
    <w:p w14:paraId="7AB58AFC">
      <w:pPr>
        <w:pStyle w:val="25"/>
        <w:adjustRightInd w:val="0"/>
        <w:snapToGrid w:val="0"/>
        <w:spacing w:line="300" w:lineRule="auto"/>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ab/>
      </w:r>
      <w:r>
        <w:rPr>
          <w:rFonts w:hint="eastAsia" w:hAnsi="宋体"/>
          <w:color w:val="000000" w:themeColor="text1"/>
          <w:highlight w:val="none"/>
          <w14:textFill>
            <w14:solidFill>
              <w14:schemeClr w14:val="tx1"/>
            </w14:solidFill>
          </w14:textFill>
        </w:rPr>
        <w:t>供应商资格证明文件</w:t>
      </w:r>
    </w:p>
    <w:p w14:paraId="5BA0EFCC">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供应商应按磋商文件的要求，提交证明其有资格参加磋商和成交后有履行合同能力的文件，并作为其响应文件的组成部分。</w:t>
      </w:r>
    </w:p>
    <w:p w14:paraId="1DCDB47D">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13.2资格证明文件必须真实有效，复印件必须加盖单位印章。</w:t>
      </w:r>
    </w:p>
    <w:p w14:paraId="64E7CC7B">
      <w:pPr>
        <w:pStyle w:val="25"/>
        <w:adjustRightInd w:val="0"/>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 证明响应文件标的合格性和符合磋商文件规定的文件：</w:t>
      </w:r>
    </w:p>
    <w:p w14:paraId="08AF335F">
      <w:pPr>
        <w:tabs>
          <w:tab w:val="left" w:pos="567"/>
        </w:tabs>
        <w:spacing w:line="300" w:lineRule="auto"/>
        <w:ind w:left="567" w:hanging="56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14.1 供应商提交证明其所提供的货物和服务的合格性并符合磋商文件规定的声明文件。</w:t>
      </w:r>
    </w:p>
    <w:p w14:paraId="32F5C646">
      <w:pPr>
        <w:tabs>
          <w:tab w:val="left" w:pos="567"/>
        </w:tabs>
        <w:spacing w:line="300" w:lineRule="auto"/>
        <w:ind w:left="567" w:hanging="567"/>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证明货物和服务与磋商文件的要求相一致的文件可以是文字资料、图纸、数据资料等。</w:t>
      </w:r>
    </w:p>
    <w:p w14:paraId="1A80A059">
      <w:pPr>
        <w:pStyle w:val="25"/>
        <w:adjustRightInd w:val="0"/>
        <w:snapToGrid w:val="0"/>
        <w:spacing w:line="300" w:lineRule="auto"/>
        <w:ind w:left="420" w:hanging="420"/>
        <w:rPr>
          <w:rFonts w:hAnsi="宋体"/>
          <w:b/>
          <w:color w:val="000000" w:themeColor="text1"/>
          <w:kern w:val="0"/>
          <w:highlight w:val="none"/>
          <w:u w:val="single"/>
          <w14:textFill>
            <w14:solidFill>
              <w14:schemeClr w14:val="tx1"/>
            </w14:solidFill>
          </w14:textFill>
        </w:rPr>
      </w:pPr>
    </w:p>
    <w:p w14:paraId="3AF88423">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29" w:name="_Toc4641"/>
      <w:bookmarkStart w:id="130" w:name="_Toc464632124"/>
      <w:r>
        <w:rPr>
          <w:rFonts w:hint="eastAsia" w:hAnsi="宋体"/>
          <w:color w:val="000000" w:themeColor="text1"/>
          <w:highlight w:val="none"/>
          <w14:textFill>
            <w14:solidFill>
              <w14:schemeClr w14:val="tx1"/>
            </w14:solidFill>
          </w14:textFill>
        </w:rPr>
        <w:t>五、保证金</w:t>
      </w:r>
      <w:bookmarkEnd w:id="129"/>
      <w:bookmarkEnd w:id="130"/>
    </w:p>
    <w:p w14:paraId="41FF9455">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 磋商保证金</w:t>
      </w:r>
    </w:p>
    <w:p w14:paraId="10B96737">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15.1 供应商应按磋商文件规定的金额和期限交纳磋商保证金，磋商保证金作为响应文件的组成部分。</w:t>
      </w:r>
    </w:p>
    <w:p w14:paraId="64050F30">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15.2磋商保证金金额、交纳形式、交纳时间及磋商保证金账户。</w:t>
      </w:r>
    </w:p>
    <w:p w14:paraId="17842DE7">
      <w:pPr>
        <w:autoSpaceDE w:val="0"/>
        <w:autoSpaceDN w:val="0"/>
        <w:adjustRightInd w:val="0"/>
        <w:snapToGrid w:val="0"/>
        <w:spacing w:line="300" w:lineRule="auto"/>
        <w:ind w:left="831" w:leftChars="171" w:right="31" w:rightChars="15"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1)汇款账号必须与供应商的名称相一致，否则将不予受理。</w:t>
      </w:r>
    </w:p>
    <w:p w14:paraId="226E9B46">
      <w:pPr>
        <w:adjustRightInd w:val="0"/>
        <w:snapToGrid w:val="0"/>
        <w:spacing w:line="300" w:lineRule="auto"/>
        <w:ind w:left="420" w:hanging="42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15.3凡未按规定交纳磋商保证金的报价响应，其报价响应被确定为响应无效。</w:t>
      </w:r>
    </w:p>
    <w:p w14:paraId="53C237A5">
      <w:pPr>
        <w:adjustRightInd w:val="0"/>
        <w:snapToGrid w:val="0"/>
        <w:spacing w:line="300" w:lineRule="auto"/>
        <w:ind w:left="473" w:hanging="472" w:hanging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15.4如无质疑或投诉，未成交的供应商保证金，在成交通知书发出后5个工作日内不计利息原额退还；如有质疑或投诉，</w:t>
      </w:r>
      <w:r>
        <w:rPr>
          <w:rFonts w:hint="eastAsia" w:ascii="宋体" w:hAnsi="宋体"/>
          <w:color w:val="000000" w:themeColor="text1"/>
          <w:kern w:val="0"/>
          <w:szCs w:val="21"/>
          <w:highlight w:val="none"/>
          <w14:textFill>
            <w14:solidFill>
              <w14:schemeClr w14:val="tx1"/>
            </w14:solidFill>
          </w14:textFill>
        </w:rPr>
        <w:t>招标采购单位</w:t>
      </w:r>
      <w:r>
        <w:rPr>
          <w:rFonts w:hint="eastAsia" w:ascii="宋体" w:hAnsi="宋体"/>
          <w:color w:val="000000" w:themeColor="text1"/>
          <w:szCs w:val="21"/>
          <w:highlight w:val="none"/>
          <w14:textFill>
            <w14:solidFill>
              <w14:schemeClr w14:val="tx1"/>
            </w14:solidFill>
          </w14:textFill>
        </w:rPr>
        <w:t>将在质疑和投诉处理完毕后不计利息原额退还。</w:t>
      </w:r>
    </w:p>
    <w:p w14:paraId="59AE5743">
      <w:pPr>
        <w:adjustRightInd w:val="0"/>
        <w:snapToGrid w:val="0"/>
        <w:spacing w:line="300" w:lineRule="auto"/>
        <w:ind w:left="473" w:right="31" w:rightChars="15" w:hanging="472" w:hangingChars="22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15.5</w:t>
      </w:r>
      <w:r>
        <w:rPr>
          <w:rFonts w:hint="eastAsia" w:ascii="宋体" w:hAnsi="宋体"/>
          <w:color w:val="000000" w:themeColor="text1"/>
          <w:kern w:val="0"/>
          <w:szCs w:val="21"/>
          <w:highlight w:val="none"/>
          <w14:textFill>
            <w14:solidFill>
              <w14:schemeClr w14:val="tx1"/>
            </w14:solidFill>
          </w14:textFill>
        </w:rPr>
        <w:t>成交供应商的磋商保证金,在成交供应商与采购人签订采购合同并执行了缴交成交服务费的规定后5个工作日内不计利息原额退还。</w:t>
      </w:r>
    </w:p>
    <w:p w14:paraId="6C6CB69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15.6 若有下列情况之一，磋商保证金将被没收，因此而造成采购人的损失须由供应商承担：</w:t>
      </w:r>
    </w:p>
    <w:p w14:paraId="62950FDC">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供应商在磋商文件规定的报价有效期内撤回其响应文件；</w:t>
      </w:r>
    </w:p>
    <w:p w14:paraId="38905B45">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 成交后无正当理由不与采购人签订合同的；</w:t>
      </w:r>
    </w:p>
    <w:p w14:paraId="0B49072A">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成交供应商在规定期限内未能按本须知的规定提交履约保证金（如有）；</w:t>
      </w:r>
    </w:p>
    <w:p w14:paraId="5B98D58B">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 成交后未按磋商文件中的规定缴付成交服务费；</w:t>
      </w:r>
    </w:p>
    <w:p w14:paraId="6D645C53">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 有违反国家有关法律法规的行为。</w:t>
      </w:r>
    </w:p>
    <w:p w14:paraId="71ACB4AE">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p>
    <w:p w14:paraId="618C62D7">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31" w:name="_Toc269"/>
      <w:bookmarkStart w:id="132" w:name="_Toc464632125"/>
      <w:r>
        <w:rPr>
          <w:rFonts w:hint="eastAsia" w:hAnsi="宋体"/>
          <w:color w:val="000000" w:themeColor="text1"/>
          <w:highlight w:val="none"/>
          <w14:textFill>
            <w14:solidFill>
              <w14:schemeClr w14:val="tx1"/>
            </w14:solidFill>
          </w14:textFill>
        </w:rPr>
        <w:t>六、响应文件的份数、封装和递交</w:t>
      </w:r>
      <w:bookmarkEnd w:id="131"/>
      <w:bookmarkEnd w:id="132"/>
    </w:p>
    <w:p w14:paraId="1E084BB3">
      <w:pPr>
        <w:autoSpaceDE w:val="0"/>
        <w:autoSpaceDN w:val="0"/>
        <w:adjustRightInd w:val="0"/>
        <w:snapToGrid w:val="0"/>
        <w:spacing w:line="300" w:lineRule="auto"/>
        <w:ind w:left="420" w:right="32" w:hanging="420" w:hanging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  响应文件的数量和签署</w:t>
      </w:r>
    </w:p>
    <w:p w14:paraId="1043EF73">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16.1 供应商应编制响应文件份数详见《磋商须知前附表》，响应文件的副本可采用正本的复印件。每套响应文件须清楚地标明“正本”、“副本”。若副本与正本不符，以正本为准。</w:t>
      </w:r>
    </w:p>
    <w:p w14:paraId="0CE4669E">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16.2 响应文件的正本需打印或用不褪色墨水书写，并由法定代表人（负责人）或经其正式授权的代表签字。授权代表须出具书面授权证明，其《法定代表人（负责人）授权书》应附在响应文件中。</w:t>
      </w:r>
    </w:p>
    <w:p w14:paraId="7AD10C75">
      <w:pPr>
        <w:pStyle w:val="25"/>
        <w:adjustRightInd w:val="0"/>
        <w:snapToGrid w:val="0"/>
        <w:spacing w:line="300" w:lineRule="auto"/>
        <w:ind w:left="473" w:hanging="472" w:hangingChars="225"/>
        <w:rPr>
          <w:rFonts w:hAnsi="宋体"/>
          <w:color w:val="000000" w:themeColor="text1"/>
          <w:kern w:val="0"/>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16.3 响应文件中的任何重要的插字、涂改和增删，必须由法定代表人（负责人）或经其正式授权的代表在旁边签章或签字才有效。</w:t>
      </w:r>
    </w:p>
    <w:p w14:paraId="356DF720">
      <w:pPr>
        <w:tabs>
          <w:tab w:val="left" w:pos="8280"/>
        </w:tabs>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16.4 响应文件的报价有效期为从报价截止日起</w:t>
      </w:r>
      <w:r>
        <w:rPr>
          <w:rFonts w:hint="eastAsia" w:ascii="宋体" w:hAnsi="宋体"/>
          <w:color w:val="000000" w:themeColor="text1"/>
          <w:kern w:val="0"/>
          <w:szCs w:val="21"/>
          <w:highlight w:val="none"/>
          <w:u w:val="single"/>
          <w14:textFill>
            <w14:solidFill>
              <w14:schemeClr w14:val="tx1"/>
            </w14:solidFill>
          </w14:textFill>
        </w:rPr>
        <w:t>90天</w:t>
      </w:r>
      <w:r>
        <w:rPr>
          <w:rFonts w:hint="eastAsia" w:ascii="宋体" w:hAnsi="宋体"/>
          <w:color w:val="000000" w:themeColor="text1"/>
          <w:kern w:val="0"/>
          <w:szCs w:val="21"/>
          <w:highlight w:val="none"/>
          <w14:textFill>
            <w14:solidFill>
              <w14:schemeClr w14:val="tx1"/>
            </w14:solidFill>
          </w14:textFill>
        </w:rPr>
        <w:t>。</w:t>
      </w:r>
    </w:p>
    <w:p w14:paraId="13FA95B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17.  响应文件的递交</w:t>
      </w:r>
    </w:p>
    <w:p w14:paraId="6E4A6590">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17.1 所有响应文件应于规定的截止时点前递交到采购代理机构。</w:t>
      </w:r>
    </w:p>
    <w:p w14:paraId="6610DDBB">
      <w:pPr>
        <w:autoSpaceDE w:val="0"/>
        <w:autoSpaceDN w:val="0"/>
        <w:adjustRightInd w:val="0"/>
        <w:snapToGrid w:val="0"/>
        <w:spacing w:line="300" w:lineRule="auto"/>
        <w:ind w:left="420" w:right="32"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17.2 迟交的响应文件，按《政府采购法》的规定，采购代理机构将拒收或原封退回在其规定的递交响应文件截止时点之后收到的任何响应文件。</w:t>
      </w:r>
    </w:p>
    <w:p w14:paraId="02CD7E52">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p>
    <w:p w14:paraId="479A311D">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33" w:name="_Toc464632126"/>
      <w:bookmarkStart w:id="134" w:name="_Toc30321"/>
      <w:r>
        <w:rPr>
          <w:rFonts w:hint="eastAsia" w:hAnsi="宋体"/>
          <w:color w:val="000000" w:themeColor="text1"/>
          <w:highlight w:val="none"/>
          <w14:textFill>
            <w14:solidFill>
              <w14:schemeClr w14:val="tx1"/>
            </w14:solidFill>
          </w14:textFill>
        </w:rPr>
        <w:t>七、磋商的步骤</w:t>
      </w:r>
      <w:bookmarkEnd w:id="133"/>
      <w:bookmarkEnd w:id="134"/>
    </w:p>
    <w:p w14:paraId="2A78DF79">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  磋商文件的澄清</w:t>
      </w:r>
    </w:p>
    <w:p w14:paraId="2E6614D4">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18.1任何要求对磋商文件进行澄清的供应商，均应以书面形式在磋商文件规定的响应文件递交截止日以前通知采购代理机构。采购代理机构将组织采购人对供应商所要求澄清的内容以书面形式予以答复。必要时，采购代理机构将组织相关专家召开答疑会，会议内容或以书面的形式发给每个购买磋商文件的潜在供应商（答复中不包括问题的来源）。</w:t>
      </w:r>
    </w:p>
    <w:p w14:paraId="175F9D87">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18.2供应商在规定的时间内未要求对磋商文件澄清或提出疑问的，采购代理机构将视其为无异议。对磋商文件中描述有歧意或前后不一致的地方，磋商小组有权进行评判，但对同一条款的评判应适用于每个供应商。</w:t>
      </w:r>
    </w:p>
    <w:p w14:paraId="074676F4">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  磋商</w:t>
      </w:r>
    </w:p>
    <w:p w14:paraId="5D17BE08">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19.1磋商小组成员从相关专家库随机抽取产生。磋商小组对所有响应文件进行资格性审查和符合性审查。所有符合相应资格条件的供应商参加磋商。</w:t>
      </w:r>
    </w:p>
    <w:p w14:paraId="453C03B5">
      <w:pPr>
        <w:autoSpaceDE w:val="0"/>
        <w:autoSpaceDN w:val="0"/>
        <w:adjustRightInd w:val="0"/>
        <w:snapToGrid w:val="0"/>
        <w:spacing w:line="300" w:lineRule="auto"/>
        <w:ind w:right="32" w:firstLine="316" w:firstLineChars="15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在资格性审查、符合性检查时，如发现下列情形之一的，响应文件将被视为</w:t>
      </w:r>
      <w:r>
        <w:rPr>
          <w:rFonts w:hint="eastAsia" w:ascii="宋体" w:hAnsi="宋体"/>
          <w:b/>
          <w:color w:val="000000" w:themeColor="text1"/>
          <w:kern w:val="0"/>
          <w:szCs w:val="21"/>
          <w:highlight w:val="none"/>
          <w14:textFill>
            <w14:solidFill>
              <w14:schemeClr w14:val="tx1"/>
            </w14:solidFill>
          </w14:textFill>
        </w:rPr>
        <w:t>响应无效</w:t>
      </w:r>
      <w:r>
        <w:rPr>
          <w:rFonts w:hint="eastAsia" w:ascii="宋体" w:hAnsi="宋体"/>
          <w:b/>
          <w:color w:val="000000" w:themeColor="text1"/>
          <w:szCs w:val="21"/>
          <w:highlight w:val="none"/>
          <w14:textFill>
            <w14:solidFill>
              <w14:schemeClr w14:val="tx1"/>
            </w14:solidFill>
          </w14:textFill>
        </w:rPr>
        <w:t>：</w:t>
      </w:r>
    </w:p>
    <w:p w14:paraId="5DD1272E">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1)供应商未提交磋商保证金或金额不足、磋商保证金提交形式不符合磋商文件要求的；</w:t>
      </w:r>
    </w:p>
    <w:p w14:paraId="1335EAA4">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响应下浮率不符合招标文件规定的</w:t>
      </w:r>
      <w:r>
        <w:rPr>
          <w:rFonts w:hint="eastAsia" w:ascii="宋体" w:hAnsi="宋体"/>
          <w:color w:val="000000" w:themeColor="text1"/>
          <w:kern w:val="0"/>
          <w:szCs w:val="21"/>
          <w:highlight w:val="none"/>
          <w14:textFill>
            <w14:solidFill>
              <w14:schemeClr w14:val="tx1"/>
            </w14:solidFill>
          </w14:textFill>
        </w:rPr>
        <w:t>；</w:t>
      </w:r>
    </w:p>
    <w:p w14:paraId="2C746582">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3)响应文件或资格证明文件未提供或不符合磋商文件要求的；</w:t>
      </w:r>
    </w:p>
    <w:p w14:paraId="73EDA173">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4)不具备磋商文件中规定资格要求的；</w:t>
      </w:r>
    </w:p>
    <w:p w14:paraId="346ECF10">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5)未按照磋商文件规定要求签署、盖章的；</w:t>
      </w:r>
    </w:p>
    <w:p w14:paraId="4CA17030">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6)响应文件无法定代表人（负责人）签字或签字人无法定代表人（负责人）有效授权的；</w:t>
      </w:r>
    </w:p>
    <w:p w14:paraId="0C91FFD7">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7)参加政府采购活动前三年内，在经营活动中有重大违法记录的；</w:t>
      </w:r>
    </w:p>
    <w:p w14:paraId="1CA7268C">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8)响应文件对磋商文件的实质性技术与商务的（即标注*号条款）条款产生偏离的。</w:t>
      </w:r>
    </w:p>
    <w:p w14:paraId="74312AA9">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9)符合磋商文件中规定的被确定为响应无效的其它条款的。</w:t>
      </w:r>
    </w:p>
    <w:p w14:paraId="29E03DCD">
      <w:pPr>
        <w:tabs>
          <w:tab w:val="left" w:pos="567"/>
        </w:tabs>
        <w:spacing w:line="300" w:lineRule="auto"/>
        <w:ind w:firstLine="525" w:firstLineChars="25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10)不符合法律、法规规定的其他实质性要求的。</w:t>
      </w:r>
    </w:p>
    <w:p w14:paraId="5BFC850E">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19.2磋商小组成员根据磋商文件规定的评审程序、评审方法和评审标准进行独立评审。未实质性响应磋商文件的响应文件按无效响应处理，磋商小组应当告知提交响应文件的供应商。如实质性响应的供应商不足3家，应当终止磋商采购活动。</w:t>
      </w:r>
    </w:p>
    <w:p w14:paraId="0EC7D35F">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19.3磋商小组与单一供应商围绕技术、商务、合同条款等内容分别进行磋商。在磋商过程中，磋商小组应当严格遵循保密原则，未经供应商同意不得向任何人透露当事人技术、价格和其他重要信息。</w:t>
      </w:r>
    </w:p>
    <w:p w14:paraId="35D345C3">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19.4磋商文件的修正：磋商小组调整或修改采购需求内容时，应取得磋商小组的一致同意，并以书面形式通知所有参加磋商的供应商。但任何形式的决定须以符合公平、公正原则和有利于项目的顺利实施为前提。</w:t>
      </w:r>
    </w:p>
    <w:p w14:paraId="64024E46">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93C1F">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19.6磋商小组要求供应商澄清、说明或者更正响应文件应当以书面形式作出。供应商的澄清、说明或者更正应当由法定代表人（负责人）或其授权代表签字或者加盖公章。由授权代表签字的，应当附法定代表人（负责人）授权书。供应商为自然人的，应当由本人签字并附身份证明。</w:t>
      </w:r>
    </w:p>
    <w:p w14:paraId="3CA9E259">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19.7最终报价：磋商结束后，所有作出实质性响应的有效供应商应在规定的时间内集中密封提交最终报价（最终报价时间视磋商进程由磋商小组决定）。除非在磋商中磋商小组调整或修改采购需求内容，否则采购人不接受高于前面轮次磋商报价的最终报价。对成交供应商的价格出现明显低于或高于同业同期市场平均价的情形时，磋商小组应当在评审意见中详细说明推荐理由。</w:t>
      </w:r>
    </w:p>
    <w:p w14:paraId="10A7FBA6">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19.8代理机构对磋商过程和重要磋商内容进行记录。</w:t>
      </w:r>
    </w:p>
    <w:p w14:paraId="20393692">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19.9 经磋商确定最终采购需求和提交最后报价的供应商后，由磋商小组采用评审方法</w:t>
      </w:r>
      <w:r>
        <w:rPr>
          <w:rFonts w:hint="eastAsia" w:hAnsi="宋体"/>
          <w:color w:val="000000" w:themeColor="text1"/>
          <w:szCs w:val="21"/>
          <w:highlight w:val="none"/>
          <w14:textFill>
            <w14:solidFill>
              <w14:schemeClr w14:val="tx1"/>
            </w14:solidFill>
          </w14:textFill>
        </w:rPr>
        <w:t>详见</w:t>
      </w:r>
      <w:r>
        <w:rPr>
          <w:rFonts w:hint="eastAsia" w:hAnsi="宋体"/>
          <w:color w:val="000000" w:themeColor="text1"/>
          <w:kern w:val="0"/>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第四部分</w:t>
      </w:r>
      <w:r>
        <w:rPr>
          <w:rFonts w:hAnsi="宋体" w:cs="宋体"/>
          <w:color w:val="000000" w:themeColor="text1"/>
          <w:szCs w:val="21"/>
          <w:highlight w:val="none"/>
          <w14:textFill>
            <w14:solidFill>
              <w14:schemeClr w14:val="tx1"/>
            </w14:solidFill>
          </w14:textFill>
        </w:rPr>
        <w:t>磋商、评审、成交</w:t>
      </w:r>
      <w:r>
        <w:rPr>
          <w:rFonts w:hint="eastAsia" w:hAnsi="宋体"/>
          <w:color w:val="000000" w:themeColor="text1"/>
          <w:kern w:val="0"/>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w:t>
      </w:r>
    </w:p>
    <w:p w14:paraId="546029F4">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1)商务评审</w:t>
      </w:r>
    </w:p>
    <w:p w14:paraId="2E28E2B0">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2)技术评审</w:t>
      </w:r>
    </w:p>
    <w:p w14:paraId="3ACB0764">
      <w:pPr>
        <w:tabs>
          <w:tab w:val="left" w:pos="567"/>
        </w:tabs>
        <w:spacing w:line="300" w:lineRule="auto"/>
        <w:ind w:left="500" w:leftChars="238"/>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3)价格评审：为客观计算得分。统一采用低价优先法计算，即满足磋商文件要求且最后报价最低的供应商的价格为磋商基准价，其价格分为满分。其他供应商的价格分统一按照下列公式计算：</w:t>
      </w:r>
    </w:p>
    <w:p w14:paraId="05A6434C">
      <w:pPr>
        <w:tabs>
          <w:tab w:val="left" w:pos="567"/>
        </w:tabs>
        <w:spacing w:line="300" w:lineRule="auto"/>
        <w:ind w:left="500" w:leftChars="238"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评分标准（公式）：磋商报价得分＝</w:t>
      </w:r>
      <w:r>
        <w:rPr>
          <w:rFonts w:ascii="宋体" w:hAnsi="宋体"/>
          <w:color w:val="000000" w:themeColor="text1"/>
          <w:kern w:val="0"/>
          <w:szCs w:val="21"/>
          <w:highlight w:val="none"/>
          <w14:textFill>
            <w14:solidFill>
              <w14:schemeClr w14:val="tx1"/>
            </w14:solidFill>
          </w14:textFill>
        </w:rPr>
        <w:fldChar w:fldCharType="begin"/>
      </w:r>
      <w:r>
        <w:rPr>
          <w:rFonts w:ascii="宋体" w:hAnsi="宋体"/>
          <w:color w:val="000000" w:themeColor="text1"/>
          <w:kern w:val="0"/>
          <w:szCs w:val="21"/>
          <w:highlight w:val="none"/>
          <w14:textFill>
            <w14:solidFill>
              <w14:schemeClr w14:val="tx1"/>
            </w14:solidFill>
          </w14:textFill>
        </w:rPr>
        <w:instrText xml:space="preserve"> EQ \F(</w:instrText>
      </w:r>
      <w:r>
        <w:rPr>
          <w:rFonts w:hint="eastAsia" w:ascii="宋体" w:hAnsi="宋体"/>
          <w:color w:val="000000" w:themeColor="text1"/>
          <w:kern w:val="0"/>
          <w:szCs w:val="21"/>
          <w:highlight w:val="none"/>
          <w14:textFill>
            <w14:solidFill>
              <w14:schemeClr w14:val="tx1"/>
            </w14:solidFill>
          </w14:textFill>
        </w:rPr>
        <w:instrText xml:space="preserve">磋商基准价</w:instrText>
      </w:r>
      <w:r>
        <w:rPr>
          <w:rFonts w:ascii="宋体" w:hAnsi="宋体"/>
          <w:color w:val="000000" w:themeColor="text1"/>
          <w:kern w:val="0"/>
          <w:szCs w:val="21"/>
          <w:highlight w:val="none"/>
          <w14:textFill>
            <w14:solidFill>
              <w14:schemeClr w14:val="tx1"/>
            </w14:solidFill>
          </w14:textFill>
        </w:rPr>
        <w:instrText xml:space="preserve">,</w:instrText>
      </w:r>
      <w:r>
        <w:rPr>
          <w:rFonts w:hint="eastAsia" w:ascii="宋体" w:hAnsi="宋体"/>
          <w:color w:val="000000" w:themeColor="text1"/>
          <w:highlight w:val="none"/>
          <w14:textFill>
            <w14:solidFill>
              <w14:schemeClr w14:val="tx1"/>
            </w14:solidFill>
          </w14:textFill>
        </w:rPr>
        <w:instrText xml:space="preserve"> </w:instrText>
      </w:r>
      <w:r>
        <w:rPr>
          <w:rFonts w:hint="eastAsia" w:ascii="宋体" w:hAnsi="宋体"/>
          <w:color w:val="000000" w:themeColor="text1"/>
          <w:kern w:val="0"/>
          <w:szCs w:val="21"/>
          <w:highlight w:val="none"/>
          <w14:textFill>
            <w14:solidFill>
              <w14:schemeClr w14:val="tx1"/>
            </w14:solidFill>
          </w14:textFill>
        </w:rPr>
        <w:instrText xml:space="preserve">最后磋商报价</w:instrText>
      </w:r>
      <w:r>
        <w:rPr>
          <w:rFonts w:ascii="宋体" w:hAnsi="宋体"/>
          <w:color w:val="000000" w:themeColor="text1"/>
          <w:kern w:val="0"/>
          <w:szCs w:val="21"/>
          <w:highlight w:val="none"/>
          <w14:textFill>
            <w14:solidFill>
              <w14:schemeClr w14:val="tx1"/>
            </w14:solidFill>
          </w14:textFill>
        </w:rPr>
        <w:instrText xml:space="preserve">) </w:instrText>
      </w:r>
      <w:r>
        <w:rPr>
          <w:rFonts w:ascii="宋体" w:hAnsi="宋体"/>
          <w:color w:val="000000" w:themeColor="text1"/>
          <w:kern w:val="0"/>
          <w:szCs w:val="21"/>
          <w:highlight w:val="none"/>
          <w14:textFill>
            <w14:solidFill>
              <w14:schemeClr w14:val="tx1"/>
            </w14:solidFill>
          </w14:textFill>
        </w:rPr>
        <w:fldChar w:fldCharType="end"/>
      </w:r>
      <w:r>
        <w:rPr>
          <w:rFonts w:hint="eastAsia" w:ascii="宋体" w:hAnsi="宋体"/>
          <w:color w:val="000000" w:themeColor="text1"/>
          <w:kern w:val="0"/>
          <w:szCs w:val="21"/>
          <w:highlight w:val="none"/>
          <w14:textFill>
            <w14:solidFill>
              <w14:schemeClr w14:val="tx1"/>
            </w14:solidFill>
          </w14:textFill>
        </w:rPr>
        <w:t>×价格权值×100</w:t>
      </w:r>
    </w:p>
    <w:p w14:paraId="060C44B8">
      <w:pPr>
        <w:pStyle w:val="45"/>
        <w:widowControl w:val="0"/>
        <w:spacing w:before="0" w:beforeAutospacing="0" w:after="0" w:afterAutospacing="0" w:line="300" w:lineRule="auto"/>
        <w:ind w:left="840" w:leftChars="400" w:right="657" w:rightChars="313"/>
        <w:rPr>
          <w:color w:val="000000" w:themeColor="text1"/>
          <w:sz w:val="21"/>
          <w:szCs w:val="21"/>
          <w:highlight w:val="none"/>
          <w14:textFill>
            <w14:solidFill>
              <w14:schemeClr w14:val="tx1"/>
            </w14:solidFill>
          </w14:textFill>
        </w:rPr>
      </w:pPr>
      <w:r>
        <w:rPr>
          <w:rFonts w:hint="eastAsia"/>
          <w:iCs/>
          <w:color w:val="000000" w:themeColor="text1"/>
          <w:sz w:val="21"/>
          <w:szCs w:val="21"/>
          <w:highlight w:val="none"/>
          <w14:textFill>
            <w14:solidFill>
              <w14:schemeClr w14:val="tx1"/>
            </w14:solidFill>
          </w14:textFill>
        </w:rPr>
        <w:t>备注：</w:t>
      </w:r>
      <w:r>
        <w:rPr>
          <w:rFonts w:hint="eastAsia"/>
          <w:color w:val="000000" w:themeColor="text1"/>
          <w:sz w:val="21"/>
          <w:szCs w:val="21"/>
          <w:highlight w:val="none"/>
          <w14:textFill>
            <w14:solidFill>
              <w14:schemeClr w14:val="tx1"/>
            </w14:solidFill>
          </w14:textFill>
        </w:rPr>
        <w:t>1、价格修正：供应商的响应报价中经磋商小组确定为供货范围（包括货物、工程和服务）缺漏项，而进行调整的，调整价为该项目在其他有效响应中的最高报价。</w:t>
      </w:r>
    </w:p>
    <w:p w14:paraId="4E3D14E2">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2、磋商小组将按照上述修正错误的方法调整该供应商的响应文件中的响应报价，调整后的价格对供应商具有约束力。如果供应商不接受修正后的响应价格，则其响应将被拒绝。</w:t>
      </w:r>
    </w:p>
    <w:p w14:paraId="1D9DF073">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根据《关于印发《政府采购促进中小企业发展管理方法》的通知》（财库[2020]46号）的相关规定：对于非专门面向中小企业的项目，采购人或者采购代理机构应当在招标文件或者磋商文件、询价文件中作出规定，对小型和微型企业产品的价格给予10%的扣除，用扣除后的价格参与评审，具体扣除比例由采购人或者采购代理机构确定。采购人确定本采购项目对小型和微型企业产品的价格给予10%的扣除。</w:t>
      </w:r>
    </w:p>
    <w:p w14:paraId="441A08F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3.1中小企业划分标准以《工业和信息化部、国家统计局、国家发展和改革委员会、财政部关于印发中小企业划型标准规定的通知》（工信部联企业[2011]300号）规定的划分标准为准。</w:t>
      </w:r>
    </w:p>
    <w:p w14:paraId="63798C04">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3.2小型、微型企业提供中型企业制造的货物的，视同为中型企业。</w:t>
      </w:r>
    </w:p>
    <w:p w14:paraId="5FBC149C">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3.3参加政府采购活动的中小企业应当提供《中小企业声明函》（格式见第五部分响应文件格式），如供应商为非制造商，其代理产品的制造商也应同时提交《中小企业声明函》，否则评审时不能享受相应的价格扣除。</w:t>
      </w:r>
    </w:p>
    <w:p w14:paraId="346B91D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4、监狱企业视同小型、微型企业，享受评审中价格扣除。</w:t>
      </w:r>
    </w:p>
    <w:p w14:paraId="7111D8EB">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593D27">
      <w:pPr>
        <w:pStyle w:val="45"/>
        <w:widowControl w:val="0"/>
        <w:spacing w:before="0" w:beforeAutospacing="0" w:after="0" w:afterAutospacing="0" w:line="300" w:lineRule="auto"/>
        <w:ind w:left="840" w:leftChars="400" w:right="657" w:rightChars="313"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4.2.监狱企业参加政府采购活动时，应当提供由省级以上监狱管理局、戒毒管理局（含新疆生产建设兵团）出具的属于监狱企业的证明文件，否则不予认可。</w:t>
      </w:r>
    </w:p>
    <w:p w14:paraId="66D0C3D7">
      <w:pPr>
        <w:tabs>
          <w:tab w:val="left" w:pos="1022"/>
        </w:tabs>
        <w:spacing w:line="300" w:lineRule="auto"/>
        <w:ind w:left="464" w:leftChars="221" w:right="657" w:rightChars="313" w:firstLine="735" w:firstLineChars="350"/>
        <w:jc w:val="left"/>
        <w:rPr>
          <w:rFonts w:ascii="宋体" w:hAnsi="宋体" w:cs="宋体"/>
          <w:i/>
          <w:iCs/>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5.供应商同时为小型、微型企业和监狱企业的，评审中只享受一次价格扣除。不重复进行价格扣除。</w:t>
      </w:r>
    </w:p>
    <w:p w14:paraId="25497253">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19.10推荐成交候选人：</w:t>
      </w:r>
      <w:r>
        <w:rPr>
          <w:rFonts w:hint="eastAsia" w:hAnsi="宋体"/>
          <w:color w:val="000000" w:themeColor="text1"/>
          <w:kern w:val="0"/>
          <w:highlight w:val="none"/>
          <w14:textFill>
            <w14:solidFill>
              <w14:schemeClr w14:val="tx1"/>
            </w14:solidFill>
          </w14:textFill>
        </w:rPr>
        <w:t>磋商小组成员独立地对每个供应商分别评出商务得分和技术得分，磋商小组成员的技术、商务评分的算术平均值为该供应商的技术得分和商务得分。价格得分按价格评审办法评分。将供应商的技术得分、商务得分和价格得分相加，计算得出各供应商的综合得分。</w:t>
      </w:r>
      <w:r>
        <w:rPr>
          <w:rFonts w:hint="eastAsia" w:hAnsi="宋体"/>
          <w:color w:val="000000" w:themeColor="text1"/>
          <w:highlight w:val="none"/>
          <w14:textFill>
            <w14:solidFill>
              <w14:schemeClr w14:val="tx1"/>
            </w14:solidFill>
          </w14:textFill>
        </w:rPr>
        <w:t>将综合得分从高到低排序，得出</w:t>
      </w:r>
      <w:r>
        <w:rPr>
          <w:rFonts w:hint="eastAsia" w:hAnsi="宋体"/>
          <w:color w:val="000000" w:themeColor="text1"/>
          <w:kern w:val="0"/>
          <w:highlight w:val="none"/>
          <w14:textFill>
            <w14:solidFill>
              <w14:schemeClr w14:val="tx1"/>
            </w14:solidFill>
          </w14:textFill>
        </w:rPr>
        <w:t>供应商</w:t>
      </w:r>
      <w:r>
        <w:rPr>
          <w:rFonts w:hint="eastAsia" w:hAnsi="宋体"/>
          <w:color w:val="000000" w:themeColor="text1"/>
          <w:highlight w:val="none"/>
          <w14:textFill>
            <w14:solidFill>
              <w14:schemeClr w14:val="tx1"/>
            </w14:solidFill>
          </w14:textFill>
        </w:rPr>
        <w:t>名次（</w:t>
      </w:r>
      <w:r>
        <w:rPr>
          <w:rFonts w:hAnsi="宋体"/>
          <w:color w:val="000000" w:themeColor="text1"/>
          <w:highlight w:val="none"/>
          <w14:textFill>
            <w14:solidFill>
              <w14:schemeClr w14:val="tx1"/>
            </w14:solidFill>
          </w14:textFill>
        </w:rPr>
        <w:t>得分相同的，按</w:t>
      </w:r>
      <w:r>
        <w:rPr>
          <w:rFonts w:hint="eastAsia" w:hAnsi="宋体"/>
          <w:color w:val="000000" w:themeColor="text1"/>
          <w:highlight w:val="none"/>
          <w14:textFill>
            <w14:solidFill>
              <w14:schemeClr w14:val="tx1"/>
            </w14:solidFill>
          </w14:textFill>
        </w:rPr>
        <w:t>最后</w:t>
      </w:r>
      <w:r>
        <w:rPr>
          <w:rFonts w:hAnsi="宋体"/>
          <w:color w:val="000000" w:themeColor="text1"/>
          <w:highlight w:val="none"/>
          <w14:textFill>
            <w14:solidFill>
              <w14:schemeClr w14:val="tx1"/>
            </w14:solidFill>
          </w14:textFill>
        </w:rPr>
        <w:t>报价由低到高顺序排列</w:t>
      </w:r>
      <w:r>
        <w:rPr>
          <w:rFonts w:hint="eastAsia" w:hAnsi="宋体"/>
          <w:color w:val="000000" w:themeColor="text1"/>
          <w:highlight w:val="none"/>
          <w14:textFill>
            <w14:solidFill>
              <w14:schemeClr w14:val="tx1"/>
            </w14:solidFill>
          </w14:textFill>
        </w:rPr>
        <w:t>；</w:t>
      </w:r>
      <w:r>
        <w:rPr>
          <w:rFonts w:hAnsi="宋体"/>
          <w:color w:val="000000" w:themeColor="text1"/>
          <w:highlight w:val="none"/>
          <w14:textFill>
            <w14:solidFill>
              <w14:schemeClr w14:val="tx1"/>
            </w14:solidFill>
          </w14:textFill>
        </w:rPr>
        <w:t>得分且</w:t>
      </w:r>
      <w:r>
        <w:rPr>
          <w:rFonts w:hint="eastAsia" w:hAnsi="宋体"/>
          <w:color w:val="000000" w:themeColor="text1"/>
          <w:highlight w:val="none"/>
          <w14:textFill>
            <w14:solidFill>
              <w14:schemeClr w14:val="tx1"/>
            </w14:solidFill>
          </w14:textFill>
        </w:rPr>
        <w:t>最后</w:t>
      </w:r>
      <w:r>
        <w:rPr>
          <w:rFonts w:hAnsi="宋体"/>
          <w:color w:val="000000" w:themeColor="text1"/>
          <w:highlight w:val="none"/>
          <w14:textFill>
            <w14:solidFill>
              <w14:schemeClr w14:val="tx1"/>
            </w14:solidFill>
          </w14:textFill>
        </w:rPr>
        <w:t>报价相同的，按</w:t>
      </w:r>
      <w:r>
        <w:rPr>
          <w:rFonts w:hint="eastAsia" w:hAnsi="宋体"/>
          <w:color w:val="000000" w:themeColor="text1"/>
          <w:highlight w:val="none"/>
          <w14:textFill>
            <w14:solidFill>
              <w14:schemeClr w14:val="tx1"/>
            </w14:solidFill>
          </w14:textFill>
        </w:rPr>
        <w:t>技术</w:t>
      </w:r>
      <w:r>
        <w:rPr>
          <w:rFonts w:hAnsi="宋体"/>
          <w:color w:val="000000" w:themeColor="text1"/>
          <w:highlight w:val="none"/>
          <w14:textFill>
            <w14:solidFill>
              <w14:schemeClr w14:val="tx1"/>
            </w14:solidFill>
          </w14:textFill>
        </w:rPr>
        <w:t>优劣顺序排列</w:t>
      </w:r>
      <w:r>
        <w:rPr>
          <w:rFonts w:hint="eastAsia" w:hAnsi="宋体"/>
          <w:color w:val="000000" w:themeColor="text1"/>
          <w:highlight w:val="none"/>
          <w14:textFill>
            <w14:solidFill>
              <w14:schemeClr w14:val="tx1"/>
            </w14:solidFill>
          </w14:textFill>
        </w:rPr>
        <w:t>），推荐 3 名成交候选人。</w:t>
      </w:r>
    </w:p>
    <w:p w14:paraId="4D746C8C">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p>
    <w:p w14:paraId="2D71F531">
      <w:pPr>
        <w:pStyle w:val="25"/>
        <w:adjustRightInd w:val="0"/>
        <w:snapToGrid w:val="0"/>
        <w:spacing w:line="300" w:lineRule="auto"/>
        <w:outlineLvl w:val="1"/>
        <w:rPr>
          <w:rFonts w:hAnsi="宋体"/>
          <w:color w:val="000000" w:themeColor="text1"/>
          <w:highlight w:val="none"/>
          <w14:textFill>
            <w14:solidFill>
              <w14:schemeClr w14:val="tx1"/>
            </w14:solidFill>
          </w14:textFill>
        </w:rPr>
      </w:pPr>
      <w:bookmarkStart w:id="135" w:name="_Toc13945"/>
      <w:bookmarkStart w:id="136" w:name="_Toc464632127"/>
      <w:r>
        <w:rPr>
          <w:rFonts w:hint="eastAsia" w:hAnsi="宋体"/>
          <w:color w:val="000000" w:themeColor="text1"/>
          <w:highlight w:val="none"/>
          <w14:textFill>
            <w14:solidFill>
              <w14:schemeClr w14:val="tx1"/>
            </w14:solidFill>
          </w14:textFill>
        </w:rPr>
        <w:t>八、确定成交供应商办法</w:t>
      </w:r>
      <w:bookmarkEnd w:id="135"/>
      <w:bookmarkEnd w:id="136"/>
    </w:p>
    <w:p w14:paraId="19B397B5">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  确定成交供应商</w:t>
      </w:r>
    </w:p>
    <w:p w14:paraId="473BC8C1">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20.1磋商小组根据综合评分情况，按照评审得分由高到低顺序推荐成交候选供应商，并编写评审报告。</w:t>
      </w:r>
    </w:p>
    <w:p w14:paraId="349454D8">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20.2 </w:t>
      </w:r>
      <w:r>
        <w:rPr>
          <w:rFonts w:hint="eastAsia" w:ascii="宋体" w:hAnsi="宋体"/>
          <w:color w:val="000000" w:themeColor="text1"/>
          <w:kern w:val="0"/>
          <w:szCs w:val="21"/>
          <w:highlight w:val="none"/>
          <w14:textFill>
            <w14:solidFill>
              <w14:schemeClr w14:val="tx1"/>
            </w14:solidFill>
          </w14:textFill>
        </w:rPr>
        <w:t>成交供应商确定后，</w:t>
      </w:r>
      <w:r>
        <w:rPr>
          <w:rFonts w:hint="eastAsia" w:ascii="宋体" w:hAnsi="宋体"/>
          <w:color w:val="000000" w:themeColor="text1"/>
          <w:szCs w:val="21"/>
          <w:highlight w:val="none"/>
          <w14:textFill>
            <w14:solidFill>
              <w14:schemeClr w14:val="tx1"/>
            </w14:solidFill>
          </w14:textFill>
        </w:rPr>
        <w:t>成交结果将于指定媒体公告：</w:t>
      </w:r>
      <w:r>
        <w:rPr>
          <w:rFonts w:hint="eastAsia" w:ascii="黑体" w:eastAsia="黑体"/>
          <w:bCs/>
          <w:color w:val="000000" w:themeColor="text1"/>
          <w:highlight w:val="none"/>
          <w14:textFill>
            <w14:solidFill>
              <w14:schemeClr w14:val="tx1"/>
            </w14:solidFill>
          </w14:textFill>
        </w:rPr>
        <w:t>详见第三部分《磋商须知〈供应商须知前附表〉》</w:t>
      </w:r>
      <w:r>
        <w:rPr>
          <w:rFonts w:hint="eastAsia" w:ascii="宋体" w:hAnsi="宋体"/>
          <w:color w:val="000000" w:themeColor="text1"/>
          <w:szCs w:val="21"/>
          <w:highlight w:val="none"/>
          <w14:textFill>
            <w14:solidFill>
              <w14:schemeClr w14:val="tx1"/>
            </w14:solidFill>
          </w14:textFill>
        </w:rPr>
        <w:t>。发布成交结果公告的同时，代理采购机构向成交</w:t>
      </w:r>
      <w:r>
        <w:rPr>
          <w:rFonts w:hint="eastAsia" w:ascii="宋体" w:hAnsi="宋体"/>
          <w:color w:val="000000" w:themeColor="text1"/>
          <w:kern w:val="0"/>
          <w:szCs w:val="21"/>
          <w:highlight w:val="none"/>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发出成交通知书。</w:t>
      </w:r>
    </w:p>
    <w:p w14:paraId="11F22083">
      <w:pPr>
        <w:pStyle w:val="25"/>
        <w:adjustRightInd w:val="0"/>
        <w:snapToGrid w:val="0"/>
        <w:spacing w:line="300" w:lineRule="auto"/>
        <w:ind w:left="420" w:hanging="420" w:hanging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 替补候选人的设定与使用。</w:t>
      </w:r>
      <w:r>
        <w:rPr>
          <w:rFonts w:hint="eastAsia" w:hAnsi="宋体"/>
          <w:color w:val="000000" w:themeColor="text1"/>
          <w:kern w:val="0"/>
          <w:highlight w:val="none"/>
          <w14:textFill>
            <w14:solidFill>
              <w14:schemeClr w14:val="tx1"/>
            </w14:solidFill>
          </w14:textFill>
        </w:rPr>
        <w:t>成交供应商放弃成交、不按要求与采购人签订政府采购合同、因不可抗拒力或自身原因不能履行政府采购合同的，经本项目</w:t>
      </w:r>
      <w:r>
        <w:rPr>
          <w:rFonts w:hint="eastAsia" w:hAnsi="宋体"/>
          <w:color w:val="000000" w:themeColor="text1"/>
          <w:highlight w:val="none"/>
          <w14:textFill>
            <w14:solidFill>
              <w14:schemeClr w14:val="tx1"/>
            </w14:solidFill>
          </w14:textFill>
        </w:rPr>
        <w:t>监管部门批准后，</w:t>
      </w:r>
      <w:r>
        <w:rPr>
          <w:rFonts w:hint="eastAsia" w:hAnsi="宋体"/>
          <w:color w:val="000000" w:themeColor="text1"/>
          <w:kern w:val="0"/>
          <w:highlight w:val="none"/>
          <w14:textFill>
            <w14:solidFill>
              <w14:schemeClr w14:val="tx1"/>
            </w14:solidFill>
          </w14:textFill>
        </w:rPr>
        <w:t>采购人可以与排位在成交供应商之后第一位的成交候选人签订政府采购合同，以此类推，或者重新进行组织采购。</w:t>
      </w:r>
    </w:p>
    <w:p w14:paraId="2F7B8D25">
      <w:pPr>
        <w:tabs>
          <w:tab w:val="left" w:pos="0"/>
        </w:tabs>
        <w:adjustRightInd w:val="0"/>
        <w:snapToGrid w:val="0"/>
        <w:spacing w:line="300" w:lineRule="auto"/>
        <w:ind w:left="540" w:hanging="539" w:hangingChars="257"/>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 项目响应无效处理</w:t>
      </w:r>
    </w:p>
    <w:p w14:paraId="72CEB346">
      <w:pPr>
        <w:spacing w:line="300" w:lineRule="auto"/>
        <w:ind w:left="420" w:hanging="420" w:hanging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22.1 根据《政府采购法》、《政府采购竞争性磋商采购方式管理暂行办法》相关规定，下列情况出现将被确定为响应无效：</w:t>
      </w:r>
    </w:p>
    <w:p w14:paraId="412FC45E">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 符合专业资格条件的供应商或者对磋商文件作实质响应的有效供应商不足三家的，且未能获得采购人、监管部门批准继续评审的；</w:t>
      </w:r>
    </w:p>
    <w:p w14:paraId="7B88FC02">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2) 出现影响采购公正的违法、违规行为的； </w:t>
      </w:r>
    </w:p>
    <w:p w14:paraId="49910557">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供应商的报价均超过了采购预算，采购人不能支付的；</w:t>
      </w:r>
    </w:p>
    <w:p w14:paraId="216433CF">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 因重大变故，采购任务取消的。</w:t>
      </w:r>
    </w:p>
    <w:p w14:paraId="6BC21B97">
      <w:pPr>
        <w:tabs>
          <w:tab w:val="left" w:pos="540"/>
        </w:tabs>
        <w:spacing w:line="300" w:lineRule="auto"/>
        <w:ind w:left="420" w:left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因情况变化，不再符合规定的竞争性磋商采购方式适用情形的；</w:t>
      </w:r>
    </w:p>
    <w:p w14:paraId="45F8BF90">
      <w:pPr>
        <w:autoSpaceDE w:val="0"/>
        <w:autoSpaceDN w:val="0"/>
        <w:adjustRightInd w:val="0"/>
        <w:snapToGrid w:val="0"/>
        <w:spacing w:line="300" w:lineRule="auto"/>
        <w:ind w:left="473" w:right="32" w:hanging="472" w:hangingChars="225"/>
        <w:outlineLvl w:val="1"/>
        <w:rPr>
          <w:rFonts w:ascii="宋体" w:hAnsi="宋体"/>
          <w:color w:val="000000" w:themeColor="text1"/>
          <w:szCs w:val="21"/>
          <w:highlight w:val="none"/>
          <w14:textFill>
            <w14:solidFill>
              <w14:schemeClr w14:val="tx1"/>
            </w14:solidFill>
          </w14:textFill>
        </w:rPr>
      </w:pPr>
      <w:bookmarkStart w:id="137" w:name="_Toc8635"/>
      <w:bookmarkStart w:id="138" w:name="_Toc464632128"/>
      <w:r>
        <w:rPr>
          <w:rFonts w:hint="eastAsia" w:ascii="宋体" w:hAnsi="宋体"/>
          <w:color w:val="000000" w:themeColor="text1"/>
          <w:szCs w:val="21"/>
          <w:highlight w:val="none"/>
          <w14:textFill>
            <w14:solidFill>
              <w14:schemeClr w14:val="tx1"/>
            </w14:solidFill>
          </w14:textFill>
        </w:rPr>
        <w:t>九、质疑</w:t>
      </w:r>
      <w:bookmarkEnd w:id="137"/>
      <w:bookmarkEnd w:id="138"/>
    </w:p>
    <w:p w14:paraId="2E71A056">
      <w:pPr>
        <w:autoSpaceDE w:val="0"/>
        <w:autoSpaceDN w:val="0"/>
        <w:adjustRightInd w:val="0"/>
        <w:snapToGrid w:val="0"/>
        <w:spacing w:line="300" w:lineRule="auto"/>
        <w:ind w:left="473" w:right="32" w:hanging="472" w:hangingChars="225"/>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 如果供应商对此次采购活动有疑问，可依法向采购代理机构提出质疑。采购代理机构应当依法给与答复，并将结果告知有关当事人。</w:t>
      </w:r>
    </w:p>
    <w:p w14:paraId="782DE2A6">
      <w:pPr>
        <w:spacing w:line="300" w:lineRule="auto"/>
        <w:outlineLvl w:val="1"/>
        <w:rPr>
          <w:rFonts w:ascii="宋体" w:hAnsi="宋体"/>
          <w:color w:val="000000" w:themeColor="text1"/>
          <w:szCs w:val="21"/>
          <w:highlight w:val="none"/>
          <w14:textFill>
            <w14:solidFill>
              <w14:schemeClr w14:val="tx1"/>
            </w14:solidFill>
          </w14:textFill>
        </w:rPr>
      </w:pPr>
      <w:bookmarkStart w:id="139" w:name="_Toc464632129"/>
      <w:bookmarkStart w:id="140" w:name="_Toc31255"/>
      <w:bookmarkStart w:id="141" w:name="_Toc322033397"/>
      <w:bookmarkStart w:id="142" w:name="_Toc345675374"/>
      <w:r>
        <w:rPr>
          <w:rFonts w:hint="eastAsia" w:ascii="宋体" w:hAnsi="宋体"/>
          <w:color w:val="000000" w:themeColor="text1"/>
          <w:szCs w:val="21"/>
          <w:highlight w:val="none"/>
          <w14:textFill>
            <w14:solidFill>
              <w14:schemeClr w14:val="tx1"/>
            </w14:solidFill>
          </w14:textFill>
        </w:rPr>
        <w:t>十、成交服务费</w:t>
      </w:r>
      <w:bookmarkEnd w:id="139"/>
      <w:bookmarkEnd w:id="140"/>
      <w:bookmarkEnd w:id="141"/>
      <w:bookmarkEnd w:id="142"/>
    </w:p>
    <w:p w14:paraId="648F7A46">
      <w:pPr>
        <w:spacing w:line="30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  成交服务费:</w:t>
      </w:r>
      <w:r>
        <w:rPr>
          <w:rFonts w:hint="eastAsia" w:ascii="黑体" w:eastAsia="黑体"/>
          <w:bCs/>
          <w:color w:val="000000" w:themeColor="text1"/>
          <w:highlight w:val="none"/>
          <w14:textFill>
            <w14:solidFill>
              <w14:schemeClr w14:val="tx1"/>
            </w14:solidFill>
          </w14:textFill>
        </w:rPr>
        <w:t xml:space="preserve"> 详见第二部分《采购项目内容〈A 商务要求〉》</w:t>
      </w:r>
      <w:r>
        <w:rPr>
          <w:rFonts w:hint="eastAsia" w:ascii="宋体" w:hAnsi="宋体"/>
          <w:color w:val="000000" w:themeColor="text1"/>
          <w:szCs w:val="21"/>
          <w:highlight w:val="none"/>
          <w14:textFill>
            <w14:solidFill>
              <w14:schemeClr w14:val="tx1"/>
            </w14:solidFill>
          </w14:textFill>
        </w:rPr>
        <w:t>。</w:t>
      </w:r>
    </w:p>
    <w:p w14:paraId="2B25E33F">
      <w:pPr>
        <w:spacing w:line="300" w:lineRule="auto"/>
        <w:outlineLvl w:val="1"/>
        <w:rPr>
          <w:rFonts w:ascii="宋体" w:hAnsi="宋体"/>
          <w:color w:val="000000" w:themeColor="text1"/>
          <w:szCs w:val="21"/>
          <w:highlight w:val="none"/>
          <w14:textFill>
            <w14:solidFill>
              <w14:schemeClr w14:val="tx1"/>
            </w14:solidFill>
          </w14:textFill>
        </w:rPr>
      </w:pPr>
      <w:bookmarkStart w:id="143" w:name="_Toc464632131"/>
      <w:bookmarkStart w:id="144" w:name="_Toc3590"/>
      <w:bookmarkStart w:id="145" w:name="_Toc536594109"/>
      <w:r>
        <w:rPr>
          <w:rFonts w:hint="eastAsia" w:ascii="宋体" w:hAnsi="宋体"/>
          <w:color w:val="000000" w:themeColor="text1"/>
          <w:szCs w:val="21"/>
          <w:highlight w:val="none"/>
          <w14:textFill>
            <w14:solidFill>
              <w14:schemeClr w14:val="tx1"/>
            </w14:solidFill>
          </w14:textFill>
        </w:rPr>
        <w:t>十一、合同的订立和履行</w:t>
      </w:r>
      <w:bookmarkEnd w:id="143"/>
      <w:bookmarkEnd w:id="144"/>
    </w:p>
    <w:bookmarkEnd w:id="145"/>
    <w:p w14:paraId="48EEE462">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25.合同的订立</w:t>
      </w:r>
    </w:p>
    <w:p w14:paraId="43DD2F80">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25.1 采购人与成交供应商自成交通知书发出之日，按磋商文件要求和成交供应商竞争性磋商响应文件承诺签订政府采购合同，但不得超出磋商文件和成交供应商竞争性磋商响应文件的范围、也不得再行订立背离合同实质性内容的其他协议。</w:t>
      </w:r>
    </w:p>
    <w:p w14:paraId="728B3EA0">
      <w:pPr>
        <w:spacing w:line="300" w:lineRule="auto"/>
        <w:ind w:left="567" w:leftChars="-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25.2 签订政府采购合同后7个工作日内，采购人应将政府采购合同副本报同级政府采购监督管理部门备案。</w:t>
      </w:r>
    </w:p>
    <w:p w14:paraId="32EAC2D2">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 合同的履行</w:t>
      </w:r>
    </w:p>
    <w:p w14:paraId="1C97C326">
      <w:pPr>
        <w:spacing w:line="300" w:lineRule="auto"/>
        <w:ind w:left="567"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26.1 政府采购合同订立后，合同各方不得擅自变更、中止或者终止合同。政府采购合同</w:t>
      </w:r>
      <w:r>
        <w:rPr>
          <w:rFonts w:hint="eastAsia" w:ascii="宋体" w:hAnsi="宋体"/>
          <w:color w:val="000000" w:themeColor="text1"/>
          <w:szCs w:val="21"/>
          <w:highlight w:val="none"/>
          <w14:textFill>
            <w14:solidFill>
              <w14:schemeClr w14:val="tx1"/>
            </w14:solidFill>
          </w14:textFill>
        </w:rPr>
        <w:t>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D610B45">
      <w:pPr>
        <w:spacing w:line="300" w:lineRule="auto"/>
        <w:ind w:left="567"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26.2 政府采购合同履行中，采购人需追加与合同标的相同的货物、工程或者服务的，在不改变合同其他条款的前提下，可以与成交供应商签订补充合同，但所补充合同的采购金额不得超过原采购金额的百分之十。签订补充合同的必须报同级政府采购监督管理部门备案。</w:t>
      </w:r>
    </w:p>
    <w:p w14:paraId="2F17DABB">
      <w:pPr>
        <w:spacing w:line="300" w:lineRule="auto"/>
        <w:ind w:left="630" w:hanging="630" w:hangingChars="3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  发票</w:t>
      </w:r>
    </w:p>
    <w:p w14:paraId="0C31BF73">
      <w:pPr>
        <w:spacing w:line="300" w:lineRule="auto"/>
        <w:ind w:left="567" w:hanging="567" w:hangingChars="27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27.1 该项目获得成交的成交供应商在执行合同过程中，向采购人出具的发票必须是由成交供应商开具，不得以其他单位或个人名义出具。</w:t>
      </w:r>
    </w:p>
    <w:p w14:paraId="652A3C80">
      <w:pPr>
        <w:spacing w:line="300" w:lineRule="auto"/>
        <w:outlineLvl w:val="1"/>
        <w:rPr>
          <w:rFonts w:ascii="宋体" w:hAnsi="宋体"/>
          <w:color w:val="000000" w:themeColor="text1"/>
          <w:szCs w:val="21"/>
          <w:highlight w:val="none"/>
          <w14:textFill>
            <w14:solidFill>
              <w14:schemeClr w14:val="tx1"/>
            </w14:solidFill>
          </w14:textFill>
        </w:rPr>
      </w:pPr>
      <w:bookmarkStart w:id="146" w:name="_Toc30942"/>
      <w:bookmarkStart w:id="147" w:name="_Toc322033399"/>
      <w:bookmarkStart w:id="148" w:name="_Toc345675376"/>
      <w:bookmarkStart w:id="149" w:name="_Toc464632132"/>
      <w:r>
        <w:rPr>
          <w:rFonts w:hint="eastAsia" w:ascii="宋体" w:hAnsi="宋体"/>
          <w:color w:val="000000" w:themeColor="text1"/>
          <w:szCs w:val="21"/>
          <w:highlight w:val="none"/>
          <w14:textFill>
            <w14:solidFill>
              <w14:schemeClr w14:val="tx1"/>
            </w14:solidFill>
          </w14:textFill>
        </w:rPr>
        <w:t>十二、适用法律</w:t>
      </w:r>
      <w:bookmarkEnd w:id="146"/>
      <w:bookmarkEnd w:id="147"/>
      <w:bookmarkEnd w:id="148"/>
      <w:bookmarkEnd w:id="149"/>
    </w:p>
    <w:p w14:paraId="69D8507B">
      <w:pPr>
        <w:spacing w:line="300" w:lineRule="auto"/>
        <w:ind w:left="424" w:hanging="424" w:hangingChars="20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28. 采购人及供应商的一切竞争性磋商采购活动均按照《中华人民共和国政府采购法》、《政府采购竞争性磋商采购方式管理暂行办法》及其配套的法规、规章、政策。</w:t>
      </w:r>
    </w:p>
    <w:p w14:paraId="2F4CC009">
      <w:pPr>
        <w:spacing w:line="300" w:lineRule="auto"/>
        <w:ind w:left="630" w:hanging="630" w:hangingChars="300"/>
        <w:rPr>
          <w:rFonts w:ascii="宋体" w:hAnsi="宋体"/>
          <w:color w:val="000000" w:themeColor="text1"/>
          <w:szCs w:val="21"/>
          <w:highlight w:val="none"/>
          <w14:textFill>
            <w14:solidFill>
              <w14:schemeClr w14:val="tx1"/>
            </w14:solidFill>
          </w14:textFill>
        </w:rPr>
      </w:pPr>
    </w:p>
    <w:p w14:paraId="2F1CFD26">
      <w:pPr>
        <w:pStyle w:val="3"/>
        <w:numPr>
          <w:ilvl w:val="0"/>
          <w:numId w:val="0"/>
        </w:numPr>
        <w:spacing w:before="2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50" w:name="_Toc2904"/>
      <w:r>
        <w:rPr>
          <w:color w:val="000000" w:themeColor="text1"/>
          <w:highlight w:val="none"/>
          <w14:textFill>
            <w14:solidFill>
              <w14:schemeClr w14:val="tx1"/>
            </w14:solidFill>
          </w14:textFill>
        </w:rPr>
        <w:t>第四部分</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磋商、评审、成交</w:t>
      </w:r>
      <w:bookmarkEnd w:id="150"/>
    </w:p>
    <w:p w14:paraId="5B18D327">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评价指标及权重：</w:t>
      </w:r>
    </w:p>
    <w:p w14:paraId="54D2DDAE">
      <w:pPr>
        <w:rPr>
          <w:color w:val="000000" w:themeColor="text1"/>
          <w:highlight w:val="none"/>
          <w14:textFill>
            <w14:solidFill>
              <w14:schemeClr w14:val="tx1"/>
            </w14:solidFill>
          </w14:textFill>
        </w:rPr>
      </w:pPr>
    </w:p>
    <w:tbl>
      <w:tblPr>
        <w:tblStyle w:val="51"/>
        <w:tblW w:w="8921" w:type="dxa"/>
        <w:jc w:val="center"/>
        <w:tblLayout w:type="fixed"/>
        <w:tblCellMar>
          <w:top w:w="0" w:type="dxa"/>
          <w:left w:w="0" w:type="dxa"/>
          <w:bottom w:w="0" w:type="dxa"/>
          <w:right w:w="0" w:type="dxa"/>
        </w:tblCellMar>
      </w:tblPr>
      <w:tblGrid>
        <w:gridCol w:w="2570"/>
        <w:gridCol w:w="2333"/>
        <w:gridCol w:w="2066"/>
        <w:gridCol w:w="1952"/>
      </w:tblGrid>
      <w:tr w14:paraId="59EC47B7">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29B2BD">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评分项目</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1B9603">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技术评分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16E42F1">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商务评分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14409C">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价格评分</w:t>
            </w:r>
          </w:p>
        </w:tc>
      </w:tr>
      <w:tr w14:paraId="3AD2A5C9">
        <w:tblPrEx>
          <w:tblCellMar>
            <w:top w:w="0" w:type="dxa"/>
            <w:left w:w="0" w:type="dxa"/>
            <w:bottom w:w="0" w:type="dxa"/>
            <w:right w:w="0" w:type="dxa"/>
          </w:tblCellMar>
        </w:tblPrEx>
        <w:trPr>
          <w:trHeight w:val="400" w:hRule="atLeast"/>
          <w:jc w:val="center"/>
        </w:trPr>
        <w:tc>
          <w:tcPr>
            <w:tcW w:w="2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8C1CA1">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分值</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5E9E6B">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60</w:t>
            </w:r>
            <w:r>
              <w:rPr>
                <w:rFonts w:hint="eastAsia" w:ascii="宋体" w:hAnsi="宋体" w:cs="宋体"/>
                <w:color w:val="000000" w:themeColor="text1"/>
                <w:szCs w:val="21"/>
                <w:highlight w:val="none"/>
                <w14:textFill>
                  <w14:solidFill>
                    <w14:schemeClr w14:val="tx1"/>
                  </w14:solidFill>
                </w14:textFill>
              </w:rPr>
              <w:t>分</w:t>
            </w:r>
          </w:p>
        </w:tc>
        <w:tc>
          <w:tcPr>
            <w:tcW w:w="20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3727C6">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19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392E2C">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10分</w:t>
            </w:r>
          </w:p>
        </w:tc>
      </w:tr>
    </w:tbl>
    <w:p w14:paraId="09A5E4CD">
      <w:pPr>
        <w:rPr>
          <w:color w:val="000000" w:themeColor="text1"/>
          <w:highlight w:val="none"/>
          <w14:textFill>
            <w14:solidFill>
              <w14:schemeClr w14:val="tx1"/>
            </w14:solidFill>
          </w14:textFill>
        </w:rPr>
      </w:pPr>
    </w:p>
    <w:p w14:paraId="09298C0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技术评分细则：</w:t>
      </w:r>
    </w:p>
    <w:tbl>
      <w:tblPr>
        <w:tblStyle w:val="51"/>
        <w:tblW w:w="9891" w:type="dxa"/>
        <w:jc w:val="center"/>
        <w:shd w:val="clear" w:color="auto" w:fill="FFFFFF"/>
        <w:tblLayout w:type="fixed"/>
        <w:tblCellMar>
          <w:top w:w="0" w:type="dxa"/>
          <w:left w:w="0" w:type="dxa"/>
          <w:bottom w:w="0" w:type="dxa"/>
          <w:right w:w="0" w:type="dxa"/>
        </w:tblCellMar>
      </w:tblPr>
      <w:tblGrid>
        <w:gridCol w:w="913"/>
        <w:gridCol w:w="1506"/>
        <w:gridCol w:w="805"/>
        <w:gridCol w:w="6667"/>
      </w:tblGrid>
      <w:tr w14:paraId="697F3398">
        <w:tblPrEx>
          <w:shd w:val="clear" w:color="auto" w:fill="FFFFFF"/>
          <w:tblCellMar>
            <w:top w:w="0" w:type="dxa"/>
            <w:left w:w="0" w:type="dxa"/>
            <w:bottom w:w="0" w:type="dxa"/>
            <w:right w:w="0" w:type="dxa"/>
          </w:tblCellMar>
        </w:tblPrEx>
        <w:trPr>
          <w:cantSplit/>
          <w:trHeight w:val="460" w:hRule="atLeast"/>
          <w:tblHeader/>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A06CA9">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50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33A3F1A">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314346D">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334C404">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评审标准</w:t>
            </w:r>
          </w:p>
        </w:tc>
      </w:tr>
      <w:tr w14:paraId="07CCC896">
        <w:tblPrEx>
          <w:shd w:val="clear" w:color="auto" w:fill="FFFFFF"/>
          <w:tblCellMar>
            <w:top w:w="0" w:type="dxa"/>
            <w:left w:w="0" w:type="dxa"/>
            <w:bottom w:w="0" w:type="dxa"/>
            <w:right w:w="0" w:type="dxa"/>
          </w:tblCellMar>
        </w:tblPrEx>
        <w:trPr>
          <w:cantSplit/>
          <w:trHeight w:val="701" w:hRule="atLeas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50C2A1">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81F1EB">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Han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已标“▲”符号的技术参数响应情况</w:t>
            </w:r>
            <w:r>
              <w:rPr>
                <w:rFonts w:hint="eastAsia" w:ascii="宋体" w:hAnsi="宋体" w:eastAsia="宋体" w:cs="宋体"/>
                <w:color w:val="000000" w:themeColor="text1"/>
                <w:sz w:val="21"/>
                <w:szCs w:val="21"/>
                <w:highlight w:val="none"/>
                <w:shd w:val="clear"/>
                <w14:textFill>
                  <w14:solidFill>
                    <w14:schemeClr w14:val="tx1"/>
                  </w14:solidFill>
                </w14:textFill>
              </w:rPr>
              <w:t xml:space="preserve">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BFD0E6">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52B3B8">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根据投标人对本项目的重要技术参数的响应情况进行评审，技术参数中标注“▲”条款完全满足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的，得满分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。每有一项不满足或负偏离的，每项扣</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分，直扣至0分为止。</w:t>
            </w:r>
          </w:p>
          <w:p w14:paraId="21608EA8">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注：提供能满足技术条款要求的相关证明材料，不提供不得分。</w:t>
            </w:r>
          </w:p>
        </w:tc>
      </w:tr>
      <w:tr w14:paraId="48E884C5">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74D477A">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152E0D">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Han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总体服务方案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41226F">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D3D23E">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评标委员会根据供应商对系统整体理解进行评审，包括对系统数据信息应用现状的了解、掌握程度，有无清晰的项目实施及运维思路，以及对本项目需求的理解是否深刻，架构是否清晰等。</w:t>
            </w:r>
          </w:p>
          <w:p w14:paraId="7141999D">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Hans"/>
                <w14:textFill>
                  <w14:solidFill>
                    <w14:schemeClr w14:val="tx1"/>
                  </w14:solidFill>
                </w14:textFill>
              </w:rPr>
              <w:t>对系统的数据信息应用现状非常了解、掌握充分、有非常清晰的项目实施及运维服务思路，项目响应方案的整体性表述十分清晰，理解有深度且到位，架构清晰的，</w:t>
            </w:r>
            <w:r>
              <w:rPr>
                <w:rFonts w:hint="eastAsia" w:ascii="宋体" w:hAnsi="宋体" w:eastAsia="宋体" w:cs="宋体"/>
                <w:color w:val="000000" w:themeColor="text1"/>
                <w:sz w:val="21"/>
                <w:szCs w:val="21"/>
                <w:highlight w:val="none"/>
                <w14:textFill>
                  <w14:solidFill>
                    <w14:schemeClr w14:val="tx1"/>
                  </w14:solidFill>
                </w14:textFill>
              </w:rPr>
              <w:t>优于或满足采购需求，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p>
          <w:p w14:paraId="182D8B3B">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对系统的数据信息应用现状了解且掌握、有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sz w:val="21"/>
                <w:szCs w:val="21"/>
                <w:highlight w:val="none"/>
                <w:lang w:val="en-US" w:eastAsia="zh-Hans"/>
                <w14:textFill>
                  <w14:solidFill>
                    <w14:schemeClr w14:val="tx1"/>
                  </w14:solidFill>
                </w14:textFill>
              </w:rPr>
              <w:t>清晰的项目实施及运维服务思路，项目响应方案的整体性表述</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sz w:val="21"/>
                <w:szCs w:val="21"/>
                <w:highlight w:val="none"/>
                <w:lang w:val="en-US" w:eastAsia="zh-Hans"/>
                <w14:textFill>
                  <w14:solidFill>
                    <w14:schemeClr w14:val="tx1"/>
                  </w14:solidFill>
                </w14:textFill>
              </w:rPr>
              <w:t>清晰，理解深入</w:t>
            </w:r>
            <w:r>
              <w:rPr>
                <w:rFonts w:hint="eastAsia" w:ascii="宋体" w:hAnsi="宋体" w:eastAsia="宋体" w:cs="宋体"/>
                <w:color w:val="000000" w:themeColor="text1"/>
                <w:sz w:val="21"/>
                <w:szCs w:val="21"/>
                <w:highlight w:val="none"/>
                <w:lang w:val="en-US" w:eastAsia="zh-CN"/>
                <w14:textFill>
                  <w14:solidFill>
                    <w14:schemeClr w14:val="tx1"/>
                  </w14:solidFill>
                </w14:textFill>
              </w:rPr>
              <w:t>但不</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到位，架构</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w:t>
            </w:r>
            <w:r>
              <w:rPr>
                <w:rFonts w:hint="eastAsia" w:ascii="宋体" w:hAnsi="宋体" w:eastAsia="宋体" w:cs="宋体"/>
                <w:color w:val="000000" w:themeColor="text1"/>
                <w:sz w:val="21"/>
                <w:szCs w:val="21"/>
                <w:highlight w:val="none"/>
                <w:lang w:val="en-US" w:eastAsia="zh-Hans"/>
                <w14:textFill>
                  <w14:solidFill>
                    <w14:schemeClr w14:val="tx1"/>
                  </w14:solidFill>
                </w14:textFill>
              </w:rPr>
              <w:t>清晰的，</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14:paraId="3C87350D">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Hans"/>
                <w14:textFill>
                  <w14:solidFill>
                    <w14:schemeClr w14:val="tx1"/>
                  </w14:solidFill>
                </w14:textFill>
              </w:rPr>
              <w:t>对系统的数据信息应用现状</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w:t>
            </w:r>
            <w:r>
              <w:rPr>
                <w:rFonts w:hint="eastAsia" w:ascii="宋体" w:hAnsi="宋体" w:eastAsia="宋体" w:cs="宋体"/>
                <w:color w:val="000000" w:themeColor="text1"/>
                <w:sz w:val="21"/>
                <w:szCs w:val="21"/>
                <w:highlight w:val="none"/>
                <w:lang w:val="en-US" w:eastAsia="zh-Hans"/>
                <w14:textFill>
                  <w14:solidFill>
                    <w14:schemeClr w14:val="tx1"/>
                  </w14:solidFill>
                </w14:textFill>
              </w:rPr>
              <w:t>了解、有项目实施及运维服务思路</w:t>
            </w:r>
            <w:r>
              <w:rPr>
                <w:rFonts w:hint="eastAsia" w:ascii="宋体" w:hAnsi="宋体" w:eastAsia="宋体" w:cs="宋体"/>
                <w:color w:val="000000" w:themeColor="text1"/>
                <w:sz w:val="21"/>
                <w:szCs w:val="21"/>
                <w:highlight w:val="none"/>
                <w:lang w:val="en-US" w:eastAsia="zh-CN"/>
                <w14:textFill>
                  <w14:solidFill>
                    <w14:schemeClr w14:val="tx1"/>
                  </w14:solidFill>
                </w14:textFill>
              </w:rPr>
              <w:t>但不足</w:t>
            </w:r>
            <w:r>
              <w:rPr>
                <w:rFonts w:hint="eastAsia" w:ascii="宋体" w:hAnsi="宋体" w:eastAsia="宋体" w:cs="宋体"/>
                <w:color w:val="000000" w:themeColor="text1"/>
                <w:sz w:val="21"/>
                <w:szCs w:val="21"/>
                <w:highlight w:val="none"/>
                <w:lang w:val="en-US" w:eastAsia="zh-Hans"/>
                <w14:textFill>
                  <w14:solidFill>
                    <w14:schemeClr w14:val="tx1"/>
                  </w14:solidFill>
                </w14:textFill>
              </w:rPr>
              <w:t>，项目响应方案的整体性表述</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w:t>
            </w:r>
            <w:r>
              <w:rPr>
                <w:rFonts w:hint="eastAsia" w:ascii="宋体" w:hAnsi="宋体" w:eastAsia="宋体" w:cs="宋体"/>
                <w:color w:val="000000" w:themeColor="text1"/>
                <w:sz w:val="21"/>
                <w:szCs w:val="21"/>
                <w:highlight w:val="none"/>
                <w:lang w:val="en-US" w:eastAsia="zh-Hans"/>
                <w14:textFill>
                  <w14:solidFill>
                    <w14:schemeClr w14:val="tx1"/>
                  </w14:solidFill>
                </w14:textFill>
              </w:rPr>
              <w:t>清晰，理解有大概框架和目标，架构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不够</w:t>
            </w:r>
            <w:r>
              <w:rPr>
                <w:rFonts w:hint="eastAsia" w:ascii="宋体" w:hAnsi="宋体" w:eastAsia="宋体" w:cs="宋体"/>
                <w:color w:val="000000" w:themeColor="text1"/>
                <w:sz w:val="21"/>
                <w:szCs w:val="21"/>
                <w:highlight w:val="none"/>
                <w:lang w:val="en-US" w:eastAsia="zh-Hans"/>
                <w14:textFill>
                  <w14:solidFill>
                    <w14:schemeClr w14:val="tx1"/>
                  </w14:solidFill>
                </w14:textFill>
              </w:rPr>
              <w:t>清晰的，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满足采购需求，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14:paraId="45456671">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Han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Hans"/>
                <w14:textFill>
                  <w14:solidFill>
                    <w14:schemeClr w14:val="tx1"/>
                  </w14:solidFill>
                </w14:textFill>
              </w:rPr>
              <w:t>项目响应方案的整体性</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不完整</w:t>
            </w:r>
            <w:r>
              <w:rPr>
                <w:rFonts w:hint="eastAsia" w:ascii="宋体" w:hAnsi="宋体" w:eastAsia="宋体" w:cs="宋体"/>
                <w:color w:val="000000" w:themeColor="text1"/>
                <w:sz w:val="21"/>
                <w:szCs w:val="21"/>
                <w:highlight w:val="none"/>
                <w:lang w:val="en-US"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w:t>
            </w:r>
            <w:r>
              <w:rPr>
                <w:rFonts w:hint="eastAsia" w:ascii="宋体" w:hAnsi="宋体" w:eastAsia="宋体" w:cs="宋体"/>
                <w:color w:val="000000" w:themeColor="text1"/>
                <w:sz w:val="21"/>
                <w:szCs w:val="21"/>
                <w:highlight w:val="none"/>
                <w14:textFill>
                  <w14:solidFill>
                    <w14:schemeClr w14:val="tx1"/>
                  </w14:solidFill>
                </w14:textFill>
              </w:rPr>
              <w:t>满足采购需求，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p>
          <w:p w14:paraId="74218105">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注：无则不予计分。</w:t>
            </w:r>
          </w:p>
        </w:tc>
      </w:tr>
      <w:tr w14:paraId="2553829D">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CB37C8">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11112B">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Han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实施服务方案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7B6F5EB">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C2113B">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评标委员会根据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eastAsia="zh-CN"/>
                <w14:textFill>
                  <w14:solidFill>
                    <w14:schemeClr w14:val="tx1"/>
                  </w14:solidFill>
                </w14:textFill>
              </w:rPr>
              <w:t>提供的项目实施服务方案，并结合相关要求进行评审，包括方案能否对本项目系统实施服务内容均提出一一对应的解决方案，且方案具备可操作性等。</w:t>
            </w:r>
          </w:p>
          <w:p w14:paraId="44CB96A9">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项目实施需求对应的解决方案十分详尽细化，方案具备可操作性的，</w:t>
            </w:r>
            <w:r>
              <w:rPr>
                <w:rFonts w:hint="eastAsia" w:ascii="宋体" w:hAnsi="宋体" w:eastAsia="宋体" w:cs="宋体"/>
                <w:color w:val="000000" w:themeColor="text1"/>
                <w:sz w:val="21"/>
                <w:szCs w:val="21"/>
                <w:highlight w:val="none"/>
                <w14:textFill>
                  <w14:solidFill>
                    <w14:schemeClr w14:val="tx1"/>
                  </w14:solidFill>
                </w14:textFill>
              </w:rPr>
              <w:t>优于或满足采购需求，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E157794">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项目实施需求对应的解决方案详尽细化，方案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有一定的</w:t>
            </w:r>
            <w:r>
              <w:rPr>
                <w:rFonts w:hint="eastAsia" w:ascii="宋体" w:hAnsi="宋体" w:eastAsia="宋体" w:cs="宋体"/>
                <w:color w:val="000000" w:themeColor="text1"/>
                <w:kern w:val="0"/>
                <w:sz w:val="21"/>
                <w:szCs w:val="21"/>
                <w:highlight w:val="none"/>
                <w14:textFill>
                  <w14:solidFill>
                    <w14:schemeClr w14:val="tx1"/>
                  </w14:solidFill>
                </w14:textFill>
              </w:rPr>
              <w:t>可操作性的，</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26AFC6E0">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项目实施需求对应的解决方案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不够细化</w:t>
            </w:r>
            <w:r>
              <w:rPr>
                <w:rFonts w:hint="eastAsia" w:ascii="宋体" w:hAnsi="宋体" w:eastAsia="宋体" w:cs="宋体"/>
                <w:color w:val="000000" w:themeColor="text1"/>
                <w:kern w:val="0"/>
                <w:sz w:val="21"/>
                <w:szCs w:val="21"/>
                <w:highlight w:val="none"/>
                <w14:textFill>
                  <w14:solidFill>
                    <w14:schemeClr w14:val="tx1"/>
                  </w14:solidFill>
                </w14:textFill>
              </w:rPr>
              <w:t>，方案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有一定</w:t>
            </w:r>
            <w:r>
              <w:rPr>
                <w:rFonts w:hint="eastAsia" w:ascii="宋体" w:hAnsi="宋体" w:eastAsia="宋体" w:cs="宋体"/>
                <w:color w:val="000000" w:themeColor="text1"/>
                <w:kern w:val="0"/>
                <w:sz w:val="21"/>
                <w:szCs w:val="21"/>
                <w:highlight w:val="none"/>
                <w14:textFill>
                  <w14:solidFill>
                    <w14:schemeClr w14:val="tx1"/>
                  </w14:solidFill>
                </w14:textFill>
              </w:rPr>
              <w:t>可操作性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但不足</w:t>
            </w:r>
            <w:r>
              <w:rPr>
                <w:rFonts w:hint="eastAsia" w:ascii="宋体" w:hAnsi="宋体" w:eastAsia="宋体" w:cs="宋体"/>
                <w:color w:val="000000" w:themeColor="text1"/>
                <w:kern w:val="0"/>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满足采购需求，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238B4035">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项目实施需求对应的解决方案内容不全面，</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w:t>
            </w:r>
            <w:r>
              <w:rPr>
                <w:rFonts w:hint="eastAsia" w:ascii="宋体" w:hAnsi="宋体" w:eastAsia="宋体" w:cs="宋体"/>
                <w:color w:val="000000" w:themeColor="text1"/>
                <w:sz w:val="21"/>
                <w:szCs w:val="21"/>
                <w:highlight w:val="none"/>
                <w14:textFill>
                  <w14:solidFill>
                    <w14:schemeClr w14:val="tx1"/>
                  </w14:solidFill>
                </w14:textFill>
              </w:rPr>
              <w:t>满足采购需求，</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分。</w:t>
            </w:r>
          </w:p>
          <w:p w14:paraId="38CDD634">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注：无则不予计分。</w:t>
            </w:r>
          </w:p>
        </w:tc>
      </w:tr>
      <w:tr w14:paraId="5876E4C0">
        <w:tblPrEx>
          <w:shd w:val="clear" w:color="auto" w:fill="FFFFFF"/>
          <w:tblCellMar>
            <w:top w:w="0" w:type="dxa"/>
            <w:left w:w="0" w:type="dxa"/>
            <w:bottom w:w="0" w:type="dxa"/>
            <w:right w:w="0" w:type="dxa"/>
          </w:tblCellMar>
        </w:tblPrEx>
        <w:trPr>
          <w:cantSplit/>
          <w:jc w:val="center"/>
        </w:trPr>
        <w:tc>
          <w:tcPr>
            <w:tcW w:w="9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6123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2700D">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运行维护方案 </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695F5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17分</w:t>
            </w:r>
          </w:p>
        </w:tc>
        <w:tc>
          <w:tcPr>
            <w:tcW w:w="66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75B7AF">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eastAsia="zh-Hans"/>
                <w14:textFill>
                  <w14:solidFill>
                    <w14:schemeClr w14:val="tx1"/>
                  </w14:solidFill>
                </w14:textFill>
              </w:rPr>
              <w:t>评标委员会根据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提供的运行维护服务方案，并结合相关要求进行评审，包括方案能否对本项目运行维护服务内容设计是否合理、可行等。</w:t>
            </w:r>
          </w:p>
          <w:p w14:paraId="6D7C2B61">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运行维护服务设计内容合理、可行，</w:t>
            </w:r>
            <w:r>
              <w:rPr>
                <w:rFonts w:hint="eastAsia" w:ascii="宋体" w:hAnsi="宋体" w:eastAsia="宋体" w:cs="宋体"/>
                <w:color w:val="000000" w:themeColor="text1"/>
                <w:sz w:val="21"/>
                <w:szCs w:val="21"/>
                <w:highlight w:val="none"/>
                <w14:textFill>
                  <w14:solidFill>
                    <w14:schemeClr w14:val="tx1"/>
                  </w14:solidFill>
                </w14:textFill>
              </w:rPr>
              <w:t>优于或满足采购需求，</w:t>
            </w:r>
            <w:r>
              <w:rPr>
                <w:rFonts w:hint="eastAsia" w:ascii="宋体" w:hAnsi="宋体" w:eastAsia="宋体" w:cs="宋体"/>
                <w:color w:val="000000" w:themeColor="text1"/>
                <w:sz w:val="21"/>
                <w:szCs w:val="21"/>
                <w:highlight w:val="none"/>
                <w:lang w:val="en-US" w:eastAsia="zh-Hans"/>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lang w:val="en-US" w:eastAsia="zh-Hans"/>
                <w14:textFill>
                  <w14:solidFill>
                    <w14:schemeClr w14:val="tx1"/>
                  </w14:solidFill>
                </w14:textFill>
              </w:rPr>
              <w:t>分</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 xml:space="preserve">； </w:t>
            </w:r>
          </w:p>
          <w:p w14:paraId="39195D0E">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运行维护服务设计内容基本合理、基本可行，</w:t>
            </w:r>
            <w:r>
              <w:rPr>
                <w:rFonts w:hint="eastAsia" w:ascii="宋体" w:hAnsi="宋体" w:eastAsia="宋体" w:cs="宋体"/>
                <w:color w:val="000000" w:themeColor="text1"/>
                <w:sz w:val="21"/>
                <w:szCs w:val="21"/>
                <w:highlight w:val="none"/>
                <w14:textFill>
                  <w14:solidFill>
                    <w14:schemeClr w14:val="tx1"/>
                  </w14:solidFill>
                </w14:textFill>
              </w:rPr>
              <w:t>基本满足采购需求，</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 xml:space="preserve">分； </w:t>
            </w:r>
          </w:p>
          <w:p w14:paraId="465C8DEB">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运行维护服务设计内容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不够</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合理、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有一定</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可行</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性但不足</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部分</w:t>
            </w:r>
            <w:r>
              <w:rPr>
                <w:rFonts w:hint="eastAsia" w:ascii="宋体" w:hAnsi="宋体" w:eastAsia="宋体" w:cs="宋体"/>
                <w:color w:val="000000" w:themeColor="text1"/>
                <w:sz w:val="21"/>
                <w:szCs w:val="21"/>
                <w:highlight w:val="none"/>
                <w14:textFill>
                  <w14:solidFill>
                    <w14:schemeClr w14:val="tx1"/>
                  </w14:solidFill>
                </w14:textFill>
              </w:rPr>
              <w:t>满足采购需求，</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 xml:space="preserve">分； </w:t>
            </w:r>
          </w:p>
          <w:p w14:paraId="6DC49E59">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1"/>
                <w:szCs w:val="21"/>
                <w:highlight w:val="none"/>
                <w:lang w:eastAsia="zh-Hans"/>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运行维护服务设计内容</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不合理</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不能</w:t>
            </w:r>
            <w:r>
              <w:rPr>
                <w:rFonts w:hint="eastAsia" w:ascii="宋体" w:hAnsi="宋体" w:eastAsia="宋体" w:cs="宋体"/>
                <w:color w:val="000000" w:themeColor="text1"/>
                <w:sz w:val="21"/>
                <w:szCs w:val="21"/>
                <w:highlight w:val="none"/>
                <w14:textFill>
                  <w14:solidFill>
                    <w14:schemeClr w14:val="tx1"/>
                  </w14:solidFill>
                </w14:textFill>
              </w:rPr>
              <w:t>满足采购需求，</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得</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Hans"/>
                <w14:textFill>
                  <w14:solidFill>
                    <w14:schemeClr w14:val="tx1"/>
                  </w14:solidFill>
                </w14:textFill>
              </w:rPr>
              <w:t xml:space="preserve">分； </w:t>
            </w:r>
          </w:p>
          <w:p w14:paraId="0D16A79E">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eastAsia="zh-Hans"/>
                <w14:textFill>
                  <w14:solidFill>
                    <w14:schemeClr w14:val="tx1"/>
                  </w14:solidFill>
                </w14:textFill>
              </w:rPr>
              <w:t>注：无则不予计分。</w:t>
            </w:r>
          </w:p>
        </w:tc>
      </w:tr>
      <w:tr w14:paraId="525AC296">
        <w:tblPrEx>
          <w:shd w:val="clear" w:color="auto" w:fill="FFFFFF"/>
          <w:tblCellMar>
            <w:top w:w="0" w:type="dxa"/>
            <w:left w:w="0" w:type="dxa"/>
            <w:bottom w:w="0" w:type="dxa"/>
            <w:right w:w="0" w:type="dxa"/>
          </w:tblCellMar>
        </w:tblPrEx>
        <w:trPr>
          <w:cantSplit/>
          <w:trHeight w:val="504" w:hRule="atLeast"/>
          <w:jc w:val="center"/>
        </w:trPr>
        <w:tc>
          <w:tcPr>
            <w:tcW w:w="2419"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0E2286B0">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80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1053776">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60</w:t>
            </w:r>
            <w:r>
              <w:rPr>
                <w:rFonts w:hint="eastAsia" w:ascii="宋体" w:hAnsi="宋体" w:cs="宋体"/>
                <w:color w:val="000000" w:themeColor="text1"/>
                <w:szCs w:val="21"/>
                <w:highlight w:val="none"/>
                <w14:textFill>
                  <w14:solidFill>
                    <w14:schemeClr w14:val="tx1"/>
                  </w14:solidFill>
                </w14:textFill>
              </w:rPr>
              <w:t>分</w:t>
            </w:r>
          </w:p>
        </w:tc>
        <w:tc>
          <w:tcPr>
            <w:tcW w:w="666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8373BAF">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r>
    </w:tbl>
    <w:p w14:paraId="0C1811AD">
      <w:pPr>
        <w:rPr>
          <w:color w:val="000000" w:themeColor="text1"/>
          <w:highlight w:val="none"/>
          <w14:textFill>
            <w14:solidFill>
              <w14:schemeClr w14:val="tx1"/>
            </w14:solidFill>
          </w14:textFill>
        </w:rPr>
      </w:pPr>
    </w:p>
    <w:p w14:paraId="2B4F5E1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w:t>
      </w:r>
      <w:r>
        <w:rPr>
          <w:rFonts w:hint="eastAsia"/>
          <w:color w:val="000000" w:themeColor="text1"/>
          <w:highlight w:val="none"/>
          <w14:textFill>
            <w14:solidFill>
              <w14:schemeClr w14:val="tx1"/>
            </w14:solidFill>
          </w14:textFill>
        </w:rPr>
        <w:t>评</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细则</w:t>
      </w:r>
    </w:p>
    <w:tbl>
      <w:tblPr>
        <w:tblStyle w:val="51"/>
        <w:tblW w:w="9879" w:type="dxa"/>
        <w:jc w:val="center"/>
        <w:tblLayout w:type="fixed"/>
        <w:tblCellMar>
          <w:top w:w="0" w:type="dxa"/>
          <w:left w:w="0" w:type="dxa"/>
          <w:bottom w:w="0" w:type="dxa"/>
          <w:right w:w="0" w:type="dxa"/>
        </w:tblCellMar>
      </w:tblPr>
      <w:tblGrid>
        <w:gridCol w:w="964"/>
        <w:gridCol w:w="1466"/>
        <w:gridCol w:w="842"/>
        <w:gridCol w:w="6607"/>
      </w:tblGrid>
      <w:tr w14:paraId="1562F5D4">
        <w:tblPrEx>
          <w:tblCellMar>
            <w:top w:w="0" w:type="dxa"/>
            <w:left w:w="0" w:type="dxa"/>
            <w:bottom w:w="0" w:type="dxa"/>
            <w:right w:w="0" w:type="dxa"/>
          </w:tblCellMar>
        </w:tblPrEx>
        <w:trPr>
          <w:cantSplit/>
          <w:trHeight w:val="403"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B12382">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4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EA7A74">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评审内容</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9B9598">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28E85D">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评审标准</w:t>
            </w:r>
          </w:p>
        </w:tc>
      </w:tr>
      <w:tr w14:paraId="43FA87DD">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6F3A1A">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B0BFA5">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团队配置</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A03997">
            <w:pPr>
              <w:pStyle w:val="2"/>
              <w:keepNext w:val="0"/>
              <w:keepLines w:val="0"/>
              <w:pageBreakBefore w:val="0"/>
              <w:kinsoku/>
              <w:wordWrap/>
              <w:overflowPunct/>
              <w:topLinePunct w:val="0"/>
              <w:autoSpaceDE/>
              <w:autoSpaceDN/>
              <w:bidi w:val="0"/>
              <w:adjustRightInd/>
              <w:snapToGrid/>
              <w:spacing w:after="0" w:line="320" w:lineRule="exact"/>
              <w:jc w:val="center"/>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EAB1B9">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拟派项目负责人具有气象或计算机相关专业工程师职称的得2分；</w:t>
            </w:r>
          </w:p>
          <w:p w14:paraId="44A8D511">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具有气象或计算机相关专业高级工程师职称的得4分；</w:t>
            </w:r>
          </w:p>
          <w:p w14:paraId="3D2AAFEB">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具有气象或计算机相关专业正高级工程师职称的得6分。</w:t>
            </w:r>
          </w:p>
          <w:p w14:paraId="3064D24B">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除项目负责人外的项目团队成员中：</w:t>
            </w:r>
          </w:p>
          <w:p w14:paraId="444E53A1">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具备气象/计算机软件类/信息工程类专业职称的每提供一人得1分（1人具有上述多个专业的，不重复计算），最</w:t>
            </w:r>
            <w:r>
              <w:rPr>
                <w:rFonts w:hint="eastAsia" w:ascii="宋体" w:hAnsi="宋体" w:eastAsia="宋体" w:cs="宋体"/>
                <w:color w:val="000000" w:themeColor="text1"/>
                <w:sz w:val="21"/>
                <w:szCs w:val="21"/>
                <w:highlight w:val="none"/>
                <w:lang w:val="en-US" w:eastAsia="zh-CN"/>
                <w14:textFill>
                  <w14:solidFill>
                    <w14:schemeClr w14:val="tx1"/>
                  </w14:solidFill>
                </w14:textFill>
              </w:rPr>
              <w:t>高得</w:t>
            </w:r>
            <w:r>
              <w:rPr>
                <w:rFonts w:hint="eastAsia" w:ascii="宋体" w:hAnsi="宋体" w:eastAsia="宋体" w:cs="宋体"/>
                <w:color w:val="000000" w:themeColor="text1"/>
                <w:sz w:val="21"/>
                <w:szCs w:val="21"/>
                <w:highlight w:val="none"/>
                <w14:textFill>
                  <w14:solidFill>
                    <w14:schemeClr w14:val="tx1"/>
                  </w14:solidFill>
                </w14:textFill>
              </w:rPr>
              <w:t>4分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14CC96E2">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注：提供证书复印件、身份证复印件及该人员</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投标截止</w:t>
            </w:r>
            <w:r>
              <w:rPr>
                <w:rFonts w:hint="eastAsia" w:ascii="宋体" w:hAnsi="宋体" w:eastAsia="宋体" w:cs="宋体"/>
                <w:color w:val="000000" w:themeColor="text1"/>
                <w:sz w:val="21"/>
                <w:szCs w:val="21"/>
                <w:highlight w:val="none"/>
                <w:shd w:val="clear"/>
                <w:lang w:val="en-US" w:eastAsia="zh-CN"/>
                <w14:textFill>
                  <w14:solidFill>
                    <w14:schemeClr w14:val="tx1"/>
                  </w14:solidFill>
                </w14:textFill>
              </w:rPr>
              <w:t>前6个月任意一个月</w:t>
            </w:r>
            <w:r>
              <w:rPr>
                <w:rFonts w:hint="eastAsia" w:ascii="宋体" w:hAnsi="宋体" w:eastAsia="宋体" w:cs="宋体"/>
                <w:color w:val="000000" w:themeColor="text1"/>
                <w:sz w:val="21"/>
                <w:szCs w:val="21"/>
                <w:highlight w:val="none"/>
                <w:shd w:val="clear"/>
                <w14:textFill>
                  <w14:solidFill>
                    <w14:schemeClr w14:val="tx1"/>
                  </w14:solidFill>
                </w14:textFill>
              </w:rPr>
              <w:t>在本单位参保的证明材料</w:t>
            </w:r>
            <w:r>
              <w:rPr>
                <w:rFonts w:hint="eastAsia" w:ascii="宋体" w:hAnsi="宋体" w:eastAsia="宋体" w:cs="宋体"/>
                <w:color w:val="000000" w:themeColor="text1"/>
                <w:sz w:val="21"/>
                <w:szCs w:val="21"/>
                <w:highlight w:val="none"/>
                <w:shd w:val="clear"/>
                <w:lang w:val="en-US" w:eastAsia="zh-CN"/>
                <w14:textFill>
                  <w14:solidFill>
                    <w14:schemeClr w14:val="tx1"/>
                  </w14:solidFill>
                </w14:textFill>
              </w:rPr>
              <w:t>加盖供应商公章</w:t>
            </w:r>
            <w:r>
              <w:rPr>
                <w:rFonts w:hint="eastAsia" w:ascii="宋体" w:hAnsi="宋体" w:eastAsia="宋体" w:cs="宋体"/>
                <w:color w:val="000000" w:themeColor="text1"/>
                <w:sz w:val="21"/>
                <w:szCs w:val="21"/>
                <w:highlight w:val="none"/>
                <w:shd w:val="cle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提供不得分。</w:t>
            </w:r>
          </w:p>
        </w:tc>
      </w:tr>
      <w:tr w14:paraId="21580A22">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7D6614">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9F32F2">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Han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同类项目业绩情况</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5DFE57F">
            <w:pPr>
              <w:pStyle w:val="2"/>
              <w:keepNext w:val="0"/>
              <w:keepLines w:val="0"/>
              <w:pageBreakBefore w:val="0"/>
              <w:kinsoku/>
              <w:wordWrap/>
              <w:overflowPunct/>
              <w:topLinePunct w:val="0"/>
              <w:autoSpaceDE/>
              <w:autoSpaceDN/>
              <w:bidi w:val="0"/>
              <w:adjustRightInd/>
              <w:snapToGrid/>
              <w:spacing w:after="0" w:line="320" w:lineRule="exact"/>
              <w:jc w:val="center"/>
              <w:textAlignment w:val="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10</w:t>
            </w:r>
            <w:r>
              <w:rPr>
                <w:rFonts w:hint="eastAsia" w:ascii="宋体" w:hAnsi="宋体" w:cs="宋体"/>
                <w:color w:val="000000" w:themeColor="text1"/>
                <w:kern w:val="0"/>
                <w:highlight w:val="none"/>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AC4E12">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自202</w:t>
            </w: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年1月1日（以合同签订时间为准）以来</w:t>
            </w:r>
            <w:r>
              <w:rPr>
                <w:rFonts w:hint="eastAsia" w:ascii="宋体" w:hAnsi="宋体" w:eastAsia="宋体" w:cs="宋体"/>
                <w:color w:val="000000" w:themeColor="text1"/>
                <w:sz w:val="21"/>
                <w:szCs w:val="21"/>
                <w:highlight w:val="none"/>
                <w:shd w:val="clear"/>
                <w14:textFill>
                  <w14:solidFill>
                    <w14:schemeClr w14:val="tx1"/>
                  </w14:solidFill>
                </w14:textFill>
              </w:rPr>
              <w:t>承接过</w:t>
            </w:r>
            <w:r>
              <w:rPr>
                <w:rFonts w:hint="eastAsia" w:ascii="宋体" w:hAnsi="宋体" w:eastAsia="宋体" w:cs="宋体"/>
                <w:color w:val="000000" w:themeColor="text1"/>
                <w:sz w:val="21"/>
                <w:szCs w:val="21"/>
                <w:highlight w:val="none"/>
                <w:shd w:val="clear"/>
                <w:lang w:val="en-US" w:eastAsia="zh-CN"/>
                <w14:textFill>
                  <w14:solidFill>
                    <w14:schemeClr w14:val="tx1"/>
                  </w14:solidFill>
                </w14:textFill>
              </w:rPr>
              <w:t>同类（同类指采购本项目同类服务的业绩）项目</w:t>
            </w:r>
            <w:r>
              <w:rPr>
                <w:rFonts w:hint="eastAsia" w:ascii="宋体" w:hAnsi="宋体" w:eastAsia="宋体" w:cs="宋体"/>
                <w:color w:val="000000" w:themeColor="text1"/>
                <w:sz w:val="21"/>
                <w:szCs w:val="21"/>
                <w:highlight w:val="none"/>
                <w:shd w:val="clear"/>
                <w14:textFill>
                  <w14:solidFill>
                    <w14:schemeClr w14:val="tx1"/>
                  </w14:solidFill>
                </w14:textFill>
              </w:rPr>
              <w:t>业绩</w:t>
            </w:r>
            <w:r>
              <w:rPr>
                <w:rFonts w:hint="eastAsia" w:ascii="宋体" w:hAnsi="宋体" w:eastAsia="宋体" w:cs="宋体"/>
                <w:color w:val="000000" w:themeColor="text1"/>
                <w:sz w:val="21"/>
                <w:szCs w:val="21"/>
                <w:highlight w:val="none"/>
                <w:shd w:val="clear"/>
                <w:lang w:val="en-US" w:eastAsia="zh-CN"/>
                <w14:textFill>
                  <w14:solidFill>
                    <w14:schemeClr w14:val="tx1"/>
                  </w14:solidFill>
                </w14:textFill>
              </w:rPr>
              <w:t>进行评审</w:t>
            </w:r>
            <w:r>
              <w:rPr>
                <w:rFonts w:hint="eastAsia" w:ascii="宋体" w:hAnsi="宋体" w:eastAsia="宋体" w:cs="宋体"/>
                <w:color w:val="000000" w:themeColor="text1"/>
                <w:sz w:val="21"/>
                <w:szCs w:val="21"/>
                <w:highlight w:val="none"/>
                <w:shd w:val="clear"/>
                <w14:textFill>
                  <w14:solidFill>
                    <w14:schemeClr w14:val="tx1"/>
                  </w14:solidFill>
                </w14:textFill>
              </w:rPr>
              <w:t>，</w:t>
            </w:r>
            <w:r>
              <w:rPr>
                <w:rFonts w:hint="eastAsia" w:ascii="宋体" w:hAnsi="宋体" w:eastAsia="宋体" w:cs="宋体"/>
                <w:color w:val="000000" w:themeColor="text1"/>
                <w:sz w:val="21"/>
                <w:szCs w:val="21"/>
                <w:highlight w:val="none"/>
                <w:shd w:val="clear"/>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shd w:val="clear"/>
                <w14:textFill>
                  <w14:solidFill>
                    <w14:schemeClr w14:val="tx1"/>
                  </w14:solidFill>
                </w14:textFill>
              </w:rPr>
              <w:t>文件每提供一份合格的同类</w:t>
            </w:r>
            <w:r>
              <w:rPr>
                <w:rFonts w:hint="eastAsia" w:ascii="宋体" w:hAnsi="宋体" w:eastAsia="宋体" w:cs="宋体"/>
                <w:color w:val="000000" w:themeColor="text1"/>
                <w:sz w:val="21"/>
                <w:szCs w:val="21"/>
                <w:highlight w:val="none"/>
                <w14:textFill>
                  <w14:solidFill>
                    <w14:schemeClr w14:val="tx1"/>
                  </w14:solidFill>
                </w14:textFill>
              </w:rPr>
              <w:t>业绩得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最高得10分</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9F01CBA">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Han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合同复印件关键页面（指包含合同封面或首页、服务内容、合同金额、合同签订及生效日期等重要条款的页面）</w:t>
            </w:r>
            <w:r>
              <w:rPr>
                <w:rFonts w:hint="eastAsia" w:ascii="宋体" w:hAnsi="宋体" w:eastAsia="宋体" w:cs="宋体"/>
                <w:color w:val="000000" w:themeColor="text1"/>
                <w:sz w:val="21"/>
                <w:szCs w:val="21"/>
                <w:highlight w:val="none"/>
                <w:shd w:val="clear"/>
                <w:lang w:val="en-US" w:eastAsia="zh-CN"/>
                <w14:textFill>
                  <w14:solidFill>
                    <w14:schemeClr w14:val="tx1"/>
                  </w14:solidFill>
                </w14:textFill>
              </w:rPr>
              <w:t>加盖供应商公章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shd w:val="clear"/>
                <w14:textFill>
                  <w14:solidFill>
                    <w14:schemeClr w14:val="tx1"/>
                  </w14:solidFill>
                </w14:textFill>
              </w:rPr>
              <w:t>同一个用户单位只计算一次，不得重复计算。</w:t>
            </w:r>
          </w:p>
        </w:tc>
      </w:tr>
      <w:tr w14:paraId="33C668AF">
        <w:tblPrEx>
          <w:tblCellMar>
            <w:top w:w="0" w:type="dxa"/>
            <w:left w:w="0" w:type="dxa"/>
            <w:bottom w:w="0" w:type="dxa"/>
            <w:right w:w="0" w:type="dxa"/>
          </w:tblCellMar>
        </w:tblPrEx>
        <w:trPr>
          <w:cantSplit/>
          <w:trHeight w:val="1541" w:hRule="atLeast"/>
          <w:jc w:val="center"/>
        </w:trPr>
        <w:tc>
          <w:tcPr>
            <w:tcW w:w="9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0EB552">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46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27F986">
            <w:pPr>
              <w:pStyle w:val="353"/>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综合实力</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CB28A6F">
            <w:pPr>
              <w:pStyle w:val="2"/>
              <w:keepNext w:val="0"/>
              <w:keepLines w:val="0"/>
              <w:pageBreakBefore w:val="0"/>
              <w:kinsoku/>
              <w:wordWrap/>
              <w:overflowPunct/>
              <w:topLinePunct w:val="0"/>
              <w:autoSpaceDE/>
              <w:autoSpaceDN/>
              <w:bidi w:val="0"/>
              <w:adjustRightInd/>
              <w:snapToGrid/>
              <w:spacing w:after="0" w:line="320" w:lineRule="exact"/>
              <w:jc w:val="center"/>
              <w:textAlignment w:val="auto"/>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10分</w:t>
            </w:r>
          </w:p>
        </w:tc>
        <w:tc>
          <w:tcPr>
            <w:tcW w:w="66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BB850B">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供应商具有气象类专利证书，每提供一个有效证书得1分，本项满分4分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E7AA638">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供应商具有气象系统相关的计算机软件著作权登记证书，每提供一个得1分，本项满分6分。</w:t>
            </w:r>
          </w:p>
          <w:p w14:paraId="32A04AB0">
            <w:pPr>
              <w:pStyle w:val="353"/>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文件中须提供上述证明材料复印件加盖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公章，未提供或者提供的不符合要求的则不得分。</w:t>
            </w:r>
          </w:p>
        </w:tc>
      </w:tr>
      <w:tr w14:paraId="48231C56">
        <w:tblPrEx>
          <w:tblCellMar>
            <w:top w:w="0" w:type="dxa"/>
            <w:left w:w="0" w:type="dxa"/>
            <w:bottom w:w="0" w:type="dxa"/>
            <w:right w:w="0" w:type="dxa"/>
          </w:tblCellMar>
        </w:tblPrEx>
        <w:trPr>
          <w:cantSplit/>
          <w:trHeight w:val="546" w:hRule="atLeast"/>
          <w:jc w:val="center"/>
        </w:trPr>
        <w:tc>
          <w:tcPr>
            <w:tcW w:w="2430" w:type="dxa"/>
            <w:gridSpan w:val="2"/>
            <w:tcBorders>
              <w:top w:val="single" w:color="auto" w:sz="8" w:space="0"/>
              <w:left w:val="single" w:color="auto" w:sz="8" w:space="0"/>
              <w:bottom w:val="single" w:color="auto" w:sz="8" w:space="0"/>
              <w:right w:val="single" w:color="auto" w:sz="8" w:space="0"/>
            </w:tcBorders>
            <w:vAlign w:val="center"/>
          </w:tcPr>
          <w:p w14:paraId="61314B0C">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合计</w:t>
            </w:r>
          </w:p>
        </w:tc>
        <w:tc>
          <w:tcPr>
            <w:tcW w:w="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24E36">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p>
        </w:tc>
        <w:tc>
          <w:tcPr>
            <w:tcW w:w="66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0DA055">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themeColor="text1"/>
                <w:szCs w:val="21"/>
                <w:highlight w:val="none"/>
                <w14:textFill>
                  <w14:solidFill>
                    <w14:schemeClr w14:val="tx1"/>
                  </w14:solidFill>
                </w14:textFill>
              </w:rPr>
            </w:pPr>
          </w:p>
        </w:tc>
      </w:tr>
    </w:tbl>
    <w:p w14:paraId="1B49D7E5">
      <w:pPr>
        <w:spacing w:line="360" w:lineRule="auto"/>
        <w:rPr>
          <w:rFonts w:ascii="宋体" w:hAnsi="宋体"/>
          <w:b/>
          <w:color w:val="000000" w:themeColor="text1"/>
          <w:highlight w:val="none"/>
          <w14:textFill>
            <w14:solidFill>
              <w14:schemeClr w14:val="tx1"/>
            </w14:solidFill>
          </w14:textFill>
        </w:rPr>
      </w:pPr>
    </w:p>
    <w:p w14:paraId="67B07EB2">
      <w:pPr>
        <w:spacing w:line="360" w:lineRule="auto"/>
        <w:rPr>
          <w:rFonts w:ascii="宋体" w:hAnsi="宋体"/>
          <w:b/>
          <w:color w:val="000000" w:themeColor="text1"/>
          <w:highlight w:val="none"/>
          <w14:textFill>
            <w14:solidFill>
              <w14:schemeClr w14:val="tx1"/>
            </w14:solidFill>
          </w14:textFill>
        </w:rPr>
      </w:pPr>
    </w:p>
    <w:p w14:paraId="1E1F18C4">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价 格 评 分 表</w:t>
      </w:r>
    </w:p>
    <w:p w14:paraId="5680454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价格核准：磋商小组详细分析、核准价格表，检查其是否存在计算上或累加上的算术错误，修正错误的原则。</w:t>
      </w:r>
    </w:p>
    <w:p w14:paraId="7EBF57BD">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综合评分法中的价格分统一采用低价优先法计算，即满足</w:t>
      </w:r>
      <w:r>
        <w:rPr>
          <w:rFonts w:hint="eastAsia" w:ascii="宋体" w:hAnsi="宋体"/>
          <w:color w:val="000000" w:themeColor="text1"/>
          <w:highlight w:val="none"/>
          <w14:textFill>
            <w14:solidFill>
              <w14:schemeClr w14:val="tx1"/>
            </w14:solidFill>
          </w14:textFill>
        </w:rPr>
        <w:t>磋商</w:t>
      </w:r>
      <w:r>
        <w:rPr>
          <w:rFonts w:ascii="宋体" w:hAnsi="宋体"/>
          <w:color w:val="000000" w:themeColor="text1"/>
          <w:highlight w:val="none"/>
          <w14:textFill>
            <w14:solidFill>
              <w14:schemeClr w14:val="tx1"/>
            </w14:solidFill>
          </w14:textFill>
        </w:rPr>
        <w:t>文件要求且</w:t>
      </w:r>
      <w:r>
        <w:rPr>
          <w:rFonts w:hint="eastAsia" w:ascii="宋体" w:hAnsi="宋体"/>
          <w:color w:val="000000" w:themeColor="text1"/>
          <w:highlight w:val="none"/>
          <w14:textFill>
            <w14:solidFill>
              <w14:schemeClr w14:val="tx1"/>
            </w14:solidFill>
          </w14:textFill>
        </w:rPr>
        <w:t>最后报价最</w:t>
      </w:r>
      <w:r>
        <w:rPr>
          <w:rFonts w:ascii="宋体" w:hAnsi="宋体"/>
          <w:color w:val="000000" w:themeColor="text1"/>
          <w:highlight w:val="none"/>
          <w14:textFill>
            <w14:solidFill>
              <w14:schemeClr w14:val="tx1"/>
            </w14:solidFill>
          </w14:textFill>
        </w:rPr>
        <w:t>低的</w:t>
      </w:r>
      <w:r>
        <w:rPr>
          <w:rFonts w:hint="eastAsia" w:ascii="宋体" w:hAnsi="宋体"/>
          <w:color w:val="000000" w:themeColor="text1"/>
          <w:highlight w:val="none"/>
          <w14:textFill>
            <w14:solidFill>
              <w14:schemeClr w14:val="tx1"/>
            </w14:solidFill>
          </w14:textFill>
        </w:rPr>
        <w:t>供应商的价格</w:t>
      </w:r>
      <w:r>
        <w:rPr>
          <w:rFonts w:ascii="宋体" w:hAnsi="宋体"/>
          <w:color w:val="000000" w:themeColor="text1"/>
          <w:highlight w:val="none"/>
          <w14:textFill>
            <w14:solidFill>
              <w14:schemeClr w14:val="tx1"/>
            </w14:solidFill>
          </w14:textFill>
        </w:rPr>
        <w:t>为</w:t>
      </w:r>
      <w:r>
        <w:rPr>
          <w:rFonts w:hint="eastAsia" w:ascii="宋体" w:hAnsi="宋体"/>
          <w:color w:val="000000" w:themeColor="text1"/>
          <w:highlight w:val="none"/>
          <w14:textFill>
            <w14:solidFill>
              <w14:schemeClr w14:val="tx1"/>
            </w14:solidFill>
          </w14:textFill>
        </w:rPr>
        <w:t>磋商</w:t>
      </w:r>
      <w:r>
        <w:rPr>
          <w:rFonts w:ascii="宋体" w:hAnsi="宋体"/>
          <w:color w:val="000000" w:themeColor="text1"/>
          <w:highlight w:val="none"/>
          <w14:textFill>
            <w14:solidFill>
              <w14:schemeClr w14:val="tx1"/>
            </w14:solidFill>
          </w14:textFill>
        </w:rPr>
        <w:t>基准价，其价格分为满分。其他</w:t>
      </w:r>
      <w:r>
        <w:rPr>
          <w:rFonts w:hint="eastAsia" w:ascii="宋体" w:hAnsi="宋体"/>
          <w:color w:val="000000" w:themeColor="text1"/>
          <w:highlight w:val="none"/>
          <w14:textFill>
            <w14:solidFill>
              <w14:schemeClr w14:val="tx1"/>
            </w14:solidFill>
          </w14:textFill>
        </w:rPr>
        <w:t>供应商</w:t>
      </w:r>
      <w:r>
        <w:rPr>
          <w:rFonts w:ascii="宋体" w:hAnsi="宋体"/>
          <w:color w:val="000000" w:themeColor="text1"/>
          <w:highlight w:val="none"/>
          <w14:textFill>
            <w14:solidFill>
              <w14:schemeClr w14:val="tx1"/>
            </w14:solidFill>
          </w14:textFill>
        </w:rPr>
        <w:t>的价格分统一按照下列公式计算：</w:t>
      </w:r>
    </w:p>
    <w:p w14:paraId="15A294B8">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磋商报价得分=(磋商基准价/最后磋商报价)×价格权值×100</w:t>
      </w:r>
    </w:p>
    <w:p w14:paraId="1887A79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备注：磋商报价得分四舍五入后，小数点后保留两位有效数；</w:t>
      </w:r>
    </w:p>
    <w:p w14:paraId="10060A3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小型和微型企业产品价格扣除（所投产品全部生产厂家为小微型企业才享受价格扣除）</w:t>
      </w:r>
    </w:p>
    <w:p w14:paraId="2C09E506">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3.1根据《关于印发《政府采购促进中小企业发展管理方法》的通知》（财库[2020]46号）的规定，对小型和微型企业产品的价格给予10%的扣除，用扣除后的价格参与评审。</w:t>
      </w:r>
    </w:p>
    <w:p w14:paraId="13B19B65">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 《政府采购促进中小企业发展暂行办法》所称中小企业（含中型、小型、微型企业，下同）应当同时符合以下条件：</w:t>
      </w:r>
    </w:p>
    <w:p w14:paraId="33675FD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3.2.1符合中小企业划分标准； </w:t>
      </w:r>
    </w:p>
    <w:p w14:paraId="67A2306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3.2.2提供本企业制造的货物、承担的工程或者服务，或者提供其他中小企业制造的货物。本项所称货物不包括使用大型企业注册商标的货物。</w:t>
      </w:r>
    </w:p>
    <w:p w14:paraId="3EF6CC96">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中小企业划分标准以《工业和信息化部、国家统计局、国家发展和改革委员会、财政部关于印发中小企业划型标准规定的通知》（工信部联企业[2011]300号）规定的划分标准为准。</w:t>
      </w:r>
    </w:p>
    <w:p w14:paraId="0D9098CF">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小型、微型企业提供中型企业制造的货物的，视同为中型企业。</w:t>
      </w:r>
    </w:p>
    <w:p w14:paraId="11ACE97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 参加政府采购活动的中小企业应当提供《中小企业声明函》（格式见第七章响应文件格式），如供应商为非制造商，其代理产品的制造商也应同时提交《中小企业声明函》，否则评审时不能享受相应的价格扣除。</w:t>
      </w:r>
    </w:p>
    <w:p w14:paraId="4598EB1A">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 监狱企业视同小型、微型企业，享受评审中价格扣除。</w:t>
      </w:r>
    </w:p>
    <w:p w14:paraId="5A24CCC4">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A4F9F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3.4.2监狱企业参加政府采购活动时，应当提供由省级以上监狱管理局、戒毒管理局（含新疆生产建设兵团）出具的属于监狱企业的证明文件，否则不予认可。</w:t>
      </w:r>
    </w:p>
    <w:p w14:paraId="7A3B3D73">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 供应商同时为小型、微型企业和监狱企业的，评审中只享受一次价格扣除。不重复进行价格扣除。</w:t>
      </w:r>
    </w:p>
    <w:bookmarkEnd w:id="35"/>
    <w:p w14:paraId="240A5265">
      <w:pPr>
        <w:spacing w:line="360" w:lineRule="auto"/>
        <w:jc w:val="center"/>
        <w:rPr>
          <w:rFonts w:ascii="宋体" w:hAnsi="宋体"/>
          <w:b/>
          <w:color w:val="000000" w:themeColor="text1"/>
          <w:highlight w:val="none"/>
          <w14:textFill>
            <w14:solidFill>
              <w14:schemeClr w14:val="tx1"/>
            </w14:solidFill>
          </w14:textFill>
        </w:rPr>
      </w:pPr>
      <w:bookmarkStart w:id="151" w:name="_Toc432682726"/>
      <w:bookmarkStart w:id="152" w:name="_Toc430771059"/>
      <w:bookmarkStart w:id="153" w:name="_Toc500861024"/>
      <w:bookmarkStart w:id="154" w:name="_Toc468606055"/>
      <w:bookmarkStart w:id="155" w:name="_Toc468157562"/>
      <w:bookmarkStart w:id="156" w:name="_Toc467987849"/>
      <w:bookmarkStart w:id="157" w:name="_Toc479991608"/>
      <w:bookmarkStart w:id="158" w:name="_Toc467236766"/>
      <w:bookmarkStart w:id="159" w:name="_Toc480020283"/>
      <w:bookmarkStart w:id="160" w:name="_Toc480010734"/>
      <w:bookmarkStart w:id="161" w:name="_Toc491658677"/>
      <w:bookmarkStart w:id="162" w:name="_Toc480021079"/>
      <w:bookmarkStart w:id="163" w:name="_Toc6727972"/>
      <w:bookmarkStart w:id="164" w:name="_Toc491658680"/>
      <w:bookmarkStart w:id="165" w:name="_Toc500861027"/>
      <w:bookmarkStart w:id="166" w:name="_Toc26066260"/>
      <w:bookmarkStart w:id="167" w:name="_Toc6397151"/>
    </w:p>
    <w:p w14:paraId="0E427C68">
      <w:pPr>
        <w:spacing w:line="360" w:lineRule="auto"/>
        <w:jc w:val="center"/>
        <w:rPr>
          <w:rFonts w:ascii="宋体" w:hAnsi="宋体"/>
          <w:b/>
          <w:color w:val="000000" w:themeColor="text1"/>
          <w:highlight w:val="none"/>
          <w14:textFill>
            <w14:solidFill>
              <w14:schemeClr w14:val="tx1"/>
            </w14:solidFill>
          </w14:textFill>
        </w:rPr>
      </w:pPr>
    </w:p>
    <w:p w14:paraId="3492BF72">
      <w:pPr>
        <w:spacing w:line="360" w:lineRule="auto"/>
        <w:jc w:val="center"/>
        <w:rPr>
          <w:rFonts w:ascii="宋体" w:hAnsi="宋体"/>
          <w:b/>
          <w:color w:val="000000" w:themeColor="text1"/>
          <w:highlight w:val="none"/>
          <w14:textFill>
            <w14:solidFill>
              <w14:schemeClr w14:val="tx1"/>
            </w14:solidFill>
          </w14:textFill>
        </w:rPr>
      </w:pPr>
    </w:p>
    <w:p w14:paraId="7AC4882B">
      <w:pPr>
        <w:spacing w:line="360" w:lineRule="auto"/>
        <w:jc w:val="center"/>
        <w:rPr>
          <w:rFonts w:ascii="宋体" w:hAnsi="宋体"/>
          <w:b/>
          <w:color w:val="000000" w:themeColor="text1"/>
          <w:highlight w:val="none"/>
          <w14:textFill>
            <w14:solidFill>
              <w14:schemeClr w14:val="tx1"/>
            </w14:solidFill>
          </w14:textFill>
        </w:rPr>
      </w:pPr>
    </w:p>
    <w:p w14:paraId="7FFD40FA">
      <w:pPr>
        <w:pStyle w:val="2"/>
        <w:rPr>
          <w:rFonts w:ascii="宋体" w:hAnsi="宋体"/>
          <w:b/>
          <w:color w:val="000000" w:themeColor="text1"/>
          <w:highlight w:val="none"/>
          <w14:textFill>
            <w14:solidFill>
              <w14:schemeClr w14:val="tx1"/>
            </w14:solidFill>
          </w14:textFill>
        </w:rPr>
      </w:pPr>
    </w:p>
    <w:p w14:paraId="69EAEAFB">
      <w:pPr>
        <w:pStyle w:val="2"/>
        <w:rPr>
          <w:rFonts w:ascii="宋体" w:hAnsi="宋体"/>
          <w:b/>
          <w:color w:val="000000" w:themeColor="text1"/>
          <w:highlight w:val="none"/>
          <w14:textFill>
            <w14:solidFill>
              <w14:schemeClr w14:val="tx1"/>
            </w14:solidFill>
          </w14:textFill>
        </w:rPr>
      </w:pPr>
    </w:p>
    <w:p w14:paraId="5408B663">
      <w:pPr>
        <w:pStyle w:val="2"/>
        <w:rPr>
          <w:rFonts w:ascii="宋体" w:hAnsi="宋体"/>
          <w:b/>
          <w:color w:val="000000" w:themeColor="text1"/>
          <w:highlight w:val="none"/>
          <w14:textFill>
            <w14:solidFill>
              <w14:schemeClr w14:val="tx1"/>
            </w14:solidFill>
          </w14:textFill>
        </w:rPr>
      </w:pPr>
    </w:p>
    <w:p w14:paraId="11D5E6EE">
      <w:pPr>
        <w:pStyle w:val="2"/>
        <w:rPr>
          <w:rFonts w:ascii="宋体" w:hAnsi="宋体"/>
          <w:b/>
          <w:color w:val="000000" w:themeColor="text1"/>
          <w:highlight w:val="none"/>
          <w14:textFill>
            <w14:solidFill>
              <w14:schemeClr w14:val="tx1"/>
            </w14:solidFill>
          </w14:textFill>
        </w:rPr>
      </w:pPr>
    </w:p>
    <w:p w14:paraId="4A99D41A">
      <w:pPr>
        <w:spacing w:line="360" w:lineRule="auto"/>
        <w:jc w:val="center"/>
        <w:rPr>
          <w:rFonts w:ascii="宋体" w:hAnsi="宋体"/>
          <w:b/>
          <w:color w:val="000000" w:themeColor="text1"/>
          <w:highlight w:val="none"/>
          <w14:textFill>
            <w14:solidFill>
              <w14:schemeClr w14:val="tx1"/>
            </w14:solidFill>
          </w14:textFill>
        </w:rPr>
      </w:pPr>
    </w:p>
    <w:bookmarkEnd w:id="151"/>
    <w:bookmarkEnd w:id="152"/>
    <w:p w14:paraId="0F4C88D9">
      <w:pPr>
        <w:pStyle w:val="4"/>
        <w:numPr>
          <w:ilvl w:val="0"/>
          <w:numId w:val="0"/>
        </w:numPr>
        <w:rPr>
          <w:color w:val="000000" w:themeColor="text1"/>
          <w:sz w:val="24"/>
          <w:highlight w:val="none"/>
          <w14:textFill>
            <w14:solidFill>
              <w14:schemeClr w14:val="tx1"/>
            </w14:solidFill>
          </w14:textFill>
        </w:rPr>
      </w:pPr>
      <w:bookmarkStart w:id="168" w:name="_Toc17944"/>
      <w:bookmarkStart w:id="169" w:name="_Toc500843104"/>
      <w:bookmarkStart w:id="170" w:name="_Toc430185803"/>
      <w:bookmarkStart w:id="171" w:name="_Toc430771060"/>
      <w:r>
        <w:rPr>
          <w:rFonts w:hint="eastAsia"/>
          <w:color w:val="000000" w:themeColor="text1"/>
          <w:sz w:val="24"/>
          <w:highlight w:val="none"/>
          <w14:textFill>
            <w14:solidFill>
              <w14:schemeClr w14:val="tx1"/>
            </w14:solidFill>
          </w14:textFill>
        </w:rPr>
        <w:t>政府采购政策</w:t>
      </w:r>
      <w:bookmarkEnd w:id="168"/>
      <w:bookmarkEnd w:id="169"/>
    </w:p>
    <w:p w14:paraId="5B54E36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bookmarkEnd w:id="170"/>
      <w:bookmarkEnd w:id="171"/>
      <w:r>
        <w:rPr>
          <w:rFonts w:hint="eastAsia"/>
          <w:color w:val="000000" w:themeColor="text1"/>
          <w:highlight w:val="none"/>
          <w14:textFill>
            <w14:solidFill>
              <w14:schemeClr w14:val="tx1"/>
            </w14:solidFill>
          </w14:textFill>
        </w:rPr>
        <w:t>若没有明示采购进口产品的，则视为采购产品为非进口产品（进口产品指中国海关验放进入中国境内且产自关境外的产品）。</w:t>
      </w:r>
    </w:p>
    <w:p w14:paraId="1727B88A">
      <w:pPr>
        <w:spacing w:line="360" w:lineRule="auto"/>
        <w:rPr>
          <w:rFonts w:ascii="宋体" w:hAnsi="宋体"/>
          <w:color w:val="000000" w:themeColor="text1"/>
          <w:highlight w:val="none"/>
          <w14:textFill>
            <w14:solidFill>
              <w14:schemeClr w14:val="tx1"/>
            </w14:solidFill>
          </w14:textFill>
        </w:rPr>
      </w:pPr>
      <w:bookmarkStart w:id="172" w:name="_Toc430771061"/>
      <w:bookmarkStart w:id="173" w:name="_Toc430185804"/>
      <w:r>
        <w:rPr>
          <w:rFonts w:hint="eastAsia" w:ascii="宋体" w:hAnsi="宋体"/>
          <w:color w:val="000000" w:themeColor="text1"/>
          <w:highlight w:val="none"/>
          <w14:textFill>
            <w14:solidFill>
              <w14:schemeClr w14:val="tx1"/>
            </w14:solidFill>
          </w14:textFill>
        </w:rPr>
        <w:t>2．若采购产品属政府强制采购节能产品的，供应商所投产品应已列入最新一期的《节能产品政府采购清单》（该清单供应商可查询中国政府采购网</w:t>
      </w:r>
      <w:r>
        <w:rPr>
          <w:rFonts w:ascii="宋体" w:hAnsi="宋体"/>
          <w:color w:val="000000" w:themeColor="text1"/>
          <w:highlight w:val="none"/>
          <w14:textFill>
            <w14:solidFill>
              <w14:schemeClr w14:val="tx1"/>
            </w14:solidFill>
          </w14:textFill>
        </w:rPr>
        <w:t>http://www.ccgp.gov.cn</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请供应商提供有效期内的中国节能产品认证证书复印件及最新一期“节能产品政府采购清单”中投标产品所在清单页并均加盖供应商公章。但在最新一期节能清单中无对应细化分类且节能清单中的产品确实无法满足工作需要时，可在节能清单之外采购。如本磋商文件公告后国家有关部门再发布新一期的节能清单，则两期清单中的产品都接受。</w:t>
      </w:r>
      <w:bookmarkEnd w:id="172"/>
      <w:bookmarkEnd w:id="173"/>
    </w:p>
    <w:p w14:paraId="26F0F14E">
      <w:pPr>
        <w:spacing w:line="360" w:lineRule="auto"/>
        <w:rPr>
          <w:rFonts w:ascii="宋体" w:hAnsi="宋体"/>
          <w:color w:val="000000" w:themeColor="text1"/>
          <w:highlight w:val="none"/>
          <w14:textFill>
            <w14:solidFill>
              <w14:schemeClr w14:val="tx1"/>
            </w14:solidFill>
          </w14:textFill>
        </w:rPr>
      </w:pPr>
      <w:bookmarkStart w:id="174" w:name="_Toc430771062"/>
      <w:bookmarkStart w:id="175" w:name="_Toc430185805"/>
      <w:r>
        <w:rPr>
          <w:rFonts w:hint="eastAsia" w:ascii="宋体" w:hAnsi="宋体"/>
          <w:color w:val="000000" w:themeColor="text1"/>
          <w:highlight w:val="none"/>
          <w14:textFill>
            <w14:solidFill>
              <w14:schemeClr w14:val="tx1"/>
            </w14:solidFill>
          </w14:textFill>
        </w:rPr>
        <w:t>3. 根据《财政部、国家环保总局联合印发</w:t>
      </w:r>
      <w:r>
        <w:rPr>
          <w:rFonts w:ascii="宋体" w:hAnsi="宋体"/>
          <w:color w:val="000000" w:themeColor="text1"/>
          <w:highlight w:val="none"/>
          <w14:textFill>
            <w14:solidFill>
              <w14:schemeClr w14:val="tx1"/>
            </w14:solidFill>
          </w14:textFill>
        </w:rPr>
        <w:t>&lt;</w:t>
      </w:r>
      <w:r>
        <w:rPr>
          <w:rFonts w:hint="eastAsia" w:ascii="宋体" w:hAnsi="宋体"/>
          <w:color w:val="000000" w:themeColor="text1"/>
          <w:highlight w:val="none"/>
          <w14:textFill>
            <w14:solidFill>
              <w14:schemeClr w14:val="tx1"/>
            </w14:solidFill>
          </w14:textFill>
        </w:rPr>
        <w:t>关于环境标志产品政府采购实施意见</w:t>
      </w:r>
      <w:r>
        <w:rPr>
          <w:rFonts w:ascii="宋体" w:hAnsi="宋体"/>
          <w:color w:val="000000" w:themeColor="text1"/>
          <w:highlight w:val="none"/>
          <w14:textFill>
            <w14:solidFill>
              <w14:schemeClr w14:val="tx1"/>
            </w14:solidFill>
          </w14:textFill>
        </w:rPr>
        <w:t>&gt;</w:t>
      </w:r>
      <w:r>
        <w:rPr>
          <w:rFonts w:hint="eastAsia" w:ascii="宋体" w:hAnsi="宋体"/>
          <w:color w:val="000000" w:themeColor="text1"/>
          <w:highlight w:val="none"/>
          <w14:textFill>
            <w14:solidFill>
              <w14:schemeClr w14:val="tx1"/>
            </w14:solidFill>
          </w14:textFill>
        </w:rPr>
        <w:t>》（财库</w:t>
      </w:r>
      <w:r>
        <w:rPr>
          <w:rFonts w:ascii="宋体" w:hAnsi="宋体"/>
          <w:color w:val="000000" w:themeColor="text1"/>
          <w:highlight w:val="none"/>
          <w14:textFill>
            <w14:solidFill>
              <w14:schemeClr w14:val="tx1"/>
            </w14:solidFill>
          </w14:textFill>
        </w:rPr>
        <w:t>[2006]90</w:t>
      </w:r>
      <w:r>
        <w:rPr>
          <w:rFonts w:hint="eastAsia" w:ascii="宋体" w:hAnsi="宋体"/>
          <w:color w:val="000000" w:themeColor="text1"/>
          <w:highlight w:val="none"/>
          <w14:textFill>
            <w14:solidFill>
              <w14:schemeClr w14:val="tx1"/>
            </w14:solidFill>
          </w14:textFill>
        </w:rPr>
        <w:t>号）的规定，若投标产品属于“环境标志产品政府采购清单”中品目的产品，提供有效期内的中国环境标志产品认证证书复印件及最新一期“环境标志产品政府采购清单”中投标产品所在清单页并均加盖供应商公章，清单在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58"/>
          <w:rFonts w:ascii="宋体" w:hAnsi="宋体"/>
          <w:color w:val="000000" w:themeColor="text1"/>
          <w:highlight w:val="none"/>
          <w14:textFill>
            <w14:solidFill>
              <w14:schemeClr w14:val="tx1"/>
            </w14:solidFill>
          </w14:textFill>
        </w:rPr>
        <w:t>http://www.ccgp.gov.cn</w:t>
      </w:r>
      <w:r>
        <w:rPr>
          <w:rStyle w:val="58"/>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）、国家环境保护总局网（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58"/>
          <w:rFonts w:ascii="宋体" w:hAnsi="宋体"/>
          <w:color w:val="000000" w:themeColor="text1"/>
          <w:highlight w:val="none"/>
          <w14:textFill>
            <w14:solidFill>
              <w14:schemeClr w14:val="tx1"/>
            </w14:solidFill>
          </w14:textFill>
        </w:rPr>
        <w:t>http://www.sepa.gov.cn</w:t>
      </w:r>
      <w:r>
        <w:rPr>
          <w:rStyle w:val="58"/>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）、中国绿色采购网（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"http://www.cgpn.cn" </w:instrText>
      </w:r>
      <w:r>
        <w:rPr>
          <w:color w:val="000000" w:themeColor="text1"/>
          <w:highlight w:val="none"/>
          <w14:textFill>
            <w14:solidFill>
              <w14:schemeClr w14:val="tx1"/>
            </w14:solidFill>
          </w14:textFill>
        </w:rPr>
        <w:fldChar w:fldCharType="separate"/>
      </w:r>
      <w:r>
        <w:rPr>
          <w:rStyle w:val="58"/>
          <w:rFonts w:ascii="宋体" w:hAnsi="宋体"/>
          <w:color w:val="000000" w:themeColor="text1"/>
          <w:highlight w:val="none"/>
          <w14:textFill>
            <w14:solidFill>
              <w14:schemeClr w14:val="tx1"/>
            </w14:solidFill>
          </w14:textFill>
        </w:rPr>
        <w:t>http://www.cgpn.cn</w:t>
      </w:r>
      <w:r>
        <w:rPr>
          <w:rStyle w:val="58"/>
          <w:rFonts w:ascii="宋体" w:hAnsi="宋体"/>
          <w:color w:val="000000" w:themeColor="text1"/>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）上发布。</w:t>
      </w:r>
      <w:bookmarkEnd w:id="174"/>
      <w:bookmarkEnd w:id="175"/>
    </w:p>
    <w:p w14:paraId="12FE0F0E">
      <w:pPr>
        <w:spacing w:line="360" w:lineRule="auto"/>
        <w:rPr>
          <w:rFonts w:ascii="宋体" w:hAnsi="宋体"/>
          <w:color w:val="000000" w:themeColor="text1"/>
          <w:highlight w:val="none"/>
          <w14:textFill>
            <w14:solidFill>
              <w14:schemeClr w14:val="tx1"/>
            </w14:solidFill>
          </w14:textFill>
        </w:rPr>
      </w:pPr>
      <w:bookmarkStart w:id="176" w:name="_Toc430185806"/>
      <w:bookmarkStart w:id="177" w:name="_Toc430771063"/>
      <w:r>
        <w:rPr>
          <w:rFonts w:hint="eastAsia" w:ascii="宋体" w:hAnsi="宋体"/>
          <w:color w:val="000000" w:themeColor="text1"/>
          <w:highlight w:val="none"/>
          <w14:textFill>
            <w14:solidFill>
              <w14:schemeClr w14:val="tx1"/>
            </w14:solidFill>
          </w14:textFill>
        </w:rPr>
        <w:t>4．</w:t>
      </w:r>
      <w:bookmarkEnd w:id="176"/>
      <w:bookmarkEnd w:id="177"/>
      <w:r>
        <w:rPr>
          <w:rFonts w:hint="eastAsia" w:ascii="宋体" w:hAnsi="宋体" w:cs="宋体"/>
          <w:color w:val="000000" w:themeColor="text1"/>
          <w:highlight w:val="none"/>
          <w14:textFill>
            <w14:solidFill>
              <w14:schemeClr w14:val="tx1"/>
            </w14:solidFill>
          </w14:textFill>
        </w:rPr>
        <w:t>根据《关于印发《政府采购促进中小企业发展管理办法》的通知》（财库[2020]46号）的规定，供应商响应时需注意：</w:t>
      </w:r>
    </w:p>
    <w:p w14:paraId="0F6AA7DD">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themeColor="text1"/>
          <w:highlight w:val="none"/>
          <w14:textFill>
            <w14:solidFill>
              <w14:schemeClr w14:val="tx1"/>
            </w14:solidFill>
          </w14:textFill>
        </w:rPr>
        <w:t>[2011]300</w:t>
      </w:r>
      <w:r>
        <w:rPr>
          <w:rFonts w:hint="eastAsia" w:ascii="宋体" w:hAnsi="宋体"/>
          <w:color w:val="000000" w:themeColor="text1"/>
          <w:highlight w:val="none"/>
          <w14:textFill>
            <w14:solidFill>
              <w14:schemeClr w14:val="tx1"/>
            </w14:solidFill>
          </w14:textFill>
        </w:rPr>
        <w:t>号）执行。</w:t>
      </w:r>
    </w:p>
    <w:p w14:paraId="7CA34F28">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4.2参加政府采购活动的中小企业响应时需提供《中小企业声明函》。否则不予认可。</w:t>
      </w:r>
    </w:p>
    <w:p w14:paraId="370E8259">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4.3根据财库〔</w:t>
      </w:r>
      <w:r>
        <w:rPr>
          <w:rFonts w:ascii="宋体" w:hAnsi="宋体"/>
          <w:color w:val="000000" w:themeColor="text1"/>
          <w:highlight w:val="none"/>
          <w14:textFill>
            <w14:solidFill>
              <w14:schemeClr w14:val="tx1"/>
            </w14:solidFill>
          </w14:textFill>
        </w:rPr>
        <w:t xml:space="preserve"> 2014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68 </w:t>
      </w:r>
      <w:r>
        <w:rPr>
          <w:rFonts w:hint="eastAsia" w:ascii="宋体" w:hAnsi="宋体"/>
          <w:color w:val="000000" w:themeColor="text1"/>
          <w:highlight w:val="none"/>
          <w14:textFill>
            <w14:solidFill>
              <w14:schemeClr w14:val="tx1"/>
            </w14:solidFill>
          </w14:textFill>
        </w:rPr>
        <w:t>号《财政部</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设区的市</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监狱、强制隔离戒毒所、戒毒康复所，以及新疆生产建设兵团监狱管理局、戒毒管理局的企业。监狱企业响应时，</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提供由省级以上监狱管理局、戒毒管理局</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含新疆生产建设兵团</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出具的属于监狱企业的证明文件，不再提供《中小微企业声明函》。</w:t>
      </w:r>
    </w:p>
    <w:p w14:paraId="406180BB">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4.4根据财库〔2017〕141号《财政部 民政部 中国残疾人联合会关于促进残疾人就业政府采购政策的通知》，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14:paraId="145DC962">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4.5对于非专门面向中小微型企业采购的项目，依照《政府采购促进中小企业发展暂行办法》的规定，凡符合要求的有效供应商，按照以下比例给予相应的价格扣除：</w:t>
      </w:r>
    </w:p>
    <w:tbl>
      <w:tblPr>
        <w:tblStyle w:val="5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283"/>
        <w:gridCol w:w="2746"/>
      </w:tblGrid>
      <w:tr w14:paraId="078F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ED7F23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vAlign w:val="center"/>
          </w:tcPr>
          <w:p w14:paraId="208F9CE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情形</w:t>
            </w:r>
          </w:p>
        </w:tc>
        <w:tc>
          <w:tcPr>
            <w:tcW w:w="2283" w:type="dxa"/>
            <w:tcBorders>
              <w:top w:val="single" w:color="000000" w:sz="4" w:space="0"/>
              <w:left w:val="single" w:color="000000" w:sz="4" w:space="0"/>
              <w:bottom w:val="single" w:color="000000" w:sz="4" w:space="0"/>
              <w:right w:val="single" w:color="000000" w:sz="4" w:space="0"/>
            </w:tcBorders>
            <w:vAlign w:val="center"/>
          </w:tcPr>
          <w:p w14:paraId="57FC422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价格扣除比例（编制文件时由采购人确定）</w:t>
            </w:r>
          </w:p>
        </w:tc>
        <w:tc>
          <w:tcPr>
            <w:tcW w:w="2746" w:type="dxa"/>
            <w:tcBorders>
              <w:top w:val="single" w:color="000000" w:sz="4" w:space="0"/>
              <w:left w:val="single" w:color="000000" w:sz="4" w:space="0"/>
              <w:bottom w:val="single" w:color="000000" w:sz="4" w:space="0"/>
              <w:right w:val="single" w:color="000000" w:sz="4" w:space="0"/>
            </w:tcBorders>
            <w:vAlign w:val="center"/>
          </w:tcPr>
          <w:p w14:paraId="567AC6A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计算公式</w:t>
            </w:r>
          </w:p>
        </w:tc>
      </w:tr>
      <w:tr w14:paraId="2EDA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287D0F29">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vAlign w:val="center"/>
          </w:tcPr>
          <w:p w14:paraId="6E48E8A7">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非联合体供应商（供应商须为小型、微型企业）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43AC1F53">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对小型和微型企业产品的价格扣除10</w:t>
            </w:r>
            <w:r>
              <w:rPr>
                <w:rFonts w:ascii="宋体" w:hAnsi="宋体"/>
                <w:color w:val="000000" w:themeColor="text1"/>
                <w:highlight w:val="none"/>
                <w14:textFill>
                  <w14:solidFill>
                    <w14:schemeClr w14:val="tx1"/>
                  </w14:solidFill>
                </w14:textFill>
              </w:rPr>
              <w:t>%</w:t>
            </w:r>
          </w:p>
        </w:tc>
        <w:tc>
          <w:tcPr>
            <w:tcW w:w="2746" w:type="dxa"/>
            <w:vMerge w:val="restart"/>
            <w:tcBorders>
              <w:top w:val="single" w:color="000000" w:sz="4" w:space="0"/>
              <w:left w:val="single" w:color="000000" w:sz="4" w:space="0"/>
              <w:bottom w:val="single" w:color="000000" w:sz="4" w:space="0"/>
              <w:right w:val="single" w:color="000000" w:sz="4" w:space="0"/>
            </w:tcBorders>
            <w:vAlign w:val="center"/>
          </w:tcPr>
          <w:p w14:paraId="3CDD303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最后磋商报价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小型和微型企业产品的价格×10</w:t>
            </w:r>
            <w:r>
              <w:rPr>
                <w:rFonts w:ascii="宋体" w:hAnsi="宋体"/>
                <w:color w:val="000000" w:themeColor="text1"/>
                <w:highlight w:val="none"/>
                <w14:textFill>
                  <w14:solidFill>
                    <w14:schemeClr w14:val="tx1"/>
                  </w14:solidFill>
                </w14:textFill>
              </w:rPr>
              <w:t>%</w:t>
            </w:r>
          </w:p>
        </w:tc>
      </w:tr>
      <w:tr w14:paraId="30DF2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6A3F6B6E">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vAlign w:val="center"/>
          </w:tcPr>
          <w:p w14:paraId="286C97CC">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联合体各方均为小型、微型企业</w:t>
            </w:r>
          </w:p>
        </w:tc>
        <w:tc>
          <w:tcPr>
            <w:tcW w:w="2283" w:type="dxa"/>
            <w:tcBorders>
              <w:top w:val="single" w:color="000000" w:sz="4" w:space="0"/>
              <w:left w:val="single" w:color="000000" w:sz="4" w:space="0"/>
              <w:bottom w:val="single" w:color="000000" w:sz="4" w:space="0"/>
              <w:right w:val="single" w:color="000000" w:sz="4" w:space="0"/>
            </w:tcBorders>
            <w:vAlign w:val="center"/>
          </w:tcPr>
          <w:p w14:paraId="79FF88DE">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对小型和微型企业产品的价格扣除10</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不再享受序号</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的价格折扣</w:t>
            </w:r>
            <w:r>
              <w:rPr>
                <w:rFonts w:ascii="宋体" w:hAnsi="宋体"/>
                <w:color w:val="000000" w:themeColor="text1"/>
                <w:highlight w:val="none"/>
                <w14:textFill>
                  <w14:solidFill>
                    <w14:schemeClr w14:val="tx1"/>
                  </w14:solidFill>
                </w14:textFill>
              </w:rPr>
              <w:t>)</w:t>
            </w:r>
          </w:p>
        </w:tc>
        <w:tc>
          <w:tcPr>
            <w:tcW w:w="2746" w:type="dxa"/>
            <w:vMerge w:val="continue"/>
            <w:tcBorders>
              <w:top w:val="single" w:color="000000" w:sz="4" w:space="0"/>
              <w:left w:val="single" w:color="000000" w:sz="4" w:space="0"/>
              <w:bottom w:val="single" w:color="000000" w:sz="4" w:space="0"/>
              <w:right w:val="single" w:color="000000" w:sz="4" w:space="0"/>
            </w:tcBorders>
            <w:vAlign w:val="center"/>
          </w:tcPr>
          <w:p w14:paraId="063A26AC">
            <w:pPr>
              <w:spacing w:line="360" w:lineRule="auto"/>
              <w:rPr>
                <w:rFonts w:ascii="宋体" w:hAnsi="宋体"/>
                <w:color w:val="000000" w:themeColor="text1"/>
                <w:highlight w:val="none"/>
                <w14:textFill>
                  <w14:solidFill>
                    <w14:schemeClr w14:val="tx1"/>
                  </w14:solidFill>
                </w14:textFill>
              </w:rPr>
            </w:pPr>
          </w:p>
        </w:tc>
      </w:tr>
      <w:tr w14:paraId="2014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vAlign w:val="center"/>
          </w:tcPr>
          <w:p w14:paraId="35D5FE63">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vAlign w:val="center"/>
          </w:tcPr>
          <w:p w14:paraId="06D615C3">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联合体一方为小型、微型企业且小型、微型企业协议合同金额占联合体协议合同总金额</w:t>
            </w:r>
            <w:r>
              <w:rPr>
                <w:rFonts w:ascii="宋体" w:hAnsi="宋体"/>
                <w:color w:val="000000" w:themeColor="text1"/>
                <w:highlight w:val="none"/>
                <w14:textFill>
                  <w14:solidFill>
                    <w14:schemeClr w14:val="tx1"/>
                  </w14:solidFill>
                </w14:textFill>
              </w:rPr>
              <w:t>30%</w:t>
            </w:r>
            <w:r>
              <w:rPr>
                <w:rFonts w:hint="eastAsia" w:ascii="宋体" w:hAnsi="宋体"/>
                <w:color w:val="000000" w:themeColor="text1"/>
                <w:highlight w:val="none"/>
                <w14:textFill>
                  <w14:solidFill>
                    <w14:schemeClr w14:val="tx1"/>
                  </w14:solidFill>
                </w14:textFill>
              </w:rPr>
              <w:t>以上的</w:t>
            </w:r>
          </w:p>
        </w:tc>
        <w:tc>
          <w:tcPr>
            <w:tcW w:w="2283" w:type="dxa"/>
            <w:tcBorders>
              <w:top w:val="single" w:color="000000" w:sz="4" w:space="0"/>
              <w:left w:val="single" w:color="000000" w:sz="4" w:space="0"/>
              <w:bottom w:val="single" w:color="000000" w:sz="4" w:space="0"/>
              <w:right w:val="single" w:color="000000" w:sz="4" w:space="0"/>
            </w:tcBorders>
            <w:vAlign w:val="center"/>
          </w:tcPr>
          <w:p w14:paraId="35C366FA">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对联合体总金额扣除4</w:t>
            </w:r>
            <w:r>
              <w:rPr>
                <w:rFonts w:ascii="宋体" w:hAnsi="宋体"/>
                <w:color w:val="000000" w:themeColor="text1"/>
                <w:highlight w:val="none"/>
                <w14:textFill>
                  <w14:solidFill>
                    <w14:schemeClr w14:val="tx1"/>
                  </w14:solidFill>
                </w14:textFill>
              </w:rPr>
              <w:t>%</w:t>
            </w:r>
          </w:p>
        </w:tc>
        <w:tc>
          <w:tcPr>
            <w:tcW w:w="2746" w:type="dxa"/>
            <w:tcBorders>
              <w:top w:val="single" w:color="000000" w:sz="4" w:space="0"/>
              <w:left w:val="single" w:color="000000" w:sz="4" w:space="0"/>
              <w:bottom w:val="single" w:color="000000" w:sz="4" w:space="0"/>
              <w:right w:val="single" w:color="000000" w:sz="4" w:space="0"/>
            </w:tcBorders>
            <w:vAlign w:val="center"/>
          </w:tcPr>
          <w:p w14:paraId="31D90AE0">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磋商报价</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最后磋商报价×（</w:t>
            </w:r>
            <w:r>
              <w:rPr>
                <w:rFonts w:ascii="宋体" w:hAnsi="宋体"/>
                <w:color w:val="000000" w:themeColor="text1"/>
                <w:highlight w:val="none"/>
                <w:u w:val="single"/>
                <w14:textFill>
                  <w14:solidFill>
                    <w14:schemeClr w14:val="tx1"/>
                  </w14:solidFill>
                </w14:textFill>
              </w:rPr>
              <w:t>1-</w:t>
            </w:r>
            <w:r>
              <w:rPr>
                <w:rFonts w:hint="eastAsia" w:ascii="宋体" w:hAnsi="宋体"/>
                <w:color w:val="000000" w:themeColor="text1"/>
                <w:highlight w:val="none"/>
                <w:u w:val="single"/>
                <w14:textFill>
                  <w14:solidFill>
                    <w14:schemeClr w14:val="tx1"/>
                  </w14:solidFill>
                </w14:textFill>
              </w:rPr>
              <w:t>4</w:t>
            </w:r>
            <w:r>
              <w:rPr>
                <w:rFonts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tc>
      </w:tr>
    </w:tbl>
    <w:p w14:paraId="645DA492">
      <w:pPr>
        <w:spacing w:line="360" w:lineRule="auto"/>
        <w:rPr>
          <w:rFonts w:ascii="宋体" w:hAnsi="宋体"/>
          <w:color w:val="000000" w:themeColor="text1"/>
          <w:highlight w:val="none"/>
          <w14:textFill>
            <w14:solidFill>
              <w14:schemeClr w14:val="tx1"/>
            </w14:solidFill>
          </w14:textFill>
        </w:rPr>
      </w:pPr>
    </w:p>
    <w:p w14:paraId="27740DC2">
      <w:pPr>
        <w:widowControl/>
        <w:tabs>
          <w:tab w:val="left" w:pos="753"/>
        </w:tabs>
        <w:adjustRightInd w:val="0"/>
        <w:snapToGrid w:val="0"/>
        <w:spacing w:line="360" w:lineRule="auto"/>
        <w:ind w:left="753" w:hanging="753"/>
        <w:rPr>
          <w:rFonts w:ascii="宋体" w:hAnsi="宋体" w:cs="Arial"/>
          <w:color w:val="000000" w:themeColor="text1"/>
          <w:szCs w:val="21"/>
          <w:highlight w:val="none"/>
          <w14:textFill>
            <w14:solidFill>
              <w14:schemeClr w14:val="tx1"/>
            </w14:solidFill>
          </w14:textFill>
        </w:rPr>
        <w:sectPr>
          <w:footerReference r:id="rId10" w:type="first"/>
          <w:footerReference r:id="rId9" w:type="default"/>
          <w:pgSz w:w="11906" w:h="16838"/>
          <w:pgMar w:top="1418" w:right="1230" w:bottom="1134" w:left="1230" w:header="851" w:footer="851" w:gutter="0"/>
          <w:cols w:space="720" w:num="1"/>
          <w:titlePg/>
          <w:docGrid w:linePitch="312" w:charSpace="0"/>
        </w:sectPr>
      </w:pPr>
    </w:p>
    <w:bookmarkEnd w:id="153"/>
    <w:bookmarkEnd w:id="154"/>
    <w:bookmarkEnd w:id="155"/>
    <w:bookmarkEnd w:id="156"/>
    <w:bookmarkEnd w:id="157"/>
    <w:bookmarkEnd w:id="158"/>
    <w:bookmarkEnd w:id="159"/>
    <w:bookmarkEnd w:id="160"/>
    <w:bookmarkEnd w:id="161"/>
    <w:bookmarkEnd w:id="162"/>
    <w:p w14:paraId="775C96F5">
      <w:pPr>
        <w:pStyle w:val="3"/>
        <w:numPr>
          <w:ilvl w:val="0"/>
          <w:numId w:val="0"/>
        </w:numPr>
        <w:spacing w:before="240"/>
        <w:rPr>
          <w:rFonts w:ascii="宋体" w:hAnsi="宋体"/>
          <w:b/>
          <w:color w:val="000000" w:themeColor="text1"/>
          <w:sz w:val="21"/>
          <w:szCs w:val="21"/>
          <w:highlight w:val="none"/>
          <w14:textFill>
            <w14:solidFill>
              <w14:schemeClr w14:val="tx1"/>
            </w14:solidFill>
          </w14:textFill>
        </w:rPr>
      </w:pPr>
      <w:bookmarkStart w:id="178" w:name="_Hlt21939000"/>
      <w:bookmarkEnd w:id="178"/>
      <w:bookmarkStart w:id="179" w:name="_Toc339441096"/>
      <w:bookmarkStart w:id="180" w:name="_Toc331512907"/>
      <w:bookmarkStart w:id="181" w:name="_Toc330459994"/>
      <w:bookmarkStart w:id="182" w:name="_Toc333237686"/>
      <w:bookmarkStart w:id="183" w:name="_Toc340672878"/>
      <w:bookmarkStart w:id="184" w:name="_Toc339020242"/>
      <w:bookmarkStart w:id="185" w:name="_Toc339020024"/>
      <w:bookmarkStart w:id="186" w:name="_Toc366072538"/>
      <w:bookmarkStart w:id="187" w:name="_Toc345513910"/>
      <w:bookmarkStart w:id="188" w:name="_Toc333237797"/>
      <w:bookmarkStart w:id="189" w:name="_Toc339362309"/>
      <w:bookmarkStart w:id="190" w:name="_Toc332206717"/>
      <w:bookmarkStart w:id="191" w:name="_Toc332270355"/>
      <w:bookmarkStart w:id="192" w:name="_Toc365967081"/>
      <w:bookmarkStart w:id="193" w:name="_Toc341348347"/>
      <w:bookmarkStart w:id="194" w:name="_Toc336681944"/>
      <w:bookmarkStart w:id="195" w:name="_Toc337632367"/>
      <w:bookmarkStart w:id="196" w:name="_Toc349143598"/>
      <w:bookmarkStart w:id="197" w:name="_Toc349127635"/>
      <w:bookmarkStart w:id="198" w:name="_Toc331684047"/>
      <w:bookmarkStart w:id="199" w:name="_Toc333935355"/>
      <w:bookmarkStart w:id="200" w:name="_Toc350756459"/>
      <w:bookmarkStart w:id="201" w:name="_Toc339019898"/>
      <w:bookmarkStart w:id="202" w:name="_Toc374454610"/>
      <w:bookmarkStart w:id="203" w:name="_Toc340677079"/>
      <w:bookmarkStart w:id="204" w:name="_Toc340507451"/>
      <w:bookmarkStart w:id="205" w:name="_Toc342060383"/>
      <w:bookmarkStart w:id="206" w:name="_Toc336681589"/>
      <w:bookmarkStart w:id="207" w:name="_Toc350438758"/>
      <w:bookmarkStart w:id="208" w:name="_Toc342296769"/>
      <w:bookmarkStart w:id="209" w:name="_Toc333935696"/>
      <w:bookmarkStart w:id="210" w:name="_Toc339020104"/>
      <w:bookmarkStart w:id="211" w:name="_Toc333238642"/>
      <w:bookmarkStart w:id="212" w:name="_Toc365985187"/>
      <w:bookmarkStart w:id="213" w:name="_Toc15809"/>
      <w:r>
        <w:rPr>
          <w:rFonts w:hint="eastAsia" w:ascii="宋体" w:hAnsi="宋体" w:eastAsia="宋体"/>
          <w:b/>
          <w:color w:val="000000" w:themeColor="text1"/>
          <w:highlight w:val="none"/>
          <w14:textFill>
            <w14:solidFill>
              <w14:schemeClr w14:val="tx1"/>
            </w14:solidFill>
          </w14:textFill>
        </w:rPr>
        <w:t xml:space="preserve">第五部分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Start w:id="214" w:name="_Hlt97188170"/>
      <w:bookmarkEnd w:id="214"/>
      <w:r>
        <w:rPr>
          <w:rFonts w:hint="eastAsia" w:ascii="宋体" w:hAnsi="宋体"/>
          <w:b/>
          <w:color w:val="000000" w:themeColor="text1"/>
          <w:sz w:val="21"/>
          <w:szCs w:val="21"/>
          <w:highlight w:val="none"/>
          <w14:textFill>
            <w14:solidFill>
              <w14:schemeClr w14:val="tx1"/>
            </w14:solidFill>
          </w14:textFill>
        </w:rPr>
        <w:t>合同书格式（参考范本）</w:t>
      </w:r>
      <w:bookmarkEnd w:id="213"/>
    </w:p>
    <w:p w14:paraId="176E5007">
      <w:pPr>
        <w:spacing w:line="360" w:lineRule="auto"/>
        <w:ind w:firstLine="420" w:firstLineChars="200"/>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甲乙双方根据</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年</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月</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采购项目名称  </w:t>
      </w:r>
      <w:r>
        <w:rPr>
          <w:rFonts w:hint="eastAsia" w:ascii="宋体" w:hAnsi="宋体"/>
          <w:bCs/>
          <w:color w:val="000000" w:themeColor="text1"/>
          <w:szCs w:val="21"/>
          <w:highlight w:val="none"/>
          <w14:textFill>
            <w14:solidFill>
              <w14:schemeClr w14:val="tx1"/>
            </w14:solidFill>
          </w14:textFill>
        </w:rPr>
        <w:t>（项目编号:</w:t>
      </w:r>
      <w:r>
        <w:rPr>
          <w:rFonts w:hint="eastAsia" w:hAnsi="宋体"/>
          <w:b/>
          <w:color w:val="000000" w:themeColor="text1"/>
          <w:sz w:val="32"/>
          <w:szCs w:val="32"/>
          <w:highlight w:val="none"/>
          <w14:textFill>
            <w14:solidFill>
              <w14:schemeClr w14:val="tx1"/>
            </w14:solidFill>
          </w14:textFill>
        </w:rPr>
        <w:t xml:space="preserve"> </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）成交结果和有关磋商文件、磋商响应文件的要求，经双方协商一致，订立以下合同：</w:t>
      </w:r>
    </w:p>
    <w:p w14:paraId="0BF37431">
      <w:pPr>
        <w:tabs>
          <w:tab w:val="left" w:pos="1004"/>
        </w:tabs>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第一条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项目的名称、单价、总价，项目所包含服务的范围</w:t>
      </w:r>
    </w:p>
    <w:p w14:paraId="547A2EA6">
      <w:pPr>
        <w:tabs>
          <w:tab w:val="left" w:pos="1004"/>
        </w:tabs>
        <w:spacing w:line="360" w:lineRule="auto"/>
        <w:ind w:right="31" w:rightChars="15" w:firstLine="1003" w:firstLineChars="47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 项目名称：</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54D4F763">
      <w:pPr>
        <w:tabs>
          <w:tab w:val="left" w:pos="1004"/>
        </w:tabs>
        <w:spacing w:line="360" w:lineRule="auto"/>
        <w:ind w:right="31" w:rightChars="15" w:firstLine="1003" w:firstLineChars="47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 服务范围：</w:t>
      </w:r>
      <w:r>
        <w:rPr>
          <w:rFonts w:hint="eastAsia" w:ascii="宋体" w:hAnsi="宋体"/>
          <w:bCs/>
          <w:color w:val="000000" w:themeColor="text1"/>
          <w:szCs w:val="21"/>
          <w:highlight w:val="none"/>
          <w:u w:val="single"/>
          <w14:textFill>
            <w14:solidFill>
              <w14:schemeClr w14:val="tx1"/>
            </w14:solidFill>
          </w14:textFill>
        </w:rPr>
        <w:t xml:space="preserve">（另附）                               </w:t>
      </w:r>
      <w:r>
        <w:rPr>
          <w:rFonts w:hint="eastAsia" w:ascii="宋体" w:hAnsi="宋体"/>
          <w:bCs/>
          <w:color w:val="000000" w:themeColor="text1"/>
          <w:szCs w:val="21"/>
          <w:highlight w:val="none"/>
          <w14:textFill>
            <w14:solidFill>
              <w14:schemeClr w14:val="tx1"/>
            </w14:solidFill>
          </w14:textFill>
        </w:rPr>
        <w:t>；</w:t>
      </w:r>
    </w:p>
    <w:p w14:paraId="77C05058">
      <w:pPr>
        <w:tabs>
          <w:tab w:val="left" w:pos="1004"/>
        </w:tabs>
        <w:spacing w:line="360" w:lineRule="auto"/>
        <w:ind w:right="31" w:rightChars="15" w:firstLine="1003" w:firstLineChars="478"/>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 项目总价：</w:t>
      </w:r>
      <w:r>
        <w:rPr>
          <w:rFonts w:hint="eastAsia" w:ascii="宋体" w:hAnsi="宋体"/>
          <w:bCs/>
          <w:color w:val="000000" w:themeColor="text1"/>
          <w:szCs w:val="21"/>
          <w:highlight w:val="none"/>
          <w:u w:val="single"/>
          <w14:textFill>
            <w14:solidFill>
              <w14:schemeClr w14:val="tx1"/>
            </w14:solidFill>
          </w14:textFill>
        </w:rPr>
        <w:t xml:space="preserve">（小写）                               </w:t>
      </w:r>
    </w:p>
    <w:p w14:paraId="19E7F047">
      <w:pPr>
        <w:tabs>
          <w:tab w:val="left" w:pos="1004"/>
        </w:tabs>
        <w:spacing w:line="360" w:lineRule="auto"/>
        <w:ind w:right="31" w:rightChars="15" w:firstLine="1003" w:firstLineChars="478"/>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（大写）                               </w:t>
      </w:r>
    </w:p>
    <w:p w14:paraId="37766380">
      <w:pPr>
        <w:tabs>
          <w:tab w:val="left" w:pos="1004"/>
        </w:tabs>
        <w:spacing w:line="360" w:lineRule="auto"/>
        <w:ind w:right="31" w:rightChars="15" w:firstLine="1003" w:firstLineChars="478"/>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甲方不再另付任何费用。项目总价为完成项目含税的全包价。</w:t>
      </w:r>
    </w:p>
    <w:p w14:paraId="20504F30">
      <w:pPr>
        <w:tabs>
          <w:tab w:val="left" w:pos="1004"/>
        </w:tabs>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第二条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服务的质量要求、售后服务、培训费用及损害赔偿</w:t>
      </w:r>
    </w:p>
    <w:p w14:paraId="3D8846CE">
      <w:pPr>
        <w:tabs>
          <w:tab w:val="left" w:pos="1004"/>
        </w:tabs>
        <w:spacing w:line="360" w:lineRule="auto"/>
        <w:ind w:left="1079" w:leftChars="514"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232D4766">
      <w:pPr>
        <w:tabs>
          <w:tab w:val="left" w:pos="1004"/>
        </w:tabs>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第三条</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完工和验收</w:t>
      </w:r>
    </w:p>
    <w:p w14:paraId="52D0D52C">
      <w:pPr>
        <w:tabs>
          <w:tab w:val="left" w:pos="1004"/>
        </w:tabs>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1.服务期：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01BCA086">
      <w:pPr>
        <w:tabs>
          <w:tab w:val="left" w:pos="1004"/>
        </w:tabs>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2.服务地点：</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6D87C3EA">
      <w:pPr>
        <w:tabs>
          <w:tab w:val="left" w:pos="1004"/>
        </w:tabs>
        <w:spacing w:line="360" w:lineRule="auto"/>
        <w:ind w:left="1361" w:leftChars="428" w:right="31" w:rightChars="15" w:hanging="462" w:hangingChars="2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3.验收时间：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7CFE62FF">
      <w:pPr>
        <w:tabs>
          <w:tab w:val="left" w:pos="1004"/>
        </w:tabs>
        <w:spacing w:line="360" w:lineRule="auto"/>
        <w:ind w:right="31" w:rightChars="15"/>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4.服务验收方式：</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56A33278">
      <w:pPr>
        <w:spacing w:line="360" w:lineRule="auto"/>
        <w:ind w:right="31" w:rightChars="15" w:firstLine="1050" w:firstLineChars="5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5.验收标准：</w:t>
      </w:r>
    </w:p>
    <w:p w14:paraId="2715A4DD">
      <w:pPr>
        <w:numPr>
          <w:ilvl w:val="6"/>
          <w:numId w:val="23"/>
        </w:numPr>
        <w:tabs>
          <w:tab w:val="left" w:pos="1680"/>
        </w:tabs>
        <w:spacing w:line="360" w:lineRule="auto"/>
        <w:ind w:left="1680" w:hanging="315"/>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质量符合磋商文件和磋商响应文件的要求；</w:t>
      </w:r>
    </w:p>
    <w:p w14:paraId="6514408B">
      <w:pPr>
        <w:numPr>
          <w:ilvl w:val="6"/>
          <w:numId w:val="23"/>
        </w:numPr>
        <w:tabs>
          <w:tab w:val="clear" w:pos="4830"/>
        </w:tabs>
        <w:spacing w:line="360" w:lineRule="auto"/>
        <w:ind w:left="1680" w:right="31" w:rightChars="15" w:hanging="3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双方约定的其他验收标准。</w:t>
      </w:r>
      <w:r>
        <w:rPr>
          <w:rFonts w:hint="eastAsia" w:ascii="宋体" w:hAnsi="宋体"/>
          <w:bCs/>
          <w:color w:val="000000" w:themeColor="text1"/>
          <w:szCs w:val="21"/>
          <w:highlight w:val="none"/>
          <w14:textFill>
            <w14:solidFill>
              <w14:schemeClr w14:val="tx1"/>
            </w14:solidFill>
          </w14:textFill>
        </w:rPr>
        <w:tab/>
      </w:r>
    </w:p>
    <w:p w14:paraId="1BBEE506">
      <w:pPr>
        <w:tabs>
          <w:tab w:val="left" w:pos="1004"/>
        </w:tabs>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第四条   价款的结算、付款时间</w:t>
      </w:r>
    </w:p>
    <w:p w14:paraId="68517F26">
      <w:pPr>
        <w:numPr>
          <w:ilvl w:val="0"/>
          <w:numId w:val="24"/>
        </w:numPr>
        <w:tabs>
          <w:tab w:val="left" w:pos="945"/>
        </w:tabs>
        <w:adjustRightInd w:val="0"/>
        <w:snapToGrid w:val="0"/>
        <w:spacing w:line="360" w:lineRule="auto"/>
        <w:ind w:right="31" w:rightChars="15"/>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付款方式：</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69BF6EF3">
      <w:pPr>
        <w:numPr>
          <w:ilvl w:val="0"/>
          <w:numId w:val="24"/>
        </w:numPr>
        <w:tabs>
          <w:tab w:val="clear" w:pos="1203"/>
        </w:tabs>
        <w:adjustRightInd w:val="0"/>
        <w:snapToGrid w:val="0"/>
        <w:spacing w:line="360" w:lineRule="auto"/>
        <w:ind w:right="31" w:rightChars="15"/>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付款时间：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p>
    <w:p w14:paraId="49987B72">
      <w:pPr>
        <w:tabs>
          <w:tab w:val="left" w:pos="945"/>
        </w:tabs>
        <w:adjustRightInd w:val="0"/>
        <w:snapToGrid w:val="0"/>
        <w:spacing w:line="360" w:lineRule="auto"/>
        <w:ind w:left="945" w:right="31" w:rightChars="15" w:hanging="945" w:hangingChars="4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第五条   对产品异议的时间和办法</w:t>
      </w:r>
    </w:p>
    <w:p w14:paraId="40807177">
      <w:pPr>
        <w:tabs>
          <w:tab w:val="left" w:pos="1255"/>
        </w:tabs>
        <w:spacing w:line="360" w:lineRule="auto"/>
        <w:ind w:left="1258" w:leftChars="429" w:right="31" w:rightChars="15" w:hanging="357" w:hangingChars="17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甲方在验收中，如果发现乙方所提供的服务质量或相关服务不合规定的，在2日内向乙方提出书面异议；甲方怠于通知乙方的，视为乙方所提供的服务合乎规定。</w:t>
      </w:r>
    </w:p>
    <w:p w14:paraId="17DF73E2">
      <w:pPr>
        <w:tabs>
          <w:tab w:val="left" w:pos="1255"/>
        </w:tabs>
        <w:spacing w:line="360" w:lineRule="auto"/>
        <w:ind w:left="1258" w:leftChars="429" w:right="31" w:rightChars="15" w:hanging="357" w:hangingChars="17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 乙方在接到甲方书面异议后，应在10日历日内负责处理，否则，即视为默认甲方提出的异议和处理意见。</w:t>
      </w:r>
    </w:p>
    <w:p w14:paraId="4E959263">
      <w:pPr>
        <w:tabs>
          <w:tab w:val="left" w:pos="1004"/>
        </w:tabs>
        <w:spacing w:line="360" w:lineRule="auto"/>
        <w:rPr>
          <w:rFonts w:ascii="宋体" w:hAnsi="宋体"/>
          <w:bCs/>
          <w:color w:val="000000" w:themeColor="text1"/>
          <w:szCs w:val="21"/>
          <w:highlight w:val="none"/>
          <w14:textFill>
            <w14:solidFill>
              <w14:schemeClr w14:val="tx1"/>
            </w14:solidFill>
          </w14:textFill>
        </w:rPr>
      </w:pPr>
    </w:p>
    <w:p w14:paraId="00C53802">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第六条   乙方的违约责任</w:t>
      </w:r>
    </w:p>
    <w:p w14:paraId="02E39356">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1. 乙方所提供的服务质量、拟投入人员不符合合同规定的，由乙方负责按照原磋商文件、更正公告内容和质疑答疑文件（若有）、磋商响应文件、中标（成交）通知书等实质性内容重新免费提供该项目服务内容。</w:t>
      </w:r>
    </w:p>
    <w:p w14:paraId="69694403">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2. 每推迟一天按总价的1%罚款。</w:t>
      </w:r>
    </w:p>
    <w:p w14:paraId="107B0A8D">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第七条</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甲方的违约责任</w:t>
      </w:r>
    </w:p>
    <w:p w14:paraId="13BA4C3C">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 甲方逾期付款的，每日应向乙方偿付合同总额的千分之五作为违约金。</w:t>
      </w:r>
    </w:p>
    <w:p w14:paraId="4C1632D6">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 甲方违反合同规定拒绝接货的，应当承担由此对乙方造成的损失。</w:t>
      </w:r>
    </w:p>
    <w:p w14:paraId="4F013958">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第八条    不可抗力</w:t>
      </w:r>
    </w:p>
    <w:p w14:paraId="2B4C7DBA">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14:textFill>
            <w14:solidFill>
              <w14:schemeClr w14:val="tx1"/>
            </w14:solidFill>
          </w14:textFill>
        </w:rPr>
        <w:t>0个工作日内将有关当局出具的证明文件用专人递交、特快专递或挂号信寄给对方审阅确认。</w:t>
      </w:r>
    </w:p>
    <w:p w14:paraId="0D0032DD">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2.签约双方任一方由于不可抗力事故的影响而不能执行合同时，经确认后，允许延期履行、部分履行或不履行合同，根据情况可部分或全部免予承担违约责任。</w:t>
      </w:r>
    </w:p>
    <w:p w14:paraId="21CDE0BA">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第九条  争议的解决</w:t>
      </w:r>
    </w:p>
    <w:p w14:paraId="7AED0E3A">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 因服务期间质量问题发生争议，由法律及有关规章规定的技术单位进行质量鉴定，双方无条件服从该鉴定的结论。</w:t>
      </w:r>
    </w:p>
    <w:p w14:paraId="33662700">
      <w:pPr>
        <w:tabs>
          <w:tab w:val="left" w:pos="1255"/>
        </w:tabs>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14:textFill>
            <w14:solidFill>
              <w14:schemeClr w14:val="tx1"/>
            </w14:solidFill>
          </w14:textFill>
        </w:rPr>
        <w:t>合同实施或与合同有关的一切争议应通过双方友好协商解决。如果友好协商不能解决，争议应提交阳江市仲裁委员会裁决或向阳江市法院提出诉讼。仲裁费或诉讼费应由败诉方负担。</w:t>
      </w:r>
    </w:p>
    <w:p w14:paraId="51AB1100">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第十条  监督和管理</w:t>
      </w:r>
    </w:p>
    <w:p w14:paraId="1C8E4DBD">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本项目合同订立后，应提供至</w:t>
      </w:r>
      <w:r>
        <w:rPr>
          <w:rFonts w:hint="eastAsia" w:ascii="宋体" w:hAnsi="宋体"/>
          <w:bCs/>
          <w:color w:val="000000" w:themeColor="text1"/>
          <w:szCs w:val="21"/>
          <w:highlight w:val="none"/>
          <w:u w:val="single"/>
          <w14:textFill>
            <w14:solidFill>
              <w14:schemeClr w14:val="tx1"/>
            </w14:solidFill>
          </w14:textFill>
        </w:rPr>
        <w:t>广东业信采购招标有限公司</w:t>
      </w:r>
      <w:r>
        <w:rPr>
          <w:rFonts w:hint="eastAsia" w:ascii="宋体" w:hAnsi="宋体"/>
          <w:bCs/>
          <w:color w:val="000000" w:themeColor="text1"/>
          <w:szCs w:val="21"/>
          <w:highlight w:val="none"/>
          <w14:textFill>
            <w14:solidFill>
              <w14:schemeClr w14:val="tx1"/>
            </w14:solidFill>
          </w14:textFill>
        </w:rPr>
        <w:t>备案；</w:t>
      </w:r>
      <w:r>
        <w:rPr>
          <w:rFonts w:ascii="宋体" w:hAnsi="宋体"/>
          <w:bCs/>
          <w:color w:val="000000" w:themeColor="text1"/>
          <w:szCs w:val="21"/>
          <w:highlight w:val="none"/>
          <w14:textFill>
            <w14:solidFill>
              <w14:schemeClr w14:val="tx1"/>
            </w14:solidFill>
          </w14:textFill>
        </w:rPr>
        <w:t xml:space="preserve"> </w:t>
      </w:r>
    </w:p>
    <w:p w14:paraId="36155ACF">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第十一条  无效合同</w:t>
      </w:r>
    </w:p>
    <w:p w14:paraId="79A640DF">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    甲乙双方如因违反国家法律、法规和有关政府采购规定，导致合同无效，责任由过错方承担。</w:t>
      </w:r>
    </w:p>
    <w:p w14:paraId="1E7E8624">
      <w:pPr>
        <w:tabs>
          <w:tab w:val="left" w:pos="1004"/>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第十二条  附则   </w:t>
      </w:r>
    </w:p>
    <w:p w14:paraId="0B4D2F8B">
      <w:pPr>
        <w:tabs>
          <w:tab w:val="left" w:pos="1004"/>
        </w:tabs>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本合同一式</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份，甲乙双方各执</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份。</w:t>
      </w:r>
    </w:p>
    <w:p w14:paraId="26EF630F">
      <w:pPr>
        <w:spacing w:line="360" w:lineRule="auto"/>
        <w:ind w:left="752" w:leftChars="358" w:firstLine="420"/>
        <w:rPr>
          <w:rFonts w:ascii="宋体" w:hAnsi="宋体"/>
          <w:bCs/>
          <w:color w:val="000000" w:themeColor="text1"/>
          <w:szCs w:val="21"/>
          <w:highlight w:val="none"/>
          <w14:textFill>
            <w14:solidFill>
              <w14:schemeClr w14:val="tx1"/>
            </w14:solidFill>
          </w14:textFill>
        </w:rPr>
      </w:pPr>
    </w:p>
    <w:p w14:paraId="41B1D4B1">
      <w:pPr>
        <w:spacing w:line="360" w:lineRule="auto"/>
        <w:ind w:left="752" w:leftChars="358" w:firstLine="420"/>
        <w:rPr>
          <w:rFonts w:ascii="宋体" w:hAnsi="宋体"/>
          <w:bCs/>
          <w:color w:val="000000" w:themeColor="text1"/>
          <w:szCs w:val="21"/>
          <w:highlight w:val="none"/>
          <w14:textFill>
            <w14:solidFill>
              <w14:schemeClr w14:val="tx1"/>
            </w14:solidFill>
          </w14:textFill>
        </w:rPr>
      </w:pPr>
    </w:p>
    <w:p w14:paraId="6D6DA076">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甲方：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乙方：</w:t>
      </w:r>
    </w:p>
    <w:p w14:paraId="0BC42910">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法定代表人：</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法定代表人：</w:t>
      </w:r>
    </w:p>
    <w:p w14:paraId="5225CB59">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委托代理人：</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委托代理人：</w:t>
      </w:r>
    </w:p>
    <w:p w14:paraId="6B2DC36B">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地址：</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地址：</w:t>
      </w:r>
    </w:p>
    <w:p w14:paraId="2615CD6D">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开户银行：</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开户银行：</w:t>
      </w:r>
    </w:p>
    <w:p w14:paraId="266BF19B">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帐号：</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帐号</w:t>
      </w:r>
    </w:p>
    <w:p w14:paraId="1DA351F3">
      <w:pPr>
        <w:tabs>
          <w:tab w:val="left" w:pos="1004"/>
          <w:tab w:val="left" w:pos="4267"/>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电话：</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ab/>
      </w:r>
      <w:r>
        <w:rPr>
          <w:rFonts w:hint="eastAsia" w:ascii="宋体" w:hAnsi="宋体"/>
          <w:bCs/>
          <w:color w:val="000000" w:themeColor="text1"/>
          <w:szCs w:val="21"/>
          <w:highlight w:val="none"/>
          <w14:textFill>
            <w14:solidFill>
              <w14:schemeClr w14:val="tx1"/>
            </w14:solidFill>
          </w14:textFill>
        </w:rPr>
        <w:t>电话：</w:t>
      </w:r>
    </w:p>
    <w:p w14:paraId="02B3B869">
      <w:pPr>
        <w:tabs>
          <w:tab w:val="left" w:pos="1004"/>
        </w:tabs>
        <w:spacing w:line="360" w:lineRule="auto"/>
        <w:ind w:firstLine="630" w:firstLineChars="3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年  月  日                              年  月  日</w:t>
      </w:r>
    </w:p>
    <w:p w14:paraId="3FC18F2B">
      <w:pPr>
        <w:tabs>
          <w:tab w:val="left" w:pos="1004"/>
        </w:tabs>
        <w:spacing w:line="440" w:lineRule="exact"/>
        <w:ind w:right="31" w:rightChars="15"/>
        <w:rPr>
          <w:rFonts w:ascii="宋体" w:hAnsi="宋体"/>
          <w:b/>
          <w:bCs/>
          <w:color w:val="000000" w:themeColor="text1"/>
          <w:szCs w:val="21"/>
          <w:highlight w:val="none"/>
          <w14:textFill>
            <w14:solidFill>
              <w14:schemeClr w14:val="tx1"/>
            </w14:solidFill>
          </w14:textFill>
        </w:rPr>
        <w:sectPr>
          <w:pgSz w:w="11906" w:h="16838"/>
          <w:pgMar w:top="1418" w:right="1474" w:bottom="1418" w:left="1474" w:header="851" w:footer="851" w:gutter="0"/>
          <w:cols w:space="720" w:num="1"/>
          <w:titlePg/>
          <w:docGrid w:linePitch="312" w:charSpace="0"/>
        </w:sectPr>
      </w:pPr>
    </w:p>
    <w:p w14:paraId="4016FB59">
      <w:pPr>
        <w:rPr>
          <w:rFonts w:ascii="宋体" w:hAnsi="宋体"/>
          <w:b/>
          <w:color w:val="000000" w:themeColor="text1"/>
          <w:highlight w:val="none"/>
          <w14:textFill>
            <w14:solidFill>
              <w14:schemeClr w14:val="tx1"/>
            </w14:solidFill>
          </w14:textFill>
        </w:rPr>
      </w:pPr>
      <w:bookmarkStart w:id="215" w:name="_Toc500861025"/>
      <w:bookmarkStart w:id="216" w:name="_Toc340507452"/>
      <w:bookmarkStart w:id="217" w:name="_Toc365967082"/>
      <w:bookmarkStart w:id="218" w:name="_Toc336681945"/>
      <w:bookmarkStart w:id="219" w:name="_Toc337632368"/>
      <w:bookmarkStart w:id="220" w:name="_Toc350756460"/>
      <w:bookmarkStart w:id="221" w:name="_Toc333238643"/>
      <w:bookmarkStart w:id="222" w:name="_Toc332206718"/>
      <w:bookmarkStart w:id="223" w:name="_Toc350438759"/>
      <w:bookmarkStart w:id="224" w:name="_Toc339441097"/>
      <w:bookmarkStart w:id="225" w:name="_Toc339362310"/>
      <w:bookmarkStart w:id="226" w:name="_Toc340677080"/>
      <w:bookmarkStart w:id="227" w:name="_Toc331512908"/>
      <w:bookmarkStart w:id="228" w:name="_Toc365985188"/>
      <w:bookmarkStart w:id="229" w:name="_Toc332270356"/>
      <w:bookmarkStart w:id="230" w:name="_Toc341348348"/>
      <w:bookmarkStart w:id="231" w:name="_Toc330459995"/>
      <w:bookmarkStart w:id="232" w:name="_Toc339019899"/>
      <w:bookmarkStart w:id="233" w:name="_Toc333237687"/>
      <w:bookmarkStart w:id="234" w:name="_Toc345513911"/>
      <w:bookmarkStart w:id="235" w:name="_Toc331684048"/>
      <w:bookmarkStart w:id="236" w:name="_Toc491658678"/>
      <w:bookmarkStart w:id="237" w:name="_Toc340672879"/>
      <w:bookmarkStart w:id="238" w:name="_Toc336681590"/>
      <w:bookmarkStart w:id="239" w:name="_Toc333935697"/>
      <w:bookmarkStart w:id="240" w:name="_Toc349143599"/>
      <w:bookmarkStart w:id="241" w:name="_Toc342296770"/>
      <w:bookmarkStart w:id="242" w:name="_Toc349127636"/>
      <w:bookmarkStart w:id="243" w:name="_Toc339020243"/>
      <w:bookmarkStart w:id="244" w:name="_Toc342060384"/>
      <w:bookmarkStart w:id="245" w:name="_Toc339020025"/>
      <w:bookmarkStart w:id="246" w:name="_Toc339020105"/>
      <w:bookmarkStart w:id="247" w:name="_Toc366072539"/>
      <w:bookmarkStart w:id="248" w:name="_Toc333935356"/>
      <w:bookmarkStart w:id="249" w:name="_Toc333237798"/>
    </w:p>
    <w:p w14:paraId="38F82420">
      <w:pPr>
        <w:pStyle w:val="3"/>
        <w:numPr>
          <w:ilvl w:val="0"/>
          <w:numId w:val="0"/>
        </w:numPr>
        <w:spacing w:before="240"/>
        <w:rPr>
          <w:rFonts w:ascii="宋体" w:hAnsi="宋体" w:eastAsia="宋体"/>
          <w:b/>
          <w:color w:val="000000" w:themeColor="text1"/>
          <w:highlight w:val="none"/>
          <w14:textFill>
            <w14:solidFill>
              <w14:schemeClr w14:val="tx1"/>
            </w14:solidFill>
          </w14:textFill>
        </w:rPr>
      </w:pPr>
      <w:bookmarkStart w:id="250" w:name="_Toc9146"/>
      <w:r>
        <w:rPr>
          <w:rFonts w:hint="eastAsia" w:ascii="宋体" w:hAnsi="宋体" w:eastAsia="宋体"/>
          <w:b/>
          <w:color w:val="000000" w:themeColor="text1"/>
          <w:highlight w:val="none"/>
          <w14:textFill>
            <w14:solidFill>
              <w14:schemeClr w14:val="tx1"/>
            </w14:solidFill>
          </w14:textFill>
        </w:rPr>
        <w:t>第六部分</w:t>
      </w:r>
      <w:bookmarkStart w:id="251" w:name="_Hlt97188172"/>
      <w:bookmarkEnd w:id="251"/>
      <w:r>
        <w:rPr>
          <w:rFonts w:hint="eastAsia" w:ascii="宋体" w:hAnsi="宋体" w:eastAsia="宋体"/>
          <w:b/>
          <w:color w:val="000000" w:themeColor="text1"/>
          <w:highlight w:val="none"/>
          <w14:textFill>
            <w14:solidFill>
              <w14:schemeClr w14:val="tx1"/>
            </w14:solidFill>
          </w14:textFill>
        </w:rPr>
        <w:t xml:space="preserve"> </w:t>
      </w:r>
      <w:r>
        <w:rPr>
          <w:rFonts w:ascii="宋体" w:hAnsi="宋体" w:eastAsia="宋体"/>
          <w:b/>
          <w:color w:val="000000" w:themeColor="text1"/>
          <w:highlight w:val="none"/>
          <w14:textFill>
            <w14:solidFill>
              <w14:schemeClr w14:val="tx1"/>
            </w14:solidFill>
          </w14:textFill>
        </w:rPr>
        <w:t xml:space="preserve"> </w:t>
      </w:r>
      <w:r>
        <w:rPr>
          <w:rFonts w:hint="eastAsia" w:ascii="宋体" w:hAnsi="宋体" w:eastAsia="宋体"/>
          <w:b/>
          <w:color w:val="000000" w:themeColor="text1"/>
          <w:highlight w:val="none"/>
          <w14:textFill>
            <w14:solidFill>
              <w14:schemeClr w14:val="tx1"/>
            </w14:solidFill>
          </w14:textFill>
        </w:rPr>
        <w:t>磋商响应文件格式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Start w:id="252" w:name="_Hlt21938933"/>
      <w:bookmarkEnd w:id="252"/>
    </w:p>
    <w:p w14:paraId="55FD3B10">
      <w:pPr>
        <w:rPr>
          <w:rFonts w:ascii="宋体" w:hAnsi="宋体"/>
          <w:color w:val="000000" w:themeColor="text1"/>
          <w:highlight w:val="none"/>
          <w14:textFill>
            <w14:solidFill>
              <w14:schemeClr w14:val="tx1"/>
            </w14:solidFill>
          </w14:textFill>
        </w:rPr>
      </w:pPr>
    </w:p>
    <w:p w14:paraId="09FC3B00">
      <w:pPr>
        <w:pStyle w:val="4"/>
        <w:numPr>
          <w:ilvl w:val="1"/>
          <w:numId w:val="0"/>
        </w:numPr>
        <w:rPr>
          <w:rFonts w:ascii="宋体" w:hAnsi="宋体"/>
          <w:color w:val="000000" w:themeColor="text1"/>
          <w:sz w:val="24"/>
          <w:highlight w:val="none"/>
          <w14:textFill>
            <w14:solidFill>
              <w14:schemeClr w14:val="tx1"/>
            </w14:solidFill>
          </w14:textFill>
        </w:rPr>
      </w:pPr>
      <w:bookmarkStart w:id="253" w:name="_Toc342296771"/>
      <w:bookmarkStart w:id="254" w:name="_Toc31971"/>
      <w:bookmarkStart w:id="255" w:name="_Toc332270357"/>
      <w:bookmarkStart w:id="256" w:name="_Toc333238644"/>
      <w:bookmarkStart w:id="257" w:name="_Toc333237688"/>
      <w:bookmarkStart w:id="258" w:name="_Toc365967083"/>
      <w:bookmarkStart w:id="259" w:name="_Toc339020026"/>
      <w:bookmarkStart w:id="260" w:name="_Toc331512909"/>
      <w:bookmarkStart w:id="261" w:name="_Toc366072540"/>
      <w:bookmarkStart w:id="262" w:name="_Toc339020244"/>
      <w:bookmarkStart w:id="263" w:name="_Toc332206719"/>
      <w:bookmarkStart w:id="264" w:name="_Toc336681591"/>
      <w:bookmarkStart w:id="265" w:name="_Toc340507453"/>
      <w:bookmarkStart w:id="266" w:name="_Toc337632369"/>
      <w:bookmarkStart w:id="267" w:name="_Toc350756461"/>
      <w:bookmarkStart w:id="268" w:name="_Toc333237799"/>
      <w:bookmarkStart w:id="269" w:name="_Toc339020106"/>
      <w:bookmarkStart w:id="270" w:name="_Toc342060385"/>
      <w:bookmarkStart w:id="271" w:name="_Toc341348349"/>
      <w:bookmarkStart w:id="272" w:name="_Toc336681946"/>
      <w:bookmarkStart w:id="273" w:name="_Toc330459996"/>
      <w:bookmarkStart w:id="274" w:name="_Toc331684049"/>
      <w:bookmarkStart w:id="275" w:name="_Toc339441098"/>
      <w:bookmarkStart w:id="276" w:name="_Toc340677081"/>
      <w:bookmarkStart w:id="277" w:name="_Toc339019900"/>
      <w:bookmarkStart w:id="278" w:name="_Toc340672880"/>
      <w:bookmarkStart w:id="279" w:name="_Toc333935698"/>
      <w:bookmarkStart w:id="280" w:name="_Toc333935357"/>
      <w:bookmarkStart w:id="281" w:name="_Toc349127637"/>
      <w:bookmarkStart w:id="282" w:name="_Toc345513912"/>
      <w:bookmarkStart w:id="283" w:name="_Toc350438760"/>
      <w:bookmarkStart w:id="284" w:name="_Toc349143600"/>
      <w:bookmarkStart w:id="285" w:name="_Toc339362311"/>
      <w:bookmarkStart w:id="286" w:name="_Toc365985189"/>
      <w:r>
        <w:rPr>
          <w:rFonts w:hint="eastAsia" w:ascii="宋体" w:hAnsi="宋体"/>
          <w:color w:val="000000" w:themeColor="text1"/>
          <w:sz w:val="24"/>
          <w:highlight w:val="none"/>
          <w14:textFill>
            <w14:solidFill>
              <w14:schemeClr w14:val="tx1"/>
            </w14:solidFill>
          </w14:textFill>
        </w:rPr>
        <w:t>封面格式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5045DC5F">
      <w:pPr>
        <w:pStyle w:val="6"/>
        <w:rPr>
          <w:rFonts w:hAnsi="宋体"/>
          <w:bCs/>
          <w:color w:val="000000" w:themeColor="text1"/>
          <w:sz w:val="21"/>
          <w:highlight w:val="none"/>
          <w14:textFill>
            <w14:solidFill>
              <w14:schemeClr w14:val="tx1"/>
            </w14:solidFill>
          </w14:textFill>
        </w:rPr>
      </w:pPr>
    </w:p>
    <w:p w14:paraId="7C98BECB">
      <w:pPr>
        <w:pStyle w:val="6"/>
        <w:spacing w:line="360" w:lineRule="auto"/>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响应内容应当编有目录、页码，按页码排序并装订成册；一切未装订成册的磋商响应文件在开标、评标过程中若出现缺页、漏页等现象可能影响供应商评审结果的，后果将由供应商本人负责。</w:t>
      </w:r>
    </w:p>
    <w:p w14:paraId="382AB741">
      <w:pPr>
        <w:pStyle w:val="6"/>
        <w:spacing w:line="360" w:lineRule="auto"/>
        <w:rPr>
          <w:rFonts w:hAnsi="宋体"/>
          <w:b/>
          <w:color w:val="000000" w:themeColor="text1"/>
          <w:sz w:val="21"/>
          <w:szCs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文件的封面格式由供应商自拟，并应注明“磋商响应文件、项目编号、项目名称、供应商名称及地址、法定代表人（负责人）或授权代理人、联系电话、传真、邮编，并加盖供应商公章。如：</w:t>
      </w:r>
      <w:r>
        <w:rPr>
          <w:rFonts w:hint="eastAsia" w:hAnsi="宋体"/>
          <w:b/>
          <w:color w:val="000000" w:themeColor="text1"/>
          <w:sz w:val="21"/>
          <w:szCs w:val="21"/>
          <w:highlight w:val="none"/>
          <w14:textFill>
            <w14:solidFill>
              <w14:schemeClr w14:val="tx1"/>
            </w14:solidFill>
          </w14:textFill>
        </w:rPr>
        <w:t xml:space="preserve"> </w:t>
      </w:r>
    </w:p>
    <w:p w14:paraId="5DBF9456">
      <w:pPr>
        <w:pStyle w:val="6"/>
        <w:rPr>
          <w:rFonts w:hAnsi="宋体"/>
          <w:bCs/>
          <w:color w:val="000000" w:themeColor="text1"/>
          <w:sz w:val="21"/>
          <w:highlight w:val="none"/>
          <w14:textFill>
            <w14:solidFill>
              <w14:schemeClr w14:val="tx1"/>
            </w14:solidFill>
          </w14:textFill>
        </w:rPr>
      </w:pPr>
    </w:p>
    <w:p w14:paraId="78C7801C">
      <w:pPr>
        <w:pStyle w:val="6"/>
        <w:rPr>
          <w:rFonts w:hAnsi="宋体"/>
          <w:bCs/>
          <w:color w:val="000000" w:themeColor="text1"/>
          <w:sz w:val="21"/>
          <w:highlight w:val="none"/>
          <w14:textFill>
            <w14:solidFill>
              <w14:schemeClr w14:val="tx1"/>
            </w14:solidFill>
          </w14:textFill>
        </w:rPr>
      </w:pPr>
    </w:p>
    <w:p w14:paraId="000679DE">
      <w:pPr>
        <w:pStyle w:val="6"/>
        <w:rPr>
          <w:rFonts w:hAnsi="宋体"/>
          <w:bCs/>
          <w:color w:val="000000" w:themeColor="text1"/>
          <w:sz w:val="21"/>
          <w:highlight w:val="none"/>
          <w14:textFill>
            <w14:solidFill>
              <w14:schemeClr w14:val="tx1"/>
            </w14:solidFill>
          </w14:textFill>
        </w:rPr>
      </w:pPr>
    </w:p>
    <w:p w14:paraId="4755B7F7">
      <w:pPr>
        <w:pStyle w:val="6"/>
        <w:spacing w:line="440" w:lineRule="exact"/>
        <w:jc w:val="center"/>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磋商响应文件（□正本、□副本）</w:t>
      </w:r>
    </w:p>
    <w:p w14:paraId="377A2C8D">
      <w:pPr>
        <w:pStyle w:val="6"/>
        <w:spacing w:line="440" w:lineRule="exact"/>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项目编号：</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lang w:eastAsia="zh-CN"/>
          <w14:textFill>
            <w14:solidFill>
              <w14:schemeClr w14:val="tx1"/>
            </w14:solidFill>
          </w14:textFill>
        </w:rPr>
        <w:t>YXCG-20250717</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 xml:space="preserve">             </w:t>
      </w:r>
    </w:p>
    <w:p w14:paraId="311D5246">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项目名称：</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cs="宋体"/>
          <w:color w:val="000000" w:themeColor="text1"/>
          <w:sz w:val="21"/>
          <w:szCs w:val="21"/>
          <w:highlight w:val="none"/>
          <w:u w:val="single"/>
          <w14:textFill>
            <w14:solidFill>
              <w14:schemeClr w14:val="tx1"/>
            </w14:solidFill>
          </w14:textFill>
        </w:rPr>
        <w:t>采购项目名称，由供应商填写</w:t>
      </w:r>
      <w:r>
        <w:rPr>
          <w:rFonts w:hint="eastAsia" w:hAnsi="宋体" w:cs="宋体"/>
          <w:b/>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6D7A84CB">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供应商名称（公章）：</w:t>
      </w:r>
      <w:r>
        <w:rPr>
          <w:rFonts w:hint="eastAsia" w:hAnsi="宋体"/>
          <w:bCs/>
          <w:color w:val="000000" w:themeColor="text1"/>
          <w:sz w:val="21"/>
          <w:highlight w:val="none"/>
          <w:u w:val="single"/>
          <w14:textFill>
            <w14:solidFill>
              <w14:schemeClr w14:val="tx1"/>
            </w14:solidFill>
          </w14:textFill>
        </w:rPr>
        <w:t xml:space="preserve">                                                   </w:t>
      </w:r>
    </w:p>
    <w:p w14:paraId="2876C128">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供应商地址：</w:t>
      </w:r>
      <w:r>
        <w:rPr>
          <w:rFonts w:hint="eastAsia" w:hAnsi="宋体"/>
          <w:bCs/>
          <w:color w:val="000000" w:themeColor="text1"/>
          <w:sz w:val="21"/>
          <w:highlight w:val="none"/>
          <w:u w:val="single"/>
          <w14:textFill>
            <w14:solidFill>
              <w14:schemeClr w14:val="tx1"/>
            </w14:solidFill>
          </w14:textFill>
        </w:rPr>
        <w:t xml:space="preserve">                                                              </w:t>
      </w:r>
    </w:p>
    <w:p w14:paraId="04650AEF">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法定代表人（负责人）或授权代理人（签字）</w:t>
      </w:r>
      <w:r>
        <w:rPr>
          <w:rFonts w:hAnsi="宋体"/>
          <w:bCs/>
          <w:color w:val="000000" w:themeColor="text1"/>
          <w:sz w:val="21"/>
          <w:highlight w:val="none"/>
          <w14:textFill>
            <w14:solidFill>
              <w14:schemeClr w14:val="tx1"/>
            </w14:solidFill>
          </w14:textFill>
        </w:rPr>
        <w:t>：</w:t>
      </w:r>
      <w:r>
        <w:rPr>
          <w:rFonts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u w:val="single"/>
          <w14:textFill>
            <w14:solidFill>
              <w14:schemeClr w14:val="tx1"/>
            </w14:solidFill>
          </w14:textFill>
        </w:rPr>
        <w:t xml:space="preserve">                  </w:t>
      </w:r>
    </w:p>
    <w:p w14:paraId="2ADCD7E1">
      <w:pPr>
        <w:pStyle w:val="6"/>
        <w:spacing w:line="440" w:lineRule="exact"/>
        <w:rPr>
          <w:rFonts w:hAnsi="宋体"/>
          <w:bCs/>
          <w:color w:val="000000" w:themeColor="text1"/>
          <w:sz w:val="21"/>
          <w:highlight w:val="none"/>
          <w:u w:val="singl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联系</w:t>
      </w:r>
      <w:r>
        <w:rPr>
          <w:rFonts w:hAnsi="宋体"/>
          <w:bCs/>
          <w:color w:val="000000" w:themeColor="text1"/>
          <w:sz w:val="21"/>
          <w:highlight w:val="none"/>
          <w14:textFill>
            <w14:solidFill>
              <w14:schemeClr w14:val="tx1"/>
            </w14:solidFill>
          </w14:textFill>
        </w:rPr>
        <w:t>电话：</w:t>
      </w:r>
      <w:r>
        <w:rPr>
          <w:rFonts w:hint="eastAsia" w:hAnsi="宋体"/>
          <w:bCs/>
          <w:color w:val="000000" w:themeColor="text1"/>
          <w:sz w:val="21"/>
          <w:highlight w:val="none"/>
          <w:u w:val="singl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传真：</w:t>
      </w:r>
      <w:r>
        <w:rPr>
          <w:rFonts w:hint="eastAsia" w:hAnsi="宋体"/>
          <w:bCs/>
          <w:color w:val="000000" w:themeColor="text1"/>
          <w:sz w:val="21"/>
          <w:highlight w:val="none"/>
          <w:u w:val="single"/>
          <w14:textFill>
            <w14:solidFill>
              <w14:schemeClr w14:val="tx1"/>
            </w14:solidFill>
          </w14:textFill>
        </w:rPr>
        <w:t xml:space="preserve">                            </w:t>
      </w:r>
    </w:p>
    <w:p w14:paraId="705ACB23">
      <w:pPr>
        <w:pStyle w:val="6"/>
        <w:spacing w:line="440" w:lineRule="exact"/>
        <w:rPr>
          <w:rFonts w:hAnsi="宋体"/>
          <w:bCs/>
          <w:color w:val="000000" w:themeColor="text1"/>
          <w:sz w:val="21"/>
          <w:highlight w:val="none"/>
          <w:u w:val="single"/>
          <w14:textFill>
            <w14:solidFill>
              <w14:schemeClr w14:val="tx1"/>
            </w14:solidFill>
          </w14:textFill>
        </w:rPr>
      </w:pPr>
      <w:r>
        <w:rPr>
          <w:rFonts w:hAnsi="宋体"/>
          <w:bCs/>
          <w:color w:val="000000" w:themeColor="text1"/>
          <w:sz w:val="21"/>
          <w:highlight w:val="none"/>
          <w14:textFill>
            <w14:solidFill>
              <w14:schemeClr w14:val="tx1"/>
            </w14:solidFill>
          </w14:textFill>
        </w:rPr>
        <w:t>邮编：</w:t>
      </w:r>
      <w:r>
        <w:rPr>
          <w:rFonts w:hint="eastAsia" w:hAnsi="宋体"/>
          <w:bCs/>
          <w:color w:val="000000" w:themeColor="text1"/>
          <w:sz w:val="21"/>
          <w:highlight w:val="none"/>
          <w:u w:val="single"/>
          <w14:textFill>
            <w14:solidFill>
              <w14:schemeClr w14:val="tx1"/>
            </w14:solidFill>
          </w14:textFill>
        </w:rPr>
        <w:t xml:space="preserve">                               </w:t>
      </w:r>
    </w:p>
    <w:p w14:paraId="53334C43">
      <w:pPr>
        <w:pStyle w:val="6"/>
        <w:spacing w:line="440" w:lineRule="exact"/>
        <w:rPr>
          <w:rFonts w:hAnsi="宋体"/>
          <w:color w:val="000000" w:themeColor="text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编制日期：</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年</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月</w:t>
      </w:r>
      <w:r>
        <w:rPr>
          <w:rFonts w:hint="eastAsia" w:hAnsi="宋体"/>
          <w:bCs/>
          <w:color w:val="000000" w:themeColor="text1"/>
          <w:sz w:val="21"/>
          <w:highlight w:val="none"/>
          <w:u w:val="single"/>
          <w14:textFill>
            <w14:solidFill>
              <w14:schemeClr w14:val="tx1"/>
            </w14:solidFill>
          </w14:textFill>
        </w:rPr>
        <w:t xml:space="preserve">      </w:t>
      </w:r>
      <w:r>
        <w:rPr>
          <w:rFonts w:hint="eastAsia" w:hAnsi="宋体"/>
          <w:bCs/>
          <w:color w:val="000000" w:themeColor="text1"/>
          <w:sz w:val="21"/>
          <w:highlight w:val="none"/>
          <w14:textFill>
            <w14:solidFill>
              <w14:schemeClr w14:val="tx1"/>
            </w14:solidFill>
          </w14:textFill>
        </w:rPr>
        <w:t>日</w:t>
      </w:r>
    </w:p>
    <w:p w14:paraId="5AC511A7">
      <w:pPr>
        <w:tabs>
          <w:tab w:val="left" w:pos="1004"/>
          <w:tab w:val="left" w:pos="4267"/>
        </w:tabs>
        <w:spacing w:line="400" w:lineRule="exact"/>
        <w:rPr>
          <w:rFonts w:ascii="宋体" w:hAnsi="宋体"/>
          <w:bCs/>
          <w:color w:val="000000" w:themeColor="text1"/>
          <w:highlight w:val="none"/>
          <w14:textFill>
            <w14:solidFill>
              <w14:schemeClr w14:val="tx1"/>
            </w14:solidFill>
          </w14:textFill>
        </w:rPr>
      </w:pPr>
    </w:p>
    <w:p w14:paraId="7A90E95A">
      <w:pPr>
        <w:tabs>
          <w:tab w:val="left" w:pos="1004"/>
          <w:tab w:val="left" w:pos="4267"/>
        </w:tabs>
        <w:spacing w:line="400" w:lineRule="exact"/>
        <w:rPr>
          <w:rFonts w:ascii="宋体" w:hAnsi="宋体"/>
          <w:bCs/>
          <w:color w:val="000000" w:themeColor="text1"/>
          <w:highlight w:val="none"/>
          <w14:textFill>
            <w14:solidFill>
              <w14:schemeClr w14:val="tx1"/>
            </w14:solidFill>
          </w14:textFill>
        </w:rPr>
        <w:sectPr>
          <w:footerReference r:id="rId12" w:type="first"/>
          <w:footerReference r:id="rId11" w:type="default"/>
          <w:pgSz w:w="11906" w:h="16838"/>
          <w:pgMar w:top="1418" w:right="1474" w:bottom="1418" w:left="1474" w:header="851" w:footer="851" w:gutter="0"/>
          <w:cols w:space="720" w:num="1"/>
          <w:titlePg/>
          <w:docGrid w:linePitch="312" w:charSpace="0"/>
        </w:sectPr>
      </w:pPr>
      <w:r>
        <w:rPr>
          <w:rFonts w:hint="eastAsia" w:ascii="宋体" w:hAnsi="宋体"/>
          <w:bCs/>
          <w:color w:val="000000" w:themeColor="text1"/>
          <w:highlight w:val="none"/>
          <w14:textFill>
            <w14:solidFill>
              <w14:schemeClr w14:val="tx1"/>
            </w14:solidFill>
          </w14:textFill>
        </w:rPr>
        <w:t xml:space="preserve"> </w:t>
      </w:r>
    </w:p>
    <w:p w14:paraId="36F03100">
      <w:pPr>
        <w:pStyle w:val="4"/>
        <w:numPr>
          <w:ilvl w:val="7"/>
          <w:numId w:val="6"/>
        </w:numPr>
        <w:tabs>
          <w:tab w:val="clear" w:pos="720"/>
        </w:tabs>
        <w:spacing w:before="240" w:after="240" w:line="240" w:lineRule="exact"/>
        <w:ind w:left="0" w:firstLine="0"/>
        <w:rPr>
          <w:rFonts w:ascii="宋体" w:hAnsi="宋体"/>
          <w:b w:val="0"/>
          <w:color w:val="000000" w:themeColor="text1"/>
          <w:sz w:val="24"/>
          <w:highlight w:val="none"/>
          <w14:textFill>
            <w14:solidFill>
              <w14:schemeClr w14:val="tx1"/>
            </w14:solidFill>
          </w14:textFill>
        </w:rPr>
      </w:pPr>
      <w:bookmarkStart w:id="287" w:name="_Toc14938"/>
      <w:r>
        <w:rPr>
          <w:rFonts w:hint="eastAsia" w:ascii="宋体" w:hAnsi="宋体"/>
          <w:b w:val="0"/>
          <w:color w:val="000000" w:themeColor="text1"/>
          <w:sz w:val="24"/>
          <w:highlight w:val="none"/>
          <w14:textFill>
            <w14:solidFill>
              <w14:schemeClr w14:val="tx1"/>
            </w14:solidFill>
          </w14:textFill>
        </w:rPr>
        <w:t>自查表</w:t>
      </w:r>
      <w:bookmarkEnd w:id="287"/>
    </w:p>
    <w:p w14:paraId="594B35C5">
      <w:pPr>
        <w:pStyle w:val="4"/>
        <w:keepLines w:val="0"/>
        <w:numPr>
          <w:ilvl w:val="0"/>
          <w:numId w:val="0"/>
        </w:numPr>
        <w:tabs>
          <w:tab w:val="left" w:pos="4320"/>
        </w:tabs>
        <w:spacing w:before="240" w:after="60" w:line="480" w:lineRule="exact"/>
        <w:rPr>
          <w:rFonts w:ascii="宋体"/>
          <w:b w:val="0"/>
          <w:bCs w:val="0"/>
          <w:color w:val="000000" w:themeColor="text1"/>
          <w:szCs w:val="21"/>
          <w:highlight w:val="none"/>
          <w14:textFill>
            <w14:solidFill>
              <w14:schemeClr w14:val="tx1"/>
            </w14:solidFill>
          </w14:textFill>
        </w:rPr>
      </w:pPr>
      <w:bookmarkStart w:id="288" w:name="_Toc31777"/>
      <w:bookmarkStart w:id="289" w:name="_Toc10385"/>
      <w:bookmarkStart w:id="290" w:name="_Toc18086"/>
      <w:r>
        <w:rPr>
          <w:rFonts w:hint="eastAsia" w:ascii="宋体"/>
          <w:bCs w:val="0"/>
          <w:color w:val="000000" w:themeColor="text1"/>
          <w:szCs w:val="21"/>
          <w:highlight w:val="none"/>
          <w14:textFill>
            <w14:solidFill>
              <w14:schemeClr w14:val="tx1"/>
            </w14:solidFill>
          </w14:textFill>
        </w:rPr>
        <w:t>1.1  资格性/符合性自查表</w:t>
      </w:r>
      <w:bookmarkEnd w:id="288"/>
      <w:bookmarkEnd w:id="289"/>
      <w:bookmarkEnd w:id="290"/>
    </w:p>
    <w:p w14:paraId="48B334EE">
      <w:pPr>
        <w:jc w:val="center"/>
        <w:rPr>
          <w:rFonts w:ascii="宋体" w:hAnsi="宋体"/>
          <w:b/>
          <w:bCs/>
          <w:color w:val="000000" w:themeColor="text1"/>
          <w:szCs w:val="21"/>
          <w:highlight w:val="none"/>
          <w14:textFill>
            <w14:solidFill>
              <w14:schemeClr w14:val="tx1"/>
            </w14:solidFill>
          </w14:textFill>
        </w:rPr>
      </w:pPr>
    </w:p>
    <w:tbl>
      <w:tblPr>
        <w:tblStyle w:val="5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00"/>
        <w:gridCol w:w="2931"/>
        <w:gridCol w:w="1848"/>
        <w:gridCol w:w="2041"/>
      </w:tblGrid>
      <w:tr w14:paraId="459C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20" w:type="dxa"/>
            <w:gridSpan w:val="2"/>
            <w:vAlign w:val="center"/>
          </w:tcPr>
          <w:p w14:paraId="074D3A7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评审内容</w:t>
            </w:r>
          </w:p>
        </w:tc>
        <w:tc>
          <w:tcPr>
            <w:tcW w:w="2931" w:type="dxa"/>
            <w:vAlign w:val="center"/>
          </w:tcPr>
          <w:p w14:paraId="1D426873">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磋商文件要求</w:t>
            </w:r>
          </w:p>
        </w:tc>
        <w:tc>
          <w:tcPr>
            <w:tcW w:w="1848" w:type="dxa"/>
            <w:vAlign w:val="center"/>
          </w:tcPr>
          <w:p w14:paraId="6CE51E5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自查结论</w:t>
            </w:r>
          </w:p>
          <w:p w14:paraId="3AD06822">
            <w:pPr>
              <w:tabs>
                <w:tab w:val="left" w:pos="480"/>
              </w:tabs>
              <w:ind w:left="480" w:hanging="480"/>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（通过/不通过）</w:t>
            </w:r>
          </w:p>
        </w:tc>
        <w:tc>
          <w:tcPr>
            <w:tcW w:w="2041" w:type="dxa"/>
            <w:vAlign w:val="center"/>
          </w:tcPr>
          <w:p w14:paraId="22A08DFA">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证明资料</w:t>
            </w:r>
          </w:p>
        </w:tc>
      </w:tr>
      <w:tr w14:paraId="2402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2D871B1F">
            <w:pPr>
              <w:tabs>
                <w:tab w:val="left" w:pos="480"/>
              </w:tabs>
              <w:ind w:left="480" w:hanging="48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资格性</w:t>
            </w:r>
          </w:p>
          <w:p w14:paraId="65B3523D">
            <w:pPr>
              <w:tabs>
                <w:tab w:val="left" w:pos="480"/>
              </w:tabs>
              <w:ind w:left="480" w:hanging="480"/>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检查</w:t>
            </w:r>
          </w:p>
        </w:tc>
        <w:tc>
          <w:tcPr>
            <w:tcW w:w="1700" w:type="dxa"/>
            <w:vMerge w:val="restart"/>
            <w:vAlign w:val="center"/>
          </w:tcPr>
          <w:p w14:paraId="78D1AEDC">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供应商要</w:t>
            </w:r>
          </w:p>
          <w:p w14:paraId="61BED871">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求</w:t>
            </w:r>
          </w:p>
        </w:tc>
        <w:tc>
          <w:tcPr>
            <w:tcW w:w="2931" w:type="dxa"/>
            <w:vAlign w:val="center"/>
          </w:tcPr>
          <w:p w14:paraId="7330467C">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供应商应具备《中华人民共和国政府采购法》第二十二条规定的条件</w:t>
            </w:r>
          </w:p>
          <w:p w14:paraId="34F85DA8">
            <w:pPr>
              <w:tabs>
                <w:tab w:val="left" w:pos="0"/>
              </w:tabs>
              <w:rPr>
                <w:rFonts w:ascii="宋体" w:hAnsi="宋体"/>
                <w:b/>
                <w:bCs/>
                <w:color w:val="000000" w:themeColor="text1"/>
                <w:szCs w:val="21"/>
                <w:highlight w:val="none"/>
                <w14:textFill>
                  <w14:solidFill>
                    <w14:schemeClr w14:val="tx1"/>
                  </w14:solidFill>
                </w14:textFill>
              </w:rPr>
            </w:pPr>
          </w:p>
        </w:tc>
        <w:tc>
          <w:tcPr>
            <w:tcW w:w="1848" w:type="dxa"/>
            <w:vAlign w:val="center"/>
          </w:tcPr>
          <w:p w14:paraId="1F7142BB">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40457FB5">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见磋商响应文件</w:t>
            </w:r>
          </w:p>
          <w:p w14:paraId="47F5F926">
            <w:pPr>
              <w:tabs>
                <w:tab w:val="left" w:pos="0"/>
              </w:tabs>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第（  ）页</w:t>
            </w:r>
          </w:p>
          <w:p w14:paraId="32834B5D">
            <w:pPr>
              <w:tabs>
                <w:tab w:val="left" w:pos="0"/>
              </w:tabs>
              <w:jc w:val="center"/>
              <w:rPr>
                <w:rFonts w:ascii="宋体" w:hAnsi="宋体"/>
                <w:b/>
                <w:bCs/>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要求：提交合法有效的营业执照复印件加盖公章、</w:t>
            </w:r>
            <w:r>
              <w:rPr>
                <w:rFonts w:hint="eastAsia" w:ascii="宋体" w:hAnsi="宋体"/>
                <w:color w:val="000000" w:themeColor="text1"/>
                <w:kern w:val="0"/>
                <w:sz w:val="18"/>
                <w:szCs w:val="18"/>
                <w:highlight w:val="none"/>
                <w14:textFill>
                  <w14:solidFill>
                    <w14:schemeClr w14:val="tx1"/>
                  </w14:solidFill>
                </w14:textFill>
              </w:rPr>
              <w:t>财务报表</w:t>
            </w:r>
            <w:r>
              <w:rPr>
                <w:rFonts w:hint="eastAsia" w:ascii="宋体" w:hAnsi="宋体"/>
                <w:color w:val="000000" w:themeColor="text1"/>
                <w:sz w:val="18"/>
                <w:szCs w:val="18"/>
                <w:highlight w:val="none"/>
                <w14:textFill>
                  <w14:solidFill>
                    <w14:schemeClr w14:val="tx1"/>
                  </w14:solidFill>
                </w14:textFill>
              </w:rPr>
              <w:t>复印件加盖公章、缴税证明复印件加盖公章、社会保险证明复印件加盖公章、无重大违法记录声明函原件</w:t>
            </w:r>
          </w:p>
        </w:tc>
      </w:tr>
      <w:tr w14:paraId="5D3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020" w:type="dxa"/>
            <w:vMerge w:val="continue"/>
            <w:vAlign w:val="center"/>
          </w:tcPr>
          <w:p w14:paraId="0AF25240">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700" w:type="dxa"/>
            <w:vMerge w:val="continue"/>
            <w:vAlign w:val="center"/>
          </w:tcPr>
          <w:p w14:paraId="78A6ECA1">
            <w:pPr>
              <w:tabs>
                <w:tab w:val="left" w:pos="146"/>
              </w:tabs>
              <w:ind w:left="146"/>
              <w:rPr>
                <w:rFonts w:ascii="宋体" w:hAnsi="宋体"/>
                <w:color w:val="000000" w:themeColor="text1"/>
                <w:szCs w:val="21"/>
                <w:highlight w:val="none"/>
                <w14:textFill>
                  <w14:solidFill>
                    <w14:schemeClr w14:val="tx1"/>
                  </w14:solidFill>
                </w14:textFill>
              </w:rPr>
            </w:pPr>
          </w:p>
        </w:tc>
        <w:tc>
          <w:tcPr>
            <w:tcW w:w="2931" w:type="dxa"/>
            <w:vAlign w:val="center"/>
          </w:tcPr>
          <w:p w14:paraId="4C3C2662">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c>
          <w:tcPr>
            <w:tcW w:w="1848" w:type="dxa"/>
            <w:vAlign w:val="center"/>
          </w:tcPr>
          <w:p w14:paraId="7BB69A0A">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1E46EBD1">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7E852AD">
            <w:pPr>
              <w:tabs>
                <w:tab w:val="left" w:pos="0"/>
              </w:tabs>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D34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020" w:type="dxa"/>
            <w:vMerge w:val="continue"/>
            <w:vAlign w:val="center"/>
          </w:tcPr>
          <w:p w14:paraId="7D964105">
            <w:pPr>
              <w:tabs>
                <w:tab w:val="left" w:pos="480"/>
              </w:tabs>
              <w:ind w:left="480" w:hanging="480"/>
              <w:rPr>
                <w:rFonts w:ascii="宋体" w:hAnsi="宋体"/>
                <w:color w:val="000000" w:themeColor="text1"/>
                <w:szCs w:val="21"/>
                <w:highlight w:val="none"/>
                <w14:textFill>
                  <w14:solidFill>
                    <w14:schemeClr w14:val="tx1"/>
                  </w14:solidFill>
                </w14:textFill>
              </w:rPr>
            </w:pPr>
          </w:p>
        </w:tc>
        <w:tc>
          <w:tcPr>
            <w:tcW w:w="1700" w:type="dxa"/>
            <w:vMerge w:val="continue"/>
            <w:vAlign w:val="center"/>
          </w:tcPr>
          <w:p w14:paraId="3EA15B26">
            <w:pPr>
              <w:tabs>
                <w:tab w:val="left" w:pos="146"/>
              </w:tabs>
              <w:ind w:left="146"/>
              <w:rPr>
                <w:rFonts w:ascii="宋体" w:hAnsi="宋体"/>
                <w:color w:val="000000" w:themeColor="text1"/>
                <w:szCs w:val="21"/>
                <w:highlight w:val="none"/>
                <w14:textFill>
                  <w14:solidFill>
                    <w14:schemeClr w14:val="tx1"/>
                  </w14:solidFill>
                </w14:textFill>
              </w:rPr>
            </w:pPr>
          </w:p>
        </w:tc>
        <w:tc>
          <w:tcPr>
            <w:tcW w:w="2931" w:type="dxa"/>
            <w:vAlign w:val="center"/>
          </w:tcPr>
          <w:p w14:paraId="2C4DC8E0">
            <w:pPr>
              <w:tabs>
                <w:tab w:val="left" w:pos="0"/>
              </w:tabs>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r>
              <w:rPr>
                <w:rFonts w:hint="eastAsia" w:ascii="宋体" w:hAnsi="宋体" w:cs="宋体"/>
                <w:color w:val="000000" w:themeColor="text1"/>
                <w:szCs w:val="21"/>
                <w:highlight w:val="none"/>
                <w14:textFill>
                  <w14:solidFill>
                    <w14:schemeClr w14:val="tx1"/>
                  </w14:solidFill>
                </w14:textFill>
              </w:rPr>
              <w:t>（提供《磋商邀请函》承诺）</w:t>
            </w:r>
          </w:p>
        </w:tc>
        <w:tc>
          <w:tcPr>
            <w:tcW w:w="1848" w:type="dxa"/>
            <w:vAlign w:val="center"/>
          </w:tcPr>
          <w:p w14:paraId="0CED05A3">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06E8966D">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3CBF398C">
            <w:pPr>
              <w:tabs>
                <w:tab w:val="left" w:pos="0"/>
              </w:tabs>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45E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restart"/>
            <w:vAlign w:val="center"/>
          </w:tcPr>
          <w:p w14:paraId="4E233268">
            <w:pPr>
              <w:tabs>
                <w:tab w:val="left" w:pos="480"/>
              </w:tabs>
              <w:ind w:left="480" w:hanging="48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符合性</w:t>
            </w:r>
          </w:p>
          <w:p w14:paraId="00148E5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审查</w:t>
            </w:r>
          </w:p>
        </w:tc>
        <w:tc>
          <w:tcPr>
            <w:tcW w:w="1700" w:type="dxa"/>
            <w:vAlign w:val="center"/>
          </w:tcPr>
          <w:p w14:paraId="249F0249">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完工期</w:t>
            </w:r>
            <w:r>
              <w:rPr>
                <w:rFonts w:hint="eastAsia" w:ascii="宋体" w:hAnsi="宋体"/>
                <w:color w:val="000000" w:themeColor="text1"/>
                <w:szCs w:val="21"/>
                <w:highlight w:val="none"/>
                <w14:textFill>
                  <w14:solidFill>
                    <w14:schemeClr w14:val="tx1"/>
                  </w14:solidFill>
                </w14:textFill>
              </w:rPr>
              <w:t>须满足要求</w:t>
            </w:r>
          </w:p>
        </w:tc>
        <w:tc>
          <w:tcPr>
            <w:tcW w:w="2931" w:type="dxa"/>
            <w:vAlign w:val="center"/>
          </w:tcPr>
          <w:p w14:paraId="0EA3EFEF">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按磋商</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要求</w:t>
            </w:r>
          </w:p>
        </w:tc>
        <w:tc>
          <w:tcPr>
            <w:tcW w:w="1848" w:type="dxa"/>
            <w:vAlign w:val="center"/>
          </w:tcPr>
          <w:p w14:paraId="0E5CEEB1">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3C30CC0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0E8D4E7">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32B3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Merge w:val="continue"/>
          </w:tcPr>
          <w:p w14:paraId="165C8EA0">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700EB3C4">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响应报价未超出报价上限</w:t>
            </w:r>
          </w:p>
        </w:tc>
        <w:tc>
          <w:tcPr>
            <w:tcW w:w="2931" w:type="dxa"/>
            <w:vAlign w:val="center"/>
          </w:tcPr>
          <w:p w14:paraId="2E301A56">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按磋商</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要求</w:t>
            </w:r>
          </w:p>
        </w:tc>
        <w:tc>
          <w:tcPr>
            <w:tcW w:w="1848" w:type="dxa"/>
            <w:vAlign w:val="center"/>
          </w:tcPr>
          <w:p w14:paraId="05C092E2">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2734EF76">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7DD8D76">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24D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20" w:type="dxa"/>
            <w:vMerge w:val="continue"/>
          </w:tcPr>
          <w:p w14:paraId="36272381">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70E1070D">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法定代表人/负责人资格证明书及授权委托书</w:t>
            </w:r>
          </w:p>
        </w:tc>
        <w:tc>
          <w:tcPr>
            <w:tcW w:w="2931" w:type="dxa"/>
            <w:vAlign w:val="center"/>
          </w:tcPr>
          <w:p w14:paraId="7588EDBE">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按对应格式文件签署、盖章(原件)</w:t>
            </w:r>
          </w:p>
        </w:tc>
        <w:tc>
          <w:tcPr>
            <w:tcW w:w="1848" w:type="dxa"/>
            <w:vAlign w:val="center"/>
          </w:tcPr>
          <w:p w14:paraId="7919AA78">
            <w:pPr>
              <w:tabs>
                <w:tab w:val="left" w:pos="480"/>
              </w:tabs>
              <w:ind w:left="-107" w:leftChars="-51" w:firstLine="106"/>
              <w:rPr>
                <w:rFonts w:ascii="宋体" w:hAnsi="宋体"/>
                <w:b/>
                <w:bCs/>
                <w:color w:val="000000" w:themeColor="text1"/>
                <w:szCs w:val="21"/>
                <w:highlight w:val="none"/>
                <w14:textFill>
                  <w14:solidFill>
                    <w14:schemeClr w14:val="tx1"/>
                  </w14:solidFill>
                </w14:textFill>
              </w:rPr>
            </w:pPr>
          </w:p>
        </w:tc>
        <w:tc>
          <w:tcPr>
            <w:tcW w:w="2041" w:type="dxa"/>
            <w:vAlign w:val="center"/>
          </w:tcPr>
          <w:p w14:paraId="456FB4FA">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416D8FFE">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6057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20" w:type="dxa"/>
            <w:vMerge w:val="continue"/>
          </w:tcPr>
          <w:p w14:paraId="0E0A8359">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7A746ACC">
            <w:pPr>
              <w:tabs>
                <w:tab w:val="left" w:pos="146"/>
              </w:tabs>
              <w:ind w:left="146"/>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本项目不接受联合体响应</w:t>
            </w:r>
          </w:p>
        </w:tc>
        <w:tc>
          <w:tcPr>
            <w:tcW w:w="2931" w:type="dxa"/>
            <w:vAlign w:val="center"/>
          </w:tcPr>
          <w:p w14:paraId="41758D70">
            <w:pPr>
              <w:tabs>
                <w:tab w:val="left" w:pos="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按磋商</w:t>
            </w:r>
            <w:r>
              <w:rPr>
                <w:rFonts w:hint="eastAsia" w:ascii="宋体" w:hAnsi="宋体"/>
                <w:bCs/>
                <w:color w:val="000000" w:themeColor="text1"/>
                <w:szCs w:val="21"/>
                <w:highlight w:val="none"/>
                <w14:textFill>
                  <w14:solidFill>
                    <w14:schemeClr w14:val="tx1"/>
                  </w14:solidFill>
                </w14:textFill>
              </w:rPr>
              <w:t>文件</w:t>
            </w:r>
            <w:r>
              <w:rPr>
                <w:rFonts w:hint="eastAsia" w:ascii="宋体" w:hAnsi="宋体"/>
                <w:color w:val="000000" w:themeColor="text1"/>
                <w:szCs w:val="21"/>
                <w:highlight w:val="none"/>
                <w14:textFill>
                  <w14:solidFill>
                    <w14:schemeClr w14:val="tx1"/>
                  </w14:solidFill>
                </w14:textFill>
              </w:rPr>
              <w:t>要求</w:t>
            </w:r>
          </w:p>
        </w:tc>
        <w:tc>
          <w:tcPr>
            <w:tcW w:w="1848" w:type="dxa"/>
            <w:vAlign w:val="center"/>
          </w:tcPr>
          <w:p w14:paraId="18157F49">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06287957">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53077741">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r w14:paraId="25B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0" w:type="dxa"/>
            <w:vMerge w:val="continue"/>
          </w:tcPr>
          <w:p w14:paraId="126A605E">
            <w:pPr>
              <w:tabs>
                <w:tab w:val="left" w:pos="480"/>
              </w:tabs>
              <w:ind w:left="480" w:hanging="480"/>
              <w:jc w:val="center"/>
              <w:rPr>
                <w:rFonts w:ascii="宋体" w:hAnsi="宋体"/>
                <w:b/>
                <w:bCs/>
                <w:color w:val="000000" w:themeColor="text1"/>
                <w:szCs w:val="21"/>
                <w:highlight w:val="none"/>
                <w14:textFill>
                  <w14:solidFill>
                    <w14:schemeClr w14:val="tx1"/>
                  </w14:solidFill>
                </w14:textFill>
              </w:rPr>
            </w:pPr>
          </w:p>
        </w:tc>
        <w:tc>
          <w:tcPr>
            <w:tcW w:w="1700" w:type="dxa"/>
            <w:vAlign w:val="center"/>
          </w:tcPr>
          <w:p w14:paraId="1B1493F5">
            <w:pPr>
              <w:tabs>
                <w:tab w:val="left" w:pos="146"/>
              </w:tabs>
              <w:ind w:left="146"/>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其他要求</w:t>
            </w:r>
          </w:p>
        </w:tc>
        <w:tc>
          <w:tcPr>
            <w:tcW w:w="2931" w:type="dxa"/>
            <w:vAlign w:val="center"/>
          </w:tcPr>
          <w:p w14:paraId="652A3861">
            <w:pPr>
              <w:tabs>
                <w:tab w:val="left" w:pos="0"/>
              </w:tabs>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按响应资料清单中规定提供“必须提交”的文件资料</w:t>
            </w:r>
          </w:p>
        </w:tc>
        <w:tc>
          <w:tcPr>
            <w:tcW w:w="1848" w:type="dxa"/>
            <w:vAlign w:val="center"/>
          </w:tcPr>
          <w:p w14:paraId="12F2D531">
            <w:pPr>
              <w:tabs>
                <w:tab w:val="left" w:pos="480"/>
              </w:tabs>
              <w:ind w:left="480" w:hanging="480"/>
              <w:rPr>
                <w:rFonts w:ascii="宋体" w:hAnsi="宋体"/>
                <w:b/>
                <w:bCs/>
                <w:color w:val="000000" w:themeColor="text1"/>
                <w:szCs w:val="21"/>
                <w:highlight w:val="none"/>
                <w14:textFill>
                  <w14:solidFill>
                    <w14:schemeClr w14:val="tx1"/>
                  </w14:solidFill>
                </w14:textFill>
              </w:rPr>
            </w:pPr>
          </w:p>
        </w:tc>
        <w:tc>
          <w:tcPr>
            <w:tcW w:w="2041" w:type="dxa"/>
            <w:vAlign w:val="center"/>
          </w:tcPr>
          <w:p w14:paraId="53EE1CAB">
            <w:pPr>
              <w:tabs>
                <w:tab w:val="left" w:pos="0"/>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见磋商响应文件</w:t>
            </w:r>
          </w:p>
          <w:p w14:paraId="5F7A2EB1">
            <w:pPr>
              <w:tabs>
                <w:tab w:val="left" w:pos="0"/>
              </w:tabs>
              <w:jc w:val="cente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  ）页</w:t>
            </w:r>
          </w:p>
        </w:tc>
      </w:tr>
    </w:tbl>
    <w:p w14:paraId="2DC46D9C">
      <w:pPr>
        <w:tabs>
          <w:tab w:val="center" w:pos="4483"/>
        </w:tabs>
        <w:ind w:left="315" w:leftChars="50" w:hanging="210" w:hangingChars="1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注：1、以上材料将作为供应商资格性和符合性审核的重要内容之一，供应商必须严格按照其内容及序列要求在</w:t>
      </w:r>
      <w:r>
        <w:rPr>
          <w:rFonts w:hint="eastAsia" w:ascii="宋体" w:hAnsi="宋体"/>
          <w:bCs/>
          <w:color w:val="000000" w:themeColor="text1"/>
          <w:szCs w:val="21"/>
          <w:highlight w:val="none"/>
          <w14:textFill>
            <w14:solidFill>
              <w14:schemeClr w14:val="tx1"/>
            </w14:solidFill>
          </w14:textFill>
        </w:rPr>
        <w:t>磋商响应文件</w:t>
      </w:r>
      <w:r>
        <w:rPr>
          <w:rFonts w:hint="eastAsia" w:ascii="宋体" w:hAnsi="宋体"/>
          <w:color w:val="000000" w:themeColor="text1"/>
          <w:szCs w:val="21"/>
          <w:highlight w:val="none"/>
          <w14:textFill>
            <w14:solidFill>
              <w14:schemeClr w14:val="tx1"/>
            </w14:solidFill>
          </w14:textFill>
        </w:rPr>
        <w:t>中对应如实提供，对缺漏和不符合项或</w:t>
      </w:r>
      <w:r>
        <w:rPr>
          <w:rFonts w:hint="eastAsia" w:ascii="宋体" w:hAnsi="宋体"/>
          <w:bCs/>
          <w:color w:val="000000" w:themeColor="text1"/>
          <w:szCs w:val="21"/>
          <w:highlight w:val="none"/>
          <w14:textFill>
            <w14:solidFill>
              <w14:schemeClr w14:val="tx1"/>
            </w14:solidFill>
          </w14:textFill>
        </w:rPr>
        <w:t>提交的资料字迹模糊不清而现场无法提供原件核实的</w:t>
      </w:r>
      <w:r>
        <w:rPr>
          <w:rFonts w:hint="eastAsia" w:ascii="宋体" w:hAnsi="宋体"/>
          <w:color w:val="000000" w:themeColor="text1"/>
          <w:szCs w:val="21"/>
          <w:highlight w:val="none"/>
          <w14:textFill>
            <w14:solidFill>
              <w14:schemeClr w14:val="tx1"/>
            </w14:solidFill>
          </w14:textFill>
        </w:rPr>
        <w:t>将会直接导致无效响应。</w:t>
      </w:r>
      <w:r>
        <w:rPr>
          <w:rFonts w:hint="eastAsia" w:ascii="宋体" w:hAnsi="宋体"/>
          <w:bCs/>
          <w:color w:val="000000" w:themeColor="text1"/>
          <w:szCs w:val="21"/>
          <w:highlight w:val="none"/>
          <w14:textFill>
            <w14:solidFill>
              <w14:schemeClr w14:val="tx1"/>
            </w14:solidFill>
          </w14:textFill>
        </w:rPr>
        <w:t>不能继续参与后续磋商，有效供应商少于3家的将导致废标。废标后，除采购任务取消情形外，应当重新组织采购。</w:t>
      </w:r>
      <w:r>
        <w:rPr>
          <w:rFonts w:hint="eastAsia" w:ascii="宋体" w:hAnsi="宋体"/>
          <w:color w:val="000000" w:themeColor="text1"/>
          <w:szCs w:val="21"/>
          <w:highlight w:val="none"/>
          <w14:textFill>
            <w14:solidFill>
              <w14:schemeClr w14:val="tx1"/>
            </w14:solidFill>
          </w14:textFill>
        </w:rPr>
        <w:t>在对应的自查结论中填“通过”或“不通过”。</w:t>
      </w:r>
    </w:p>
    <w:p w14:paraId="59E4DD4F">
      <w:pPr>
        <w:tabs>
          <w:tab w:val="center" w:pos="4483"/>
        </w:tabs>
        <w:ind w:left="315" w:leftChars="50" w:hanging="210" w:hangingChars="100"/>
        <w:rPr>
          <w:rFonts w:ascii="宋体" w:hAnsi="宋体"/>
          <w:bCs/>
          <w:color w:val="000000" w:themeColor="text1"/>
          <w:szCs w:val="21"/>
          <w:highlight w:val="none"/>
          <w14:textFill>
            <w14:solidFill>
              <w14:schemeClr w14:val="tx1"/>
            </w14:solidFill>
          </w14:textFill>
        </w:rPr>
      </w:pPr>
      <w:r>
        <w:rPr>
          <w:rFonts w:ascii="宋体" w:hAnsi="宋体"/>
          <w:bCs/>
          <w:color w:val="000000" w:themeColor="text1"/>
          <w:szCs w:val="21"/>
          <w:highlight w:val="none"/>
          <w14:textFill>
            <w14:solidFill>
              <w14:schemeClr w14:val="tx1"/>
            </w14:solidFill>
          </w14:textFill>
        </w:rPr>
        <w:t xml:space="preserve">   2</w:t>
      </w:r>
      <w:r>
        <w:rPr>
          <w:rFonts w:hint="eastAsia" w:ascii="宋体" w:hAnsi="宋体"/>
          <w:bCs/>
          <w:color w:val="000000" w:themeColor="text1"/>
          <w:szCs w:val="21"/>
          <w:highlight w:val="none"/>
          <w14:textFill>
            <w14:solidFill>
              <w14:schemeClr w14:val="tx1"/>
            </w14:solidFill>
          </w14:textFill>
        </w:rPr>
        <w:t>、供应商的磋商响应文件为法定代表人（负责人）签署并由法定代表人（负责人）亲自递交响应文件和参加磋商会的，可不提供“法定代表人（负责人）授权书”及“代理人身份证”。</w:t>
      </w:r>
    </w:p>
    <w:p w14:paraId="1C9451DA">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03550107">
      <w:pPr>
        <w:adjustRightInd w:val="0"/>
        <w:snapToGrid w:val="0"/>
        <w:spacing w:line="300" w:lineRule="auto"/>
        <w:rPr>
          <w:rFonts w:ascii="宋体" w:hAnsi="宋体"/>
          <w:color w:val="000000" w:themeColor="text1"/>
          <w:szCs w:val="21"/>
          <w:highlight w:val="none"/>
          <w14:textFill>
            <w14:solidFill>
              <w14:schemeClr w14:val="tx1"/>
            </w14:solidFill>
          </w14:textFill>
        </w:rPr>
      </w:pPr>
    </w:p>
    <w:p w14:paraId="251862E6">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供应商法定代表人（负责人）或授权代理人（签字）：</w:t>
      </w:r>
      <w:r>
        <w:rPr>
          <w:rFonts w:hint="eastAsia" w:ascii="宋体" w:hAnsi="宋体"/>
          <w:bCs/>
          <w:color w:val="000000" w:themeColor="text1"/>
          <w:highlight w:val="none"/>
          <w:u w:val="single"/>
          <w14:textFill>
            <w14:solidFill>
              <w14:schemeClr w14:val="tx1"/>
            </w14:solidFill>
          </w14:textFill>
        </w:rPr>
        <w:t xml:space="preserve">                            </w:t>
      </w:r>
    </w:p>
    <w:p w14:paraId="2489B5D0">
      <w:pPr>
        <w:adjustRightInd w:val="0"/>
        <w:snapToGrid w:val="0"/>
        <w:spacing w:line="30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供应商名称（签章）：</w:t>
      </w:r>
      <w:r>
        <w:rPr>
          <w:rFonts w:hint="eastAsia" w:ascii="宋体" w:hAnsi="宋体"/>
          <w:color w:val="000000" w:themeColor="text1"/>
          <w:szCs w:val="21"/>
          <w:highlight w:val="none"/>
          <w:u w:val="single"/>
          <w14:textFill>
            <w14:solidFill>
              <w14:schemeClr w14:val="tx1"/>
            </w14:solidFill>
          </w14:textFill>
        </w:rPr>
        <w:t xml:space="preserve">                        </w:t>
      </w:r>
    </w:p>
    <w:p w14:paraId="309C9613">
      <w:pPr>
        <w:adjustRightInd w:val="0"/>
        <w:snapToGrid w:val="0"/>
        <w:spacing w:line="300" w:lineRule="auto"/>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   年   月   日</w:t>
      </w:r>
    </w:p>
    <w:p w14:paraId="7E869FAA">
      <w:pPr>
        <w:pStyle w:val="6"/>
        <w:rPr>
          <w:rFonts w:hAnsi="宋体"/>
          <w:color w:val="000000" w:themeColor="text1"/>
          <w:highlight w:val="none"/>
          <w14:textFill>
            <w14:solidFill>
              <w14:schemeClr w14:val="tx1"/>
            </w14:solidFill>
          </w14:textFill>
        </w:rPr>
        <w:sectPr>
          <w:footerReference r:id="rId13" w:type="default"/>
          <w:pgSz w:w="11906" w:h="16838"/>
          <w:pgMar w:top="1474" w:right="1418" w:bottom="1474" w:left="1418" w:header="851" w:footer="851" w:gutter="0"/>
          <w:cols w:space="720" w:num="1"/>
          <w:titlePg/>
          <w:docGrid w:linePitch="312" w:charSpace="0"/>
        </w:sectPr>
      </w:pPr>
    </w:p>
    <w:bookmarkEnd w:id="163"/>
    <w:bookmarkEnd w:id="164"/>
    <w:bookmarkEnd w:id="165"/>
    <w:bookmarkEnd w:id="166"/>
    <w:bookmarkEnd w:id="167"/>
    <w:p w14:paraId="4E69A75A">
      <w:pPr>
        <w:pStyle w:val="4"/>
        <w:numPr>
          <w:ilvl w:val="1"/>
          <w:numId w:val="0"/>
        </w:numPr>
        <w:spacing w:line="360" w:lineRule="auto"/>
        <w:rPr>
          <w:rFonts w:ascii="宋体" w:hAnsi="宋体"/>
          <w:color w:val="000000" w:themeColor="text1"/>
          <w:highlight w:val="none"/>
          <w14:textFill>
            <w14:solidFill>
              <w14:schemeClr w14:val="tx1"/>
            </w14:solidFill>
          </w14:textFill>
        </w:rPr>
      </w:pPr>
      <w:bookmarkStart w:id="291" w:name="_Toc200414515"/>
      <w:bookmarkStart w:id="292" w:name="_Toc9674"/>
      <w:bookmarkStart w:id="293" w:name="_Toc469160785"/>
      <w:r>
        <w:rPr>
          <w:rFonts w:hint="eastAsia" w:ascii="宋体" w:hAnsi="宋体"/>
          <w:color w:val="000000" w:themeColor="text1"/>
          <w:sz w:val="28"/>
          <w:szCs w:val="28"/>
          <w:highlight w:val="none"/>
          <w14:textFill>
            <w14:solidFill>
              <w14:schemeClr w14:val="tx1"/>
            </w14:solidFill>
          </w14:textFill>
        </w:rPr>
        <w:t>（一）无重大违法记录声明函</w:t>
      </w:r>
      <w:bookmarkEnd w:id="291"/>
      <w:bookmarkEnd w:id="292"/>
      <w:bookmarkEnd w:id="293"/>
    </w:p>
    <w:p w14:paraId="3AA3292A">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323CF1D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针对贵方组织的（项目名称）：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，我方郑重承诺：</w:t>
      </w:r>
    </w:p>
    <w:p w14:paraId="3BD7BCCC">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参加本次政府采购活动前三年内，在经营活动中没有重大违法记录。</w:t>
      </w:r>
    </w:p>
    <w:p w14:paraId="1AF58B9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本公司对上述声明的真实性负责。如有虚假，将依法承担相关责任。</w:t>
      </w:r>
    </w:p>
    <w:p w14:paraId="518AA179">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特此声明。</w:t>
      </w:r>
    </w:p>
    <w:p w14:paraId="4D932030">
      <w:pPr>
        <w:spacing w:line="360" w:lineRule="auto"/>
        <w:ind w:firstLine="660"/>
        <w:rPr>
          <w:rFonts w:ascii="宋体" w:hAnsi="宋体"/>
          <w:color w:val="000000" w:themeColor="text1"/>
          <w:szCs w:val="21"/>
          <w:highlight w:val="none"/>
          <w14:textFill>
            <w14:solidFill>
              <w14:schemeClr w14:val="tx1"/>
            </w14:solidFill>
          </w14:textFill>
        </w:rPr>
      </w:pPr>
    </w:p>
    <w:p w14:paraId="3ADD98CA">
      <w:pPr>
        <w:spacing w:line="360" w:lineRule="auto"/>
        <w:ind w:firstLine="660"/>
        <w:rPr>
          <w:rFonts w:ascii="宋体" w:hAnsi="宋体"/>
          <w:color w:val="000000" w:themeColor="text1"/>
          <w:szCs w:val="21"/>
          <w:highlight w:val="none"/>
          <w14:textFill>
            <w14:solidFill>
              <w14:schemeClr w14:val="tx1"/>
            </w14:solidFill>
          </w14:textFill>
        </w:rPr>
      </w:pPr>
    </w:p>
    <w:p w14:paraId="1D47BD96">
      <w:pPr>
        <w:spacing w:line="360" w:lineRule="auto"/>
        <w:ind w:firstLine="660"/>
        <w:rPr>
          <w:rFonts w:ascii="宋体" w:hAnsi="宋体"/>
          <w:color w:val="000000" w:themeColor="text1"/>
          <w:szCs w:val="21"/>
          <w:highlight w:val="none"/>
          <w14:textFill>
            <w14:solidFill>
              <w14:schemeClr w14:val="tx1"/>
            </w14:solidFill>
          </w14:textFill>
        </w:rPr>
      </w:pPr>
    </w:p>
    <w:p w14:paraId="1E6C066C">
      <w:pPr>
        <w:spacing w:line="360" w:lineRule="auto"/>
        <w:ind w:firstLine="660"/>
        <w:rPr>
          <w:rFonts w:ascii="宋体" w:hAnsi="宋体"/>
          <w:color w:val="000000" w:themeColor="text1"/>
          <w:szCs w:val="21"/>
          <w:highlight w:val="none"/>
          <w14:textFill>
            <w14:solidFill>
              <w14:schemeClr w14:val="tx1"/>
            </w14:solidFill>
          </w14:textFill>
        </w:rPr>
      </w:pPr>
    </w:p>
    <w:p w14:paraId="0E7B6093">
      <w:pPr>
        <w:spacing w:line="360" w:lineRule="auto"/>
        <w:ind w:firstLine="660"/>
        <w:rPr>
          <w:rFonts w:ascii="宋体" w:hAnsi="宋体"/>
          <w:color w:val="000000" w:themeColor="text1"/>
          <w:szCs w:val="21"/>
          <w:highlight w:val="none"/>
          <w14:textFill>
            <w14:solidFill>
              <w14:schemeClr w14:val="tx1"/>
            </w14:solidFill>
          </w14:textFill>
        </w:rPr>
      </w:pPr>
    </w:p>
    <w:p w14:paraId="311634DA">
      <w:pPr>
        <w:spacing w:line="360" w:lineRule="auto"/>
        <w:ind w:firstLine="660"/>
        <w:rPr>
          <w:rFonts w:ascii="宋体" w:hAnsi="宋体"/>
          <w:color w:val="000000" w:themeColor="text1"/>
          <w:szCs w:val="21"/>
          <w:highlight w:val="none"/>
          <w14:textFill>
            <w14:solidFill>
              <w14:schemeClr w14:val="tx1"/>
            </w14:solidFill>
          </w14:textFill>
        </w:rPr>
      </w:pPr>
    </w:p>
    <w:p w14:paraId="22D01266">
      <w:pPr>
        <w:spacing w:line="360" w:lineRule="auto"/>
        <w:ind w:firstLine="660"/>
        <w:rPr>
          <w:rFonts w:ascii="宋体" w:hAnsi="宋体"/>
          <w:color w:val="000000" w:themeColor="text1"/>
          <w:szCs w:val="21"/>
          <w:highlight w:val="none"/>
          <w14:textFill>
            <w14:solidFill>
              <w14:schemeClr w14:val="tx1"/>
            </w14:solidFill>
          </w14:textFill>
        </w:rPr>
      </w:pPr>
    </w:p>
    <w:p w14:paraId="32757D97">
      <w:pPr>
        <w:spacing w:line="360" w:lineRule="auto"/>
        <w:ind w:firstLine="660"/>
        <w:rPr>
          <w:rFonts w:ascii="宋体" w:hAnsi="宋体"/>
          <w:color w:val="000000" w:themeColor="text1"/>
          <w:szCs w:val="21"/>
          <w:highlight w:val="none"/>
          <w14:textFill>
            <w14:solidFill>
              <w14:schemeClr w14:val="tx1"/>
            </w14:solidFill>
          </w14:textFill>
        </w:rPr>
      </w:pPr>
    </w:p>
    <w:p w14:paraId="167F0506">
      <w:pPr>
        <w:spacing w:line="360" w:lineRule="auto"/>
        <w:ind w:firstLine="660"/>
        <w:rPr>
          <w:rFonts w:ascii="宋体" w:hAnsi="宋体"/>
          <w:color w:val="000000" w:themeColor="text1"/>
          <w:szCs w:val="21"/>
          <w:highlight w:val="none"/>
          <w14:textFill>
            <w14:solidFill>
              <w14:schemeClr w14:val="tx1"/>
            </w14:solidFill>
          </w14:textFill>
        </w:rPr>
      </w:pPr>
    </w:p>
    <w:p w14:paraId="36CDE207">
      <w:pPr>
        <w:spacing w:line="360" w:lineRule="auto"/>
        <w:ind w:firstLine="660"/>
        <w:rPr>
          <w:rFonts w:ascii="宋体" w:hAnsi="宋体"/>
          <w:color w:val="000000" w:themeColor="text1"/>
          <w:szCs w:val="21"/>
          <w:highlight w:val="none"/>
          <w14:textFill>
            <w14:solidFill>
              <w14:schemeClr w14:val="tx1"/>
            </w14:solidFill>
          </w14:textFill>
        </w:rPr>
      </w:pPr>
    </w:p>
    <w:p w14:paraId="6911ECD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供应商法定代表人（负责人）或授权代理人（签字）：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012EB715">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供应商名称（加盖公章）：</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14:paraId="2A1ED1FE">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年</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月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 xml:space="preserve">                       </w:t>
      </w:r>
    </w:p>
    <w:p w14:paraId="13F697C1">
      <w:pPr>
        <w:pStyle w:val="6"/>
        <w:spacing w:line="360" w:lineRule="auto"/>
        <w:ind w:left="420" w:firstLine="0"/>
        <w:rPr>
          <w:rFonts w:hAnsi="宋体"/>
          <w:color w:val="000000" w:themeColor="text1"/>
          <w:highlight w:val="none"/>
          <w14:textFill>
            <w14:solidFill>
              <w14:schemeClr w14:val="tx1"/>
            </w14:solidFill>
          </w14:textFill>
        </w:rPr>
      </w:pPr>
    </w:p>
    <w:p w14:paraId="1AA523A6">
      <w:pPr>
        <w:pStyle w:val="6"/>
        <w:spacing w:line="360" w:lineRule="auto"/>
        <w:ind w:left="420" w:firstLine="0"/>
        <w:rPr>
          <w:rFonts w:hAnsi="宋体"/>
          <w:color w:val="000000" w:themeColor="text1"/>
          <w:highlight w:val="none"/>
          <w14:textFill>
            <w14:solidFill>
              <w14:schemeClr w14:val="tx1"/>
            </w14:solidFill>
          </w14:textFill>
        </w:rPr>
      </w:pPr>
    </w:p>
    <w:p w14:paraId="1C8BEC2F">
      <w:pPr>
        <w:pStyle w:val="6"/>
        <w:spacing w:line="360" w:lineRule="auto"/>
        <w:ind w:left="420" w:firstLine="0"/>
        <w:rPr>
          <w:rFonts w:hAnsi="宋体"/>
          <w:color w:val="000000" w:themeColor="text1"/>
          <w:highlight w:val="none"/>
          <w14:textFill>
            <w14:solidFill>
              <w14:schemeClr w14:val="tx1"/>
            </w14:solidFill>
          </w14:textFill>
        </w:rPr>
      </w:pPr>
    </w:p>
    <w:p w14:paraId="6BACC9A7">
      <w:pPr>
        <w:pStyle w:val="6"/>
        <w:spacing w:line="360" w:lineRule="auto"/>
        <w:ind w:left="420" w:firstLine="0"/>
        <w:rPr>
          <w:rFonts w:hAnsi="宋体"/>
          <w:color w:val="000000" w:themeColor="text1"/>
          <w:highlight w:val="none"/>
          <w14:textFill>
            <w14:solidFill>
              <w14:schemeClr w14:val="tx1"/>
            </w14:solidFill>
          </w14:textFill>
        </w:rPr>
      </w:pPr>
    </w:p>
    <w:p w14:paraId="6BA924B5">
      <w:pPr>
        <w:pStyle w:val="6"/>
        <w:spacing w:line="360" w:lineRule="auto"/>
        <w:ind w:left="420" w:firstLine="0"/>
        <w:rPr>
          <w:rFonts w:hAnsi="宋体"/>
          <w:color w:val="000000" w:themeColor="text1"/>
          <w:highlight w:val="none"/>
          <w14:textFill>
            <w14:solidFill>
              <w14:schemeClr w14:val="tx1"/>
            </w14:solidFill>
          </w14:textFill>
        </w:rPr>
      </w:pPr>
    </w:p>
    <w:p w14:paraId="12FFE931">
      <w:pPr>
        <w:pStyle w:val="6"/>
        <w:spacing w:line="360" w:lineRule="auto"/>
        <w:ind w:left="420" w:firstLine="0"/>
        <w:rPr>
          <w:rFonts w:hAnsi="宋体"/>
          <w:color w:val="000000" w:themeColor="text1"/>
          <w:highlight w:val="none"/>
          <w14:textFill>
            <w14:solidFill>
              <w14:schemeClr w14:val="tx1"/>
            </w14:solidFill>
          </w14:textFill>
        </w:rPr>
      </w:pPr>
    </w:p>
    <w:p w14:paraId="030B0C02">
      <w:pPr>
        <w:pStyle w:val="6"/>
        <w:spacing w:line="360" w:lineRule="auto"/>
        <w:ind w:left="420" w:firstLine="0"/>
        <w:rPr>
          <w:rFonts w:hAnsi="宋体"/>
          <w:color w:val="000000" w:themeColor="text1"/>
          <w:highlight w:val="none"/>
          <w14:textFill>
            <w14:solidFill>
              <w14:schemeClr w14:val="tx1"/>
            </w14:solidFill>
          </w14:textFill>
        </w:rPr>
      </w:pPr>
    </w:p>
    <w:p w14:paraId="38B2B70A">
      <w:pPr>
        <w:pStyle w:val="6"/>
        <w:spacing w:line="360" w:lineRule="auto"/>
        <w:ind w:left="420" w:firstLine="0"/>
        <w:rPr>
          <w:rFonts w:hAnsi="宋体"/>
          <w:color w:val="000000" w:themeColor="text1"/>
          <w:highlight w:val="none"/>
          <w14:textFill>
            <w14:solidFill>
              <w14:schemeClr w14:val="tx1"/>
            </w14:solidFill>
          </w14:textFill>
        </w:rPr>
      </w:pPr>
    </w:p>
    <w:p w14:paraId="1361F654">
      <w:pPr>
        <w:pStyle w:val="4"/>
        <w:numPr>
          <w:ilvl w:val="1"/>
          <w:numId w:val="0"/>
        </w:numPr>
        <w:spacing w:line="360" w:lineRule="auto"/>
        <w:rPr>
          <w:rFonts w:ascii="宋体" w:hAnsi="宋体"/>
          <w:color w:val="000000" w:themeColor="text1"/>
          <w:kern w:val="0"/>
          <w:sz w:val="28"/>
          <w:szCs w:val="28"/>
          <w:highlight w:val="none"/>
          <w14:textFill>
            <w14:solidFill>
              <w14:schemeClr w14:val="tx1"/>
            </w14:solidFill>
          </w14:textFill>
        </w:rPr>
      </w:pPr>
      <w:bookmarkStart w:id="294" w:name="_Toc200414516"/>
      <w:bookmarkStart w:id="295" w:name="_Toc469160786"/>
      <w:bookmarkStart w:id="296" w:name="_Toc25459"/>
      <w:r>
        <w:rPr>
          <w:rFonts w:hint="eastAsia" w:ascii="宋体" w:hAnsi="宋体"/>
          <w:color w:val="000000" w:themeColor="text1"/>
          <w:kern w:val="0"/>
          <w:sz w:val="28"/>
          <w:szCs w:val="28"/>
          <w:highlight w:val="none"/>
          <w14:textFill>
            <w14:solidFill>
              <w14:schemeClr w14:val="tx1"/>
            </w14:solidFill>
          </w14:textFill>
        </w:rPr>
        <w:t>（二）法定代表人（负责人）证明书</w:t>
      </w:r>
      <w:bookmarkEnd w:id="294"/>
      <w:bookmarkEnd w:id="295"/>
      <w:bookmarkEnd w:id="296"/>
    </w:p>
    <w:p w14:paraId="75D659EA">
      <w:pPr>
        <w:pStyle w:val="6"/>
        <w:spacing w:line="360" w:lineRule="auto"/>
        <w:rPr>
          <w:rFonts w:hAnsi="宋体"/>
          <w:color w:val="000000" w:themeColor="text1"/>
          <w:highlight w:val="none"/>
          <w14:textFill>
            <w14:solidFill>
              <w14:schemeClr w14:val="tx1"/>
            </w14:solidFill>
          </w14:textFill>
        </w:rPr>
      </w:pPr>
    </w:p>
    <w:p w14:paraId="4EE6D89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 xml:space="preserve">      单位法定代表人（负责人）姓名     </w:t>
      </w:r>
      <w:r>
        <w:rPr>
          <w:rFonts w:hint="eastAsia" w:ascii="宋体" w:hAnsi="宋体"/>
          <w:color w:val="000000" w:themeColor="text1"/>
          <w:highlight w:val="none"/>
          <w14:textFill>
            <w14:solidFill>
              <w14:schemeClr w14:val="tx1"/>
            </w14:solidFill>
          </w14:textFill>
        </w:rPr>
        <w:t>同志，现任</w:t>
      </w:r>
      <w:r>
        <w:rPr>
          <w:rFonts w:hint="eastAsia" w:ascii="宋体" w:hAnsi="宋体"/>
          <w:color w:val="000000" w:themeColor="text1"/>
          <w:highlight w:val="none"/>
          <w:u w:val="single"/>
          <w14:textFill>
            <w14:solidFill>
              <w14:schemeClr w14:val="tx1"/>
            </w14:solidFill>
          </w14:textFill>
        </w:rPr>
        <w:t xml:space="preserve">       供应商名称                  </w:t>
      </w:r>
      <w:r>
        <w:rPr>
          <w:rFonts w:hint="eastAsia" w:ascii="宋体" w:hAnsi="宋体"/>
          <w:color w:val="000000" w:themeColor="text1"/>
          <w:highlight w:val="none"/>
          <w14:textFill>
            <w14:solidFill>
              <w14:schemeClr w14:val="tx1"/>
            </w14:solidFill>
          </w14:textFill>
        </w:rPr>
        <w:t xml:space="preserve">的   </w:t>
      </w:r>
      <w:r>
        <w:rPr>
          <w:rFonts w:hint="eastAsia" w:ascii="宋体" w:hAnsi="宋体"/>
          <w:color w:val="000000" w:themeColor="text1"/>
          <w:highlight w:val="none"/>
          <w:u w:val="single"/>
          <w14:textFill>
            <w14:solidFill>
              <w14:schemeClr w14:val="tx1"/>
            </w14:solidFill>
          </w14:textFill>
        </w:rPr>
        <w:t xml:space="preserve">职务    </w:t>
      </w:r>
      <w:r>
        <w:rPr>
          <w:rFonts w:hint="eastAsia" w:ascii="宋体" w:hAnsi="宋体"/>
          <w:color w:val="000000" w:themeColor="text1"/>
          <w:highlight w:val="none"/>
          <w14:textFill>
            <w14:solidFill>
              <w14:schemeClr w14:val="tx1"/>
            </w14:solidFill>
          </w14:textFill>
        </w:rPr>
        <w:t>，为法定代表人（负责人），特此证明。</w:t>
      </w:r>
    </w:p>
    <w:p w14:paraId="482C0B71">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14:paraId="5CD621E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签发单位：</w:t>
      </w:r>
      <w:r>
        <w:rPr>
          <w:rFonts w:hint="eastAsia" w:ascii="宋体" w:hAnsi="宋体"/>
          <w:color w:val="000000" w:themeColor="text1"/>
          <w:highlight w:val="none"/>
          <w:u w:val="single"/>
          <w14:textFill>
            <w14:solidFill>
              <w14:schemeClr w14:val="tx1"/>
            </w14:solidFill>
          </w14:textFill>
        </w:rPr>
        <w:t xml:space="preserve">（名称并加盖公章）                  </w:t>
      </w:r>
      <w:r>
        <w:rPr>
          <w:rFonts w:hint="eastAsia" w:ascii="宋体" w:hAnsi="宋体"/>
          <w:color w:val="000000" w:themeColor="text1"/>
          <w:highlight w:val="none"/>
          <w14:textFill>
            <w14:solidFill>
              <w14:schemeClr w14:val="tx1"/>
            </w14:solidFill>
          </w14:textFill>
        </w:rPr>
        <w:t xml:space="preserve">                          </w:t>
      </w:r>
    </w:p>
    <w:p w14:paraId="11C39D4F">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签发日期：</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有效日期至</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p>
    <w:p w14:paraId="06E03166">
      <w:pPr>
        <w:spacing w:line="360" w:lineRule="auto"/>
        <w:ind w:firstLine="420" w:firstLineChars="200"/>
        <w:rPr>
          <w:rFonts w:ascii="宋体" w:hAnsi="宋体"/>
          <w:color w:val="000000" w:themeColor="text1"/>
          <w:highlight w:val="none"/>
          <w14:textFill>
            <w14:solidFill>
              <w14:schemeClr w14:val="tx1"/>
            </w14:solidFill>
          </w14:textFill>
        </w:rPr>
      </w:pPr>
    </w:p>
    <w:p w14:paraId="597CD4B0">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附：代表人性别：</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年龄：</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岁    </w:t>
      </w:r>
    </w:p>
    <w:p w14:paraId="271C92AE">
      <w:pPr>
        <w:spacing w:line="360" w:lineRule="auto"/>
        <w:ind w:firstLine="420" w:firstLineChars="200"/>
        <w:rPr>
          <w:rFonts w:ascii="宋体" w:hAnsi="宋体"/>
          <w:color w:val="000000" w:themeColor="text1"/>
          <w:highlight w:val="none"/>
          <w14:textFill>
            <w14:solidFill>
              <w14:schemeClr w14:val="tx1"/>
            </w14:solidFill>
          </w14:textFill>
        </w:rPr>
      </w:pPr>
    </w:p>
    <w:p w14:paraId="43D13508">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说明： 内容必须填写真实、清楚，涂改无效，不得转让、买卖。</w:t>
      </w:r>
    </w:p>
    <w:p w14:paraId="1C3EE4B4">
      <w:pPr>
        <w:pStyle w:val="6"/>
        <w:spacing w:line="360" w:lineRule="auto"/>
        <w:rPr>
          <w:rFonts w:hAnsi="宋体"/>
          <w:color w:val="000000" w:themeColor="text1"/>
          <w:highlight w:val="none"/>
          <w14:textFill>
            <w14:solidFill>
              <w14:schemeClr w14:val="tx1"/>
            </w14:solidFill>
          </w14:textFill>
        </w:rPr>
      </w:pPr>
    </w:p>
    <w:p w14:paraId="0B506101">
      <w:pPr>
        <w:pStyle w:val="6"/>
        <w:spacing w:line="360" w:lineRule="auto"/>
        <w:rPr>
          <w:rFonts w:hAnsi="宋体"/>
          <w:color w:val="000000" w:themeColor="text1"/>
          <w:highlight w:val="none"/>
          <w14:textFill>
            <w14:solidFill>
              <w14:schemeClr w14:val="tx1"/>
            </w14:solidFill>
          </w14:textFill>
        </w:rPr>
      </w:pPr>
    </w:p>
    <w:p w14:paraId="6ABC41AC">
      <w:pPr>
        <w:pStyle w:val="6"/>
        <w:spacing w:line="360" w:lineRule="auto"/>
        <w:rPr>
          <w:rFonts w:hAnsi="宋体"/>
          <w:color w:val="000000" w:themeColor="text1"/>
          <w:highlight w:val="none"/>
          <w14:textFill>
            <w14:solidFill>
              <w14:schemeClr w14:val="tx1"/>
            </w14:solidFill>
          </w14:textFill>
        </w:rPr>
      </w:pPr>
    </w:p>
    <w:p w14:paraId="6EEFF2C5">
      <w:pPr>
        <w:pStyle w:val="6"/>
        <w:spacing w:line="360" w:lineRule="auto"/>
        <w:ind w:firstLine="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796925</wp:posOffset>
                </wp:positionH>
                <wp:positionV relativeFrom="paragraph">
                  <wp:posOffset>88265</wp:posOffset>
                </wp:positionV>
                <wp:extent cx="3502660" cy="1781810"/>
                <wp:effectExtent l="5080" t="4445" r="16510" b="23495"/>
                <wp:wrapNone/>
                <wp:docPr id="1" name="1027"/>
                <wp:cNvGraphicFramePr/>
                <a:graphic xmlns:a="http://schemas.openxmlformats.org/drawingml/2006/main">
                  <a:graphicData uri="http://schemas.microsoft.com/office/word/2010/wordprocessingShape">
                    <wps:wsp>
                      <wps:cNvSpPr/>
                      <wps:spPr>
                        <a:xfrm>
                          <a:off x="0" y="0"/>
                          <a:ext cx="3502660" cy="17818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wps:txbx>
                      <wps:bodyPr upright="1"/>
                    </wps:wsp>
                  </a:graphicData>
                </a:graphic>
              </wp:anchor>
            </w:drawing>
          </mc:Choice>
          <mc:Fallback>
            <w:pict>
              <v:shape id="1027" o:spid="_x0000_s1026" o:spt="176" type="#_x0000_t176" style="position:absolute;left:0pt;margin-left:62.75pt;margin-top:6.95pt;height:140.3pt;width:275.8pt;z-index:251659264;mso-width-relative:page;mso-height-relative:page;" fillcolor="#FFFFFF" filled="t" stroked="t" coordsize="21600,21600" o:gfxdata="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TXe9tcAAAAKAQAADwAAAAAAAAABACAAAAAiAAAA&#10;ZHJzL2Rvd25yZXYueG1sUEsBAhQAFAAAAAgAh07iQP5jmnoIAgAASQQAAA4AAAAAAAAAAQAgAAAA&#10;JgEAAGRycy9lMm9Eb2MueG1sUEsFBgAAAAAGAAYAWQEAAKAFAAAAAA==&#10;">
                <v:fill on="t" focussize="0,0"/>
                <v:stroke color="#000000" joinstyle="miter"/>
                <v:imagedata o:title=""/>
                <o:lock v:ext="edit" aspectratio="f"/>
                <v:textbox>
                  <w:txbxContent>
                    <w:p w14:paraId="4BC7269A">
                      <w:pPr>
                        <w:rPr>
                          <w:rFonts w:ascii="宋体" w:hAnsi="宋体"/>
                          <w:szCs w:val="21"/>
                        </w:rPr>
                      </w:pPr>
                    </w:p>
                    <w:p w14:paraId="4924E959">
                      <w:pPr>
                        <w:rPr>
                          <w:rFonts w:ascii="宋体" w:hAnsi="宋体"/>
                          <w:szCs w:val="21"/>
                        </w:rPr>
                      </w:pPr>
                    </w:p>
                    <w:p w14:paraId="1F480272">
                      <w:pPr>
                        <w:rPr>
                          <w:rFonts w:ascii="宋体" w:hAnsi="宋体"/>
                          <w:szCs w:val="21"/>
                        </w:rPr>
                      </w:pPr>
                    </w:p>
                    <w:p w14:paraId="4018FAE8">
                      <w:pPr>
                        <w:jc w:val="center"/>
                        <w:rPr>
                          <w:rFonts w:ascii="宋体" w:hAnsi="宋体"/>
                          <w:szCs w:val="21"/>
                        </w:rPr>
                      </w:pPr>
                      <w:r>
                        <w:rPr>
                          <w:rFonts w:hint="eastAsia" w:ascii="宋体" w:hAnsi="宋体"/>
                          <w:szCs w:val="21"/>
                        </w:rPr>
                        <w:t>身份证正反面复印件</w:t>
                      </w:r>
                    </w:p>
                  </w:txbxContent>
                </v:textbox>
              </v:shape>
            </w:pict>
          </mc:Fallback>
        </mc:AlternateContent>
      </w:r>
      <w:r>
        <w:rPr>
          <w:rFonts w:hint="eastAsia" w:hAnsi="宋体"/>
          <w:color w:val="000000" w:themeColor="text1"/>
          <w:highlight w:val="none"/>
          <w14:textFill>
            <w14:solidFill>
              <w14:schemeClr w14:val="tx1"/>
            </w14:solidFill>
          </w14:textFill>
        </w:rPr>
        <w:t xml:space="preserve">    </w:t>
      </w:r>
    </w:p>
    <w:p w14:paraId="6A3598E3">
      <w:pPr>
        <w:pStyle w:val="6"/>
        <w:spacing w:line="360" w:lineRule="auto"/>
        <w:ind w:firstLine="0"/>
        <w:rPr>
          <w:rFonts w:hAnsi="宋体"/>
          <w:color w:val="000000" w:themeColor="text1"/>
          <w:highlight w:val="none"/>
          <w14:textFill>
            <w14:solidFill>
              <w14:schemeClr w14:val="tx1"/>
            </w14:solidFill>
          </w14:textFill>
        </w:rPr>
      </w:pPr>
    </w:p>
    <w:p w14:paraId="49051FD4">
      <w:pPr>
        <w:pStyle w:val="6"/>
        <w:spacing w:line="360" w:lineRule="auto"/>
        <w:ind w:firstLine="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14:paraId="24096F05">
      <w:pPr>
        <w:pStyle w:val="6"/>
        <w:spacing w:line="360" w:lineRule="auto"/>
        <w:ind w:firstLine="0"/>
        <w:rPr>
          <w:rFonts w:hAnsi="宋体"/>
          <w:color w:val="000000" w:themeColor="text1"/>
          <w:highlight w:val="none"/>
          <w14:textFill>
            <w14:solidFill>
              <w14:schemeClr w14:val="tx1"/>
            </w14:solidFill>
          </w14:textFill>
        </w:rPr>
      </w:pPr>
    </w:p>
    <w:p w14:paraId="13C6A2A9">
      <w:pPr>
        <w:pStyle w:val="6"/>
        <w:spacing w:line="360" w:lineRule="auto"/>
        <w:rPr>
          <w:rFonts w:hAnsi="宋体"/>
          <w:color w:val="000000" w:themeColor="text1"/>
          <w:highlight w:val="none"/>
          <w14:textFill>
            <w14:solidFill>
              <w14:schemeClr w14:val="tx1"/>
            </w14:solidFill>
          </w14:textFill>
        </w:rPr>
      </w:pPr>
    </w:p>
    <w:p w14:paraId="26FBCDBF">
      <w:pPr>
        <w:pStyle w:val="6"/>
        <w:spacing w:line="360" w:lineRule="auto"/>
        <w:rPr>
          <w:rFonts w:hAnsi="宋体"/>
          <w:color w:val="000000" w:themeColor="text1"/>
          <w:highlight w:val="none"/>
          <w14:textFill>
            <w14:solidFill>
              <w14:schemeClr w14:val="tx1"/>
            </w14:solidFill>
          </w14:textFill>
        </w:rPr>
      </w:pPr>
    </w:p>
    <w:p w14:paraId="5DAF0047">
      <w:pPr>
        <w:pStyle w:val="6"/>
        <w:spacing w:line="360" w:lineRule="auto"/>
        <w:rPr>
          <w:rFonts w:hAnsi="宋体"/>
          <w:color w:val="000000" w:themeColor="text1"/>
          <w:highlight w:val="none"/>
          <w14:textFill>
            <w14:solidFill>
              <w14:schemeClr w14:val="tx1"/>
            </w14:solidFill>
          </w14:textFill>
        </w:rPr>
      </w:pPr>
    </w:p>
    <w:p w14:paraId="672D437B">
      <w:pPr>
        <w:pStyle w:val="6"/>
        <w:spacing w:line="360" w:lineRule="auto"/>
        <w:rPr>
          <w:rFonts w:hAnsi="宋体"/>
          <w:color w:val="000000" w:themeColor="text1"/>
          <w:highlight w:val="none"/>
          <w14:textFill>
            <w14:solidFill>
              <w14:schemeClr w14:val="tx1"/>
            </w14:solidFill>
          </w14:textFill>
        </w:rPr>
      </w:pPr>
    </w:p>
    <w:p w14:paraId="5708C27C">
      <w:pPr>
        <w:pStyle w:val="6"/>
        <w:spacing w:line="360" w:lineRule="auto"/>
        <w:rPr>
          <w:rFonts w:hAnsi="宋体"/>
          <w:color w:val="000000" w:themeColor="text1"/>
          <w:highlight w:val="none"/>
          <w14:textFill>
            <w14:solidFill>
              <w14:schemeClr w14:val="tx1"/>
            </w14:solidFill>
          </w14:textFill>
        </w:rPr>
      </w:pPr>
    </w:p>
    <w:p w14:paraId="325D9738">
      <w:pPr>
        <w:pStyle w:val="6"/>
        <w:spacing w:line="360" w:lineRule="auto"/>
        <w:rPr>
          <w:rFonts w:hAnsi="宋体"/>
          <w:color w:val="000000" w:themeColor="text1"/>
          <w:highlight w:val="none"/>
          <w14:textFill>
            <w14:solidFill>
              <w14:schemeClr w14:val="tx1"/>
            </w14:solidFill>
          </w14:textFill>
        </w:rPr>
      </w:pPr>
    </w:p>
    <w:p w14:paraId="01E2BD9C">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297" w:name="_Toc469160787"/>
      <w:bookmarkStart w:id="298" w:name="_Toc200414517"/>
      <w:bookmarkStart w:id="299" w:name="_Toc9131"/>
      <w:r>
        <w:rPr>
          <w:rFonts w:hint="eastAsia" w:ascii="宋体" w:hAnsi="宋体"/>
          <w:color w:val="000000" w:themeColor="text1"/>
          <w:sz w:val="28"/>
          <w:szCs w:val="28"/>
          <w:highlight w:val="none"/>
          <w14:textFill>
            <w14:solidFill>
              <w14:schemeClr w14:val="tx1"/>
            </w14:solidFill>
          </w14:textFill>
        </w:rPr>
        <w:t>（三）法定代表人（负责人）授权书</w:t>
      </w:r>
      <w:bookmarkEnd w:id="297"/>
      <w:bookmarkEnd w:id="298"/>
      <w:bookmarkEnd w:id="299"/>
    </w:p>
    <w:p w14:paraId="42273596">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本授权委托书声明：我</w:t>
      </w:r>
      <w:r>
        <w:rPr>
          <w:rFonts w:hint="eastAsia" w:ascii="宋体" w:hAnsi="宋体"/>
          <w:bCs/>
          <w:color w:val="000000" w:themeColor="text1"/>
          <w:kern w:val="0"/>
          <w:szCs w:val="21"/>
          <w:highlight w:val="none"/>
          <w:u w:val="single"/>
          <w14:textFill>
            <w14:solidFill>
              <w14:schemeClr w14:val="tx1"/>
            </w14:solidFill>
          </w14:textFill>
        </w:rPr>
        <w:t xml:space="preserve">        （单位</w:t>
      </w:r>
      <w:r>
        <w:rPr>
          <w:rFonts w:hint="eastAsia" w:ascii="宋体" w:hAnsi="宋体" w:cs="宋体"/>
          <w:bCs/>
          <w:color w:val="000000" w:themeColor="text1"/>
          <w:kern w:val="0"/>
          <w:szCs w:val="21"/>
          <w:highlight w:val="none"/>
          <w:u w:val="single"/>
          <w14:textFill>
            <w14:solidFill>
              <w14:schemeClr w14:val="tx1"/>
            </w14:solidFill>
          </w14:textFill>
        </w:rPr>
        <w:t>法定代表人（负责人）</w:t>
      </w:r>
      <w:r>
        <w:rPr>
          <w:rFonts w:hint="eastAsia" w:ascii="宋体" w:hAnsi="宋体"/>
          <w:bCs/>
          <w:color w:val="000000" w:themeColor="text1"/>
          <w:kern w:val="0"/>
          <w:szCs w:val="21"/>
          <w:highlight w:val="none"/>
          <w:u w:val="single"/>
          <w14:textFill>
            <w14:solidFill>
              <w14:schemeClr w14:val="tx1"/>
            </w14:solidFill>
          </w14:textFill>
        </w:rPr>
        <w:t>姓名）</w:t>
      </w:r>
      <w:r>
        <w:rPr>
          <w:rFonts w:hint="eastAsia" w:ascii="宋体" w:hAnsi="宋体"/>
          <w:bCs/>
          <w:color w:val="000000" w:themeColor="text1"/>
          <w:kern w:val="0"/>
          <w:szCs w:val="21"/>
          <w:highlight w:val="none"/>
          <w14:textFill>
            <w14:solidFill>
              <w14:schemeClr w14:val="tx1"/>
            </w14:solidFill>
          </w14:textFill>
        </w:rPr>
        <w:t xml:space="preserve"> 系</w:t>
      </w:r>
      <w:r>
        <w:rPr>
          <w:rFonts w:hint="eastAsia" w:ascii="宋体" w:hAnsi="宋体"/>
          <w:bCs/>
          <w:color w:val="000000" w:themeColor="text1"/>
          <w:kern w:val="0"/>
          <w:szCs w:val="21"/>
          <w:highlight w:val="none"/>
          <w:u w:val="single"/>
          <w14:textFill>
            <w14:solidFill>
              <w14:schemeClr w14:val="tx1"/>
            </w14:solidFill>
          </w14:textFill>
        </w:rPr>
        <w:t xml:space="preserve">       （供应商名称）</w:t>
      </w:r>
      <w:r>
        <w:rPr>
          <w:rFonts w:hint="eastAsia" w:ascii="宋体" w:hAnsi="宋体"/>
          <w:bCs/>
          <w:color w:val="000000" w:themeColor="text1"/>
          <w:kern w:val="0"/>
          <w:szCs w:val="21"/>
          <w:highlight w:val="none"/>
          <w14:textFill>
            <w14:solidFill>
              <w14:schemeClr w14:val="tx1"/>
            </w14:solidFill>
          </w14:textFill>
        </w:rPr>
        <w:t>的法定代表人（负责人），现授权委托</w:t>
      </w:r>
      <w:r>
        <w:rPr>
          <w:rFonts w:hint="eastAsia" w:ascii="宋体" w:hAnsi="宋体"/>
          <w:bCs/>
          <w:color w:val="000000" w:themeColor="text1"/>
          <w:kern w:val="0"/>
          <w:szCs w:val="21"/>
          <w:highlight w:val="none"/>
          <w:u w:val="single"/>
          <w14:textFill>
            <w14:solidFill>
              <w14:schemeClr w14:val="tx1"/>
            </w14:solidFill>
          </w14:textFill>
        </w:rPr>
        <w:t xml:space="preserve">                        （供应商名称）</w:t>
      </w:r>
      <w:r>
        <w:rPr>
          <w:rFonts w:hint="eastAsia" w:ascii="宋体" w:hAnsi="宋体"/>
          <w:bCs/>
          <w:color w:val="000000" w:themeColor="text1"/>
          <w:kern w:val="0"/>
          <w:szCs w:val="21"/>
          <w:highlight w:val="none"/>
          <w14:textFill>
            <w14:solidFill>
              <w14:schemeClr w14:val="tx1"/>
            </w14:solidFill>
          </w14:textFill>
        </w:rPr>
        <w:t>的</w:t>
      </w:r>
      <w:r>
        <w:rPr>
          <w:rFonts w:hint="eastAsia" w:ascii="宋体" w:hAnsi="宋体"/>
          <w:bCs/>
          <w:color w:val="000000" w:themeColor="text1"/>
          <w:kern w:val="0"/>
          <w:szCs w:val="21"/>
          <w:highlight w:val="none"/>
          <w:u w:val="single"/>
          <w14:textFill>
            <w14:solidFill>
              <w14:schemeClr w14:val="tx1"/>
            </w14:solidFill>
          </w14:textFill>
        </w:rPr>
        <w:t xml:space="preserve">            （代理人姓名）</w:t>
      </w:r>
      <w:r>
        <w:rPr>
          <w:rFonts w:hint="eastAsia" w:ascii="宋体" w:hAnsi="宋体"/>
          <w:bCs/>
          <w:color w:val="000000" w:themeColor="text1"/>
          <w:kern w:val="0"/>
          <w:szCs w:val="21"/>
          <w:highlight w:val="none"/>
          <w14:textFill>
            <w14:solidFill>
              <w14:schemeClr w14:val="tx1"/>
            </w14:solidFill>
          </w14:textFill>
        </w:rPr>
        <w:t>为我公司代理人，以本公司的名义参加广东业信采购招标有限公司组织的</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项目名称，由供应商填写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磋商项目（项目编号:</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kern w:val="0"/>
          <w:szCs w:val="21"/>
          <w:highlight w:val="none"/>
          <w14:textFill>
            <w14:solidFill>
              <w14:schemeClr w14:val="tx1"/>
            </w14:solidFill>
          </w14:textFill>
        </w:rPr>
        <w:t>的活动。代理人在开标、评标、合同磋商过程中所签署的一切文件和处理与之有关的一切事务，我均予以承认。本授权委托书自签署之日起生效，特此声明。</w:t>
      </w:r>
    </w:p>
    <w:p w14:paraId="6F7D376B">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代理人无转移委托权。</w:t>
      </w:r>
    </w:p>
    <w:p w14:paraId="7059806B">
      <w:pPr>
        <w:spacing w:line="360" w:lineRule="auto"/>
        <w:ind w:firstLine="420" w:firstLineChars="200"/>
        <w:rPr>
          <w:rFonts w:ascii="宋体" w:hAnsi="宋体"/>
          <w:bCs/>
          <w:color w:val="000000" w:themeColor="text1"/>
          <w:kern w:val="0"/>
          <w:szCs w:val="21"/>
          <w:highlight w:val="non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特此委托。</w:t>
      </w:r>
    </w:p>
    <w:p w14:paraId="557B4EAA">
      <w:pPr>
        <w:autoSpaceDE w:val="0"/>
        <w:autoSpaceDN w:val="0"/>
        <w:adjustRightInd w:val="0"/>
        <w:snapToGrid w:val="0"/>
        <w:spacing w:line="360" w:lineRule="auto"/>
        <w:ind w:firstLine="600"/>
        <w:jc w:val="left"/>
        <w:rPr>
          <w:rFonts w:ascii="宋体" w:hAnsi="宋体"/>
          <w:bCs/>
          <w:color w:val="000000" w:themeColor="text1"/>
          <w:kern w:val="0"/>
          <w:szCs w:val="21"/>
          <w:highlight w:val="none"/>
          <w14:textFill>
            <w14:solidFill>
              <w14:schemeClr w14:val="tx1"/>
            </w14:solidFill>
          </w14:textFill>
        </w:rPr>
      </w:pPr>
    </w:p>
    <w:p w14:paraId="0E18C8C0">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代理人：</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14:textFill>
            <w14:solidFill>
              <w14:schemeClr w14:val="tx1"/>
            </w14:solidFill>
          </w14:textFill>
        </w:rPr>
        <w:t xml:space="preserve">    性别：</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14:textFill>
            <w14:solidFill>
              <w14:schemeClr w14:val="tx1"/>
            </w14:solidFill>
          </w14:textFill>
        </w:rPr>
        <w:t xml:space="preserve">   年龄：</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14:textFill>
            <w14:solidFill>
              <w14:schemeClr w14:val="tx1"/>
            </w14:solidFill>
          </w14:textFill>
        </w:rPr>
        <w:t xml:space="preserve">   职务：</w:t>
      </w:r>
      <w:r>
        <w:rPr>
          <w:rFonts w:hint="eastAsia" w:ascii="宋体" w:hAnsi="宋体"/>
          <w:bCs/>
          <w:color w:val="000000" w:themeColor="text1"/>
          <w:kern w:val="0"/>
          <w:szCs w:val="21"/>
          <w:highlight w:val="none"/>
          <w:u w:val="single"/>
          <w14:textFill>
            <w14:solidFill>
              <w14:schemeClr w14:val="tx1"/>
            </w14:solidFill>
          </w14:textFill>
        </w:rPr>
        <w:t xml:space="preserve">           </w:t>
      </w:r>
    </w:p>
    <w:p w14:paraId="6934216A">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供应商：</w:t>
      </w:r>
      <w:r>
        <w:rPr>
          <w:rFonts w:hint="eastAsia" w:ascii="宋体" w:hAnsi="宋体"/>
          <w:bCs/>
          <w:color w:val="000000" w:themeColor="text1"/>
          <w:kern w:val="0"/>
          <w:szCs w:val="21"/>
          <w:highlight w:val="none"/>
          <w:u w:val="single"/>
          <w14:textFill>
            <w14:solidFill>
              <w14:schemeClr w14:val="tx1"/>
            </w14:solidFill>
          </w14:textFill>
        </w:rPr>
        <w:t xml:space="preserve">          （名称并加盖公章）                                         </w:t>
      </w:r>
    </w:p>
    <w:p w14:paraId="6B885AD9">
      <w:pPr>
        <w:spacing w:line="360" w:lineRule="auto"/>
        <w:ind w:firstLine="420" w:firstLineChars="200"/>
        <w:rPr>
          <w:rFonts w:ascii="宋体" w:hAnsi="宋体"/>
          <w:bCs/>
          <w:color w:val="000000" w:themeColor="text1"/>
          <w:kern w:val="0"/>
          <w:szCs w:val="21"/>
          <w:highlight w:val="none"/>
          <w:u w:val="single"/>
          <w14:textFill>
            <w14:solidFill>
              <w14:schemeClr w14:val="tx1"/>
            </w14:solidFill>
          </w14:textFill>
        </w:rPr>
      </w:pPr>
      <w:r>
        <w:rPr>
          <w:rFonts w:hint="eastAsia" w:ascii="宋体" w:hAnsi="宋体"/>
          <w:bCs/>
          <w:color w:val="000000" w:themeColor="text1"/>
          <w:kern w:val="0"/>
          <w:szCs w:val="21"/>
          <w:highlight w:val="none"/>
          <w14:textFill>
            <w14:solidFill>
              <w14:schemeClr w14:val="tx1"/>
            </w14:solidFill>
          </w14:textFill>
        </w:rPr>
        <w:t>法定代表人（负责人）：</w:t>
      </w:r>
      <w:r>
        <w:rPr>
          <w:rFonts w:hint="eastAsia" w:ascii="宋体" w:hAnsi="宋体"/>
          <w:bCs/>
          <w:color w:val="000000" w:themeColor="text1"/>
          <w:kern w:val="0"/>
          <w:szCs w:val="21"/>
          <w:highlight w:val="none"/>
          <w:u w:val="single"/>
          <w14:textFill>
            <w14:solidFill>
              <w14:schemeClr w14:val="tx1"/>
            </w14:solidFill>
          </w14:textFill>
        </w:rPr>
        <w:t xml:space="preserve">    （签字或盖章）         </w:t>
      </w:r>
    </w:p>
    <w:p w14:paraId="7E3DA10D">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签发日期：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有效日期至：</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472B5AD1">
      <w:pPr>
        <w:autoSpaceDE w:val="0"/>
        <w:autoSpaceDN w:val="0"/>
        <w:adjustRightInd w:val="0"/>
        <w:snapToGrid w:val="0"/>
        <w:spacing w:line="360" w:lineRule="auto"/>
        <w:ind w:firstLine="630"/>
        <w:rPr>
          <w:rFonts w:ascii="宋体" w:hAnsi="宋体"/>
          <w:bCs/>
          <w:color w:val="000000" w:themeColor="text1"/>
          <w:kern w:val="0"/>
          <w:szCs w:val="21"/>
          <w:highlight w:val="none"/>
          <w14:textFill>
            <w14:solidFill>
              <w14:schemeClr w14:val="tx1"/>
            </w14:solidFill>
          </w14:textFill>
        </w:rPr>
      </w:pPr>
    </w:p>
    <w:p w14:paraId="695BAF4A">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（注：供应商的磋商响应文件为</w:t>
      </w:r>
      <w:r>
        <w:rPr>
          <w:rFonts w:hint="eastAsia" w:ascii="宋体" w:hAnsi="宋体" w:cs="宋体"/>
          <w:b/>
          <w:color w:val="000000" w:themeColor="text1"/>
          <w:szCs w:val="21"/>
          <w:highlight w:val="none"/>
          <w14:textFill>
            <w14:solidFill>
              <w14:schemeClr w14:val="tx1"/>
            </w14:solidFill>
          </w14:textFill>
        </w:rPr>
        <w:t>法定代表人（负责人）</w:t>
      </w:r>
      <w:r>
        <w:rPr>
          <w:rFonts w:hint="eastAsia" w:ascii="宋体" w:hAnsi="宋体"/>
          <w:b/>
          <w:color w:val="000000" w:themeColor="text1"/>
          <w:szCs w:val="21"/>
          <w:highlight w:val="none"/>
          <w14:textFill>
            <w14:solidFill>
              <w14:schemeClr w14:val="tx1"/>
            </w14:solidFill>
          </w14:textFill>
        </w:rPr>
        <w:t>签署并且由</w:t>
      </w:r>
      <w:r>
        <w:rPr>
          <w:rFonts w:hint="eastAsia" w:ascii="宋体" w:hAnsi="宋体" w:cs="宋体"/>
          <w:b/>
          <w:color w:val="000000" w:themeColor="text1"/>
          <w:szCs w:val="21"/>
          <w:highlight w:val="none"/>
          <w14:textFill>
            <w14:solidFill>
              <w14:schemeClr w14:val="tx1"/>
            </w14:solidFill>
          </w14:textFill>
        </w:rPr>
        <w:t>法定代表人（负责人）</w:t>
      </w:r>
      <w:r>
        <w:rPr>
          <w:rFonts w:hint="eastAsia" w:ascii="宋体" w:hAnsi="宋体"/>
          <w:b/>
          <w:color w:val="000000" w:themeColor="text1"/>
          <w:szCs w:val="21"/>
          <w:highlight w:val="none"/>
          <w14:textFill>
            <w14:solidFill>
              <w14:schemeClr w14:val="tx1"/>
            </w14:solidFill>
          </w14:textFill>
        </w:rPr>
        <w:t>亲自递交磋商响应文件和参加磋商的，不须提供该委托书，但需提供法定代表人（负责人）证明书及法定代表人（负责人）的身份证复印件。）</w:t>
      </w:r>
    </w:p>
    <w:p w14:paraId="74E63DE8">
      <w:pPr>
        <w:spacing w:line="360" w:lineRule="auto"/>
        <w:rPr>
          <w:rFonts w:ascii="宋体" w:hAnsi="宋体"/>
          <w:color w:val="000000" w:themeColor="text1"/>
          <w:szCs w:val="21"/>
          <w:highlight w:val="none"/>
          <w14:textFill>
            <w14:solidFill>
              <w14:schemeClr w14:val="tx1"/>
            </w14:solidFill>
          </w14:textFill>
        </w:rPr>
      </w:pPr>
    </w:p>
    <w:p w14:paraId="6CDA9012">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1266825</wp:posOffset>
                </wp:positionH>
                <wp:positionV relativeFrom="paragraph">
                  <wp:posOffset>139065</wp:posOffset>
                </wp:positionV>
                <wp:extent cx="3502660" cy="1781810"/>
                <wp:effectExtent l="5080" t="4445" r="16510" b="23495"/>
                <wp:wrapNone/>
                <wp:docPr id="2" name="1028"/>
                <wp:cNvGraphicFramePr/>
                <a:graphic xmlns:a="http://schemas.openxmlformats.org/drawingml/2006/main">
                  <a:graphicData uri="http://schemas.microsoft.com/office/word/2010/wordprocessingShape">
                    <wps:wsp>
                      <wps:cNvSpPr/>
                      <wps:spPr>
                        <a:xfrm>
                          <a:off x="0" y="0"/>
                          <a:ext cx="3502660" cy="17818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wps:txbx>
                      <wps:bodyPr upright="1"/>
                    </wps:wsp>
                  </a:graphicData>
                </a:graphic>
              </wp:anchor>
            </w:drawing>
          </mc:Choice>
          <mc:Fallback>
            <w:pict>
              <v:shape id="1028" o:spid="_x0000_s1026" o:spt="176" type="#_x0000_t176" style="position:absolute;left:0pt;margin-left:99.75pt;margin-top:10.95pt;height:140.3pt;width:275.8pt;z-index:251660288;mso-width-relative:page;mso-height-relative:page;" fillcolor="#FFFFFF" filled="t" stroked="t" coordsize="21600,21600" o:gfxdata="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SrGQHYAAAACgEAAA8AAAAAAAAAAQAgAAAAIgAA&#10;AGRycy9kb3ducmV2LnhtbFBLAQIUABQAAAAIAIdO4kBE9uqyCAIAAEkEAAAOAAAAAAAAAAEAIAAA&#10;ACcBAABkcnMvZTJvRG9jLnhtbFBLBQYAAAAABgAGAFkBAAChBQAAAAA=&#10;">
                <v:fill on="t" focussize="0,0"/>
                <v:stroke color="#000000" joinstyle="miter"/>
                <v:imagedata o:title=""/>
                <o:lock v:ext="edit" aspectratio="f"/>
                <v:textbox>
                  <w:txbxContent>
                    <w:p w14:paraId="1F2213C2">
                      <w:pPr>
                        <w:rPr>
                          <w:rFonts w:ascii="宋体" w:hAnsi="宋体"/>
                          <w:szCs w:val="21"/>
                        </w:rPr>
                      </w:pPr>
                    </w:p>
                    <w:p w14:paraId="4AFC0BF9">
                      <w:pPr>
                        <w:rPr>
                          <w:rFonts w:ascii="宋体" w:hAnsi="宋体"/>
                          <w:szCs w:val="21"/>
                        </w:rPr>
                      </w:pPr>
                    </w:p>
                    <w:p w14:paraId="59590588">
                      <w:pPr>
                        <w:rPr>
                          <w:rFonts w:ascii="宋体" w:hAnsi="宋体"/>
                          <w:szCs w:val="21"/>
                        </w:rPr>
                      </w:pPr>
                    </w:p>
                    <w:p w14:paraId="60AC7790">
                      <w:pPr>
                        <w:jc w:val="center"/>
                        <w:rPr>
                          <w:rFonts w:ascii="宋体" w:hAnsi="宋体"/>
                          <w:szCs w:val="21"/>
                        </w:rPr>
                      </w:pPr>
                      <w:r>
                        <w:rPr>
                          <w:rFonts w:hint="eastAsia" w:ascii="宋体" w:hAnsi="宋体"/>
                          <w:szCs w:val="21"/>
                        </w:rPr>
                        <w:t>身份证正反面复印件</w:t>
                      </w:r>
                    </w:p>
                  </w:txbxContent>
                </v:textbox>
              </v:shape>
            </w:pict>
          </mc:Fallback>
        </mc:AlternateContent>
      </w:r>
    </w:p>
    <w:p w14:paraId="15FF6463">
      <w:pPr>
        <w:spacing w:line="360" w:lineRule="auto"/>
        <w:rPr>
          <w:rFonts w:ascii="宋体" w:hAnsi="宋体"/>
          <w:color w:val="000000" w:themeColor="text1"/>
          <w:szCs w:val="21"/>
          <w:highlight w:val="none"/>
          <w14:textFill>
            <w14:solidFill>
              <w14:schemeClr w14:val="tx1"/>
            </w14:solidFill>
          </w14:textFill>
        </w:rPr>
      </w:pPr>
    </w:p>
    <w:p w14:paraId="703A9437">
      <w:pPr>
        <w:spacing w:line="360" w:lineRule="auto"/>
        <w:rPr>
          <w:rFonts w:ascii="宋体" w:hAnsi="宋体"/>
          <w:color w:val="000000" w:themeColor="text1"/>
          <w:szCs w:val="21"/>
          <w:highlight w:val="none"/>
          <w14:textFill>
            <w14:solidFill>
              <w14:schemeClr w14:val="tx1"/>
            </w14:solidFill>
          </w14:textFill>
        </w:rPr>
      </w:pPr>
    </w:p>
    <w:p w14:paraId="010FC19B">
      <w:pPr>
        <w:spacing w:line="360" w:lineRule="auto"/>
        <w:rPr>
          <w:rFonts w:ascii="宋体" w:hAnsi="宋体"/>
          <w:color w:val="000000" w:themeColor="text1"/>
          <w:szCs w:val="21"/>
          <w:highlight w:val="none"/>
          <w14:textFill>
            <w14:solidFill>
              <w14:schemeClr w14:val="tx1"/>
            </w14:solidFill>
          </w14:textFill>
        </w:rPr>
      </w:pPr>
    </w:p>
    <w:p w14:paraId="68061EB3">
      <w:pPr>
        <w:spacing w:line="360" w:lineRule="auto"/>
        <w:rPr>
          <w:rFonts w:ascii="宋体" w:hAnsi="宋体"/>
          <w:color w:val="000000" w:themeColor="text1"/>
          <w:szCs w:val="21"/>
          <w:highlight w:val="none"/>
          <w14:textFill>
            <w14:solidFill>
              <w14:schemeClr w14:val="tx1"/>
            </w14:solidFill>
          </w14:textFill>
        </w:rPr>
      </w:pPr>
    </w:p>
    <w:p w14:paraId="1FB340BC">
      <w:pPr>
        <w:spacing w:line="360" w:lineRule="auto"/>
        <w:rPr>
          <w:rFonts w:ascii="宋体" w:hAnsi="宋体"/>
          <w:color w:val="000000" w:themeColor="text1"/>
          <w:szCs w:val="21"/>
          <w:highlight w:val="none"/>
          <w14:textFill>
            <w14:solidFill>
              <w14:schemeClr w14:val="tx1"/>
            </w14:solidFill>
          </w14:textFill>
        </w:rPr>
      </w:pPr>
    </w:p>
    <w:p w14:paraId="7CEB3C32">
      <w:pPr>
        <w:spacing w:line="360" w:lineRule="auto"/>
        <w:rPr>
          <w:rFonts w:ascii="宋体" w:hAnsi="宋体"/>
          <w:color w:val="000000" w:themeColor="text1"/>
          <w:szCs w:val="21"/>
          <w:highlight w:val="none"/>
          <w14:textFill>
            <w14:solidFill>
              <w14:schemeClr w14:val="tx1"/>
            </w14:solidFill>
          </w14:textFill>
        </w:rPr>
      </w:pPr>
    </w:p>
    <w:p w14:paraId="473D8B1A">
      <w:pPr>
        <w:spacing w:line="360" w:lineRule="auto"/>
        <w:rPr>
          <w:rFonts w:ascii="宋体" w:hAnsi="宋体"/>
          <w:color w:val="000000" w:themeColor="text1"/>
          <w:szCs w:val="21"/>
          <w:highlight w:val="none"/>
          <w14:textFill>
            <w14:solidFill>
              <w14:schemeClr w14:val="tx1"/>
            </w14:solidFill>
          </w14:textFill>
        </w:rPr>
      </w:pPr>
    </w:p>
    <w:p w14:paraId="7CE2D19B">
      <w:pPr>
        <w:spacing w:line="360" w:lineRule="auto"/>
        <w:rPr>
          <w:rFonts w:ascii="宋体" w:hAnsi="宋体"/>
          <w:color w:val="000000" w:themeColor="text1"/>
          <w:szCs w:val="21"/>
          <w:highlight w:val="none"/>
          <w14:textFill>
            <w14:solidFill>
              <w14:schemeClr w14:val="tx1"/>
            </w14:solidFill>
          </w14:textFill>
        </w:rPr>
      </w:pPr>
    </w:p>
    <w:p w14:paraId="2217C5C3">
      <w:pPr>
        <w:spacing w:line="360" w:lineRule="auto"/>
        <w:rPr>
          <w:rFonts w:ascii="宋体" w:hAnsi="宋体"/>
          <w:color w:val="000000" w:themeColor="text1"/>
          <w:szCs w:val="21"/>
          <w:highlight w:val="none"/>
          <w14:textFill>
            <w14:solidFill>
              <w14:schemeClr w14:val="tx1"/>
            </w14:solidFill>
          </w14:textFill>
        </w:rPr>
      </w:pPr>
    </w:p>
    <w:p w14:paraId="5EAE2ABE">
      <w:pPr>
        <w:spacing w:line="360" w:lineRule="auto"/>
        <w:rPr>
          <w:rFonts w:ascii="宋体" w:hAnsi="宋体"/>
          <w:color w:val="000000" w:themeColor="text1"/>
          <w:highlight w:val="none"/>
          <w14:textFill>
            <w14:solidFill>
              <w14:schemeClr w14:val="tx1"/>
            </w14:solidFill>
          </w14:textFill>
        </w:rPr>
      </w:pPr>
    </w:p>
    <w:p w14:paraId="7F06C934">
      <w:pPr>
        <w:spacing w:line="360" w:lineRule="auto"/>
        <w:rPr>
          <w:rFonts w:ascii="宋体" w:hAnsi="宋体"/>
          <w:color w:val="000000" w:themeColor="text1"/>
          <w:highlight w:val="none"/>
          <w14:textFill>
            <w14:solidFill>
              <w14:schemeClr w14:val="tx1"/>
            </w14:solidFill>
          </w14:textFill>
        </w:rPr>
      </w:pPr>
    </w:p>
    <w:p w14:paraId="5D5277C7">
      <w:pPr>
        <w:spacing w:line="360" w:lineRule="auto"/>
        <w:rPr>
          <w:rFonts w:ascii="宋体" w:hAnsi="宋体"/>
          <w:color w:val="000000" w:themeColor="text1"/>
          <w:highlight w:val="none"/>
          <w14:textFill>
            <w14:solidFill>
              <w14:schemeClr w14:val="tx1"/>
            </w14:solidFill>
          </w14:textFill>
        </w:rPr>
      </w:pPr>
    </w:p>
    <w:p w14:paraId="2C785750">
      <w:pPr>
        <w:spacing w:line="360" w:lineRule="auto"/>
        <w:rPr>
          <w:rFonts w:ascii="宋体" w:hAnsi="宋体"/>
          <w:color w:val="000000" w:themeColor="text1"/>
          <w:highlight w:val="none"/>
          <w14:textFill>
            <w14:solidFill>
              <w14:schemeClr w14:val="tx1"/>
            </w14:solidFill>
          </w14:textFill>
        </w:rPr>
      </w:pPr>
    </w:p>
    <w:p w14:paraId="2B95430F">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00" w:name="_Toc27610"/>
      <w:bookmarkStart w:id="301" w:name="_Toc6326"/>
      <w:bookmarkStart w:id="302" w:name="_Toc469160793"/>
      <w:bookmarkStart w:id="303" w:name="_Toc200414523"/>
      <w:r>
        <w:rPr>
          <w:rFonts w:hint="eastAsia" w:ascii="宋体" w:hAnsi="宋体"/>
          <w:color w:val="000000" w:themeColor="text1"/>
          <w:sz w:val="28"/>
          <w:szCs w:val="28"/>
          <w:highlight w:val="none"/>
          <w14:textFill>
            <w14:solidFill>
              <w14:schemeClr w14:val="tx1"/>
            </w14:solidFill>
          </w14:textFill>
        </w:rPr>
        <w:t>（四） 资格审查文件要求提交的其它有效证明文件</w:t>
      </w:r>
      <w:bookmarkEnd w:id="300"/>
      <w:bookmarkEnd w:id="301"/>
    </w:p>
    <w:p w14:paraId="4291A01E">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1、合法有效的企业法人营业执照副本复印件加盖公章；</w:t>
      </w:r>
    </w:p>
    <w:p w14:paraId="040087FD">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2、无重大违法记录声明函；</w:t>
      </w:r>
    </w:p>
    <w:p w14:paraId="4487D7A5">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3、财务报表复印件加盖公章；</w:t>
      </w:r>
    </w:p>
    <w:p w14:paraId="377D220B">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4、社会保险证明复印件加盖公章；</w:t>
      </w:r>
    </w:p>
    <w:p w14:paraId="6FE9F891">
      <w:pPr>
        <w:tabs>
          <w:tab w:val="center" w:pos="4483"/>
        </w:tabs>
        <w:spacing w:line="360" w:lineRule="auto"/>
        <w:ind w:firstLine="840" w:firstLineChars="4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5、缴税证明复印件加盖公章；</w:t>
      </w:r>
    </w:p>
    <w:p w14:paraId="3D4532BD">
      <w:pPr>
        <w:tabs>
          <w:tab w:val="center" w:pos="4483"/>
        </w:tabs>
        <w:spacing w:line="360" w:lineRule="auto"/>
        <w:ind w:firstLine="1260" w:firstLineChars="600"/>
        <w:rPr>
          <w:rFonts w:ascii="宋体" w:hAnsi="宋体"/>
          <w:bCs/>
          <w:color w:val="000000" w:themeColor="text1"/>
          <w:kern w:val="0"/>
          <w:szCs w:val="21"/>
          <w:highlight w:val="none"/>
          <w14:textFill>
            <w14:solidFill>
              <w14:schemeClr w14:val="tx1"/>
            </w14:solidFill>
          </w14:textFill>
        </w:rPr>
        <w:sectPr>
          <w:headerReference r:id="rId14" w:type="default"/>
          <w:pgSz w:w="11906" w:h="16838"/>
          <w:pgMar w:top="1418" w:right="1474" w:bottom="1418" w:left="1474" w:header="851" w:footer="851" w:gutter="0"/>
          <w:cols w:space="720" w:num="1"/>
          <w:titlePg/>
          <w:docGrid w:linePitch="312" w:charSpace="0"/>
        </w:sectPr>
      </w:pPr>
      <w:r>
        <w:rPr>
          <w:rFonts w:hint="eastAsia" w:ascii="宋体" w:hAnsi="宋体"/>
          <w:color w:val="000000" w:themeColor="text1"/>
          <w:kern w:val="0"/>
          <w:szCs w:val="21"/>
          <w:highlight w:val="none"/>
          <w14:textFill>
            <w14:solidFill>
              <w14:schemeClr w14:val="tx1"/>
            </w14:solidFill>
          </w14:textFill>
        </w:rPr>
        <w:t>……</w:t>
      </w:r>
    </w:p>
    <w:bookmarkEnd w:id="302"/>
    <w:bookmarkEnd w:id="303"/>
    <w:p w14:paraId="3FFDBA84">
      <w:pPr>
        <w:pStyle w:val="4"/>
        <w:numPr>
          <w:ilvl w:val="1"/>
          <w:numId w:val="0"/>
        </w:numPr>
        <w:spacing w:line="360" w:lineRule="auto"/>
        <w:ind w:firstLine="2249" w:firstLineChars="800"/>
        <w:jc w:val="both"/>
        <w:rPr>
          <w:rFonts w:ascii="宋体" w:hAnsi="宋体"/>
          <w:color w:val="000000" w:themeColor="text1"/>
          <w:sz w:val="28"/>
          <w:szCs w:val="28"/>
          <w:highlight w:val="none"/>
          <w14:textFill>
            <w14:solidFill>
              <w14:schemeClr w14:val="tx1"/>
            </w14:solidFill>
          </w14:textFill>
        </w:rPr>
      </w:pPr>
      <w:bookmarkStart w:id="304" w:name="_Toc23411"/>
      <w:bookmarkStart w:id="305" w:name="_Toc469160794"/>
      <w:bookmarkStart w:id="306" w:name="_Toc200414524"/>
      <w:r>
        <w:rPr>
          <w:rFonts w:hint="eastAsia" w:ascii="宋体" w:hAnsi="宋体"/>
          <w:color w:val="000000" w:themeColor="text1"/>
          <w:sz w:val="28"/>
          <w:szCs w:val="28"/>
          <w:highlight w:val="none"/>
          <w14:textFill>
            <w14:solidFill>
              <w14:schemeClr w14:val="tx1"/>
            </w14:solidFill>
          </w14:textFill>
        </w:rPr>
        <w:t>第二章  磋商响应文件商务及技术部分</w:t>
      </w:r>
      <w:bookmarkEnd w:id="304"/>
      <w:bookmarkEnd w:id="305"/>
      <w:bookmarkEnd w:id="306"/>
    </w:p>
    <w:p w14:paraId="10AB46F2">
      <w:pPr>
        <w:pStyle w:val="4"/>
        <w:numPr>
          <w:ilvl w:val="1"/>
          <w:numId w:val="0"/>
        </w:numPr>
        <w:spacing w:line="360" w:lineRule="auto"/>
        <w:ind w:firstLine="3373" w:firstLineChars="1200"/>
        <w:jc w:val="both"/>
        <w:rPr>
          <w:rFonts w:ascii="宋体" w:hAnsi="宋体"/>
          <w:color w:val="000000" w:themeColor="text1"/>
          <w:sz w:val="28"/>
          <w:szCs w:val="28"/>
          <w:highlight w:val="none"/>
          <w14:textFill>
            <w14:solidFill>
              <w14:schemeClr w14:val="tx1"/>
            </w14:solidFill>
          </w14:textFill>
        </w:rPr>
      </w:pPr>
      <w:bookmarkStart w:id="307" w:name="_Toc200414525"/>
      <w:bookmarkStart w:id="308" w:name="_Toc469160795"/>
      <w:bookmarkStart w:id="309" w:name="_Toc19498"/>
      <w:r>
        <w:rPr>
          <w:rFonts w:hint="eastAsia" w:ascii="宋体" w:hAnsi="宋体"/>
          <w:color w:val="000000" w:themeColor="text1"/>
          <w:sz w:val="28"/>
          <w:szCs w:val="28"/>
          <w:highlight w:val="none"/>
          <w14:textFill>
            <w14:solidFill>
              <w14:schemeClr w14:val="tx1"/>
            </w14:solidFill>
          </w14:textFill>
        </w:rPr>
        <w:t>附件一：磋商邀请函</w:t>
      </w:r>
      <w:bookmarkEnd w:id="307"/>
      <w:bookmarkEnd w:id="308"/>
      <w:bookmarkEnd w:id="309"/>
    </w:p>
    <w:p w14:paraId="7F910348">
      <w:pPr>
        <w:widowControl/>
        <w:spacing w:line="360" w:lineRule="auto"/>
        <w:jc w:val="left"/>
        <w:rPr>
          <w:rFonts w:ascii="宋体" w:hAnsi="宋体" w:cs="宋体"/>
          <w:color w:val="000000" w:themeColor="text1"/>
          <w:kern w:val="0"/>
          <w:sz w:val="24"/>
          <w:highlight w:val="none"/>
          <w:u w:val="single"/>
          <w14:textFill>
            <w14:solidFill>
              <w14:schemeClr w14:val="tx1"/>
            </w14:solidFill>
          </w14:textFill>
        </w:rPr>
      </w:pPr>
      <w:r>
        <w:rPr>
          <w:rFonts w:ascii="宋体" w:hAnsi="宋体" w:cs="宋体"/>
          <w:color w:val="000000" w:themeColor="text1"/>
          <w:kern w:val="0"/>
          <w:sz w:val="24"/>
          <w:highlight w:val="none"/>
          <w:u w:val="single"/>
          <w14:textFill>
            <w14:solidFill>
              <w14:schemeClr w14:val="tx1"/>
            </w14:solidFill>
          </w14:textFill>
        </w:rPr>
        <w:t>致（采购人</w:t>
      </w:r>
      <w:r>
        <w:rPr>
          <w:rFonts w:hint="eastAsia" w:ascii="宋体" w:hAnsi="宋体" w:cs="宋体"/>
          <w:color w:val="000000" w:themeColor="text1"/>
          <w:kern w:val="0"/>
          <w:sz w:val="24"/>
          <w:highlight w:val="none"/>
          <w:u w:val="single"/>
          <w14:textFill>
            <w14:solidFill>
              <w14:schemeClr w14:val="tx1"/>
            </w14:solidFill>
          </w14:textFill>
        </w:rPr>
        <w:t>名称</w:t>
      </w:r>
      <w:r>
        <w:rPr>
          <w:rFonts w:ascii="宋体" w:hAnsi="宋体" w:cs="宋体"/>
          <w:color w:val="000000" w:themeColor="text1"/>
          <w:kern w:val="0"/>
          <w:sz w:val="24"/>
          <w:highlight w:val="none"/>
          <w:u w:val="single"/>
          <w14:textFill>
            <w14:solidFill>
              <w14:schemeClr w14:val="tx1"/>
            </w14:solidFill>
          </w14:textFill>
        </w:rPr>
        <w:t>）                  </w:t>
      </w:r>
      <w:r>
        <w:rPr>
          <w:rFonts w:ascii="宋体" w:hAnsi="宋体" w:cs="宋体"/>
          <w:color w:val="000000" w:themeColor="text1"/>
          <w:kern w:val="0"/>
          <w:sz w:val="24"/>
          <w:highlight w:val="none"/>
          <w14:textFill>
            <w14:solidFill>
              <w14:schemeClr w14:val="tx1"/>
            </w14:solidFill>
          </w14:textFill>
        </w:rPr>
        <w:t xml:space="preserve">： </w:t>
      </w:r>
    </w:p>
    <w:p w14:paraId="1BBB6C0F">
      <w:pPr>
        <w:adjustRightInd w:val="0"/>
        <w:snapToGrid w:val="0"/>
        <w:spacing w:beforeLines="50" w:line="360" w:lineRule="auto"/>
        <w:ind w:firstLine="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根据贵方就</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cs="宋体"/>
          <w:b/>
          <w:color w:val="000000" w:themeColor="text1"/>
          <w:szCs w:val="21"/>
          <w:highlight w:val="none"/>
          <w:u w:val="single"/>
          <w14:textFill>
            <w14:solidFill>
              <w14:schemeClr w14:val="tx1"/>
            </w14:solidFill>
          </w14:textFill>
        </w:rPr>
        <w:t xml:space="preserve">项目名称，由供应商填写      </w:t>
      </w:r>
      <w:r>
        <w:rPr>
          <w:rFonts w:hint="eastAsia" w:ascii="宋体" w:hAnsi="宋体"/>
          <w:bCs/>
          <w:color w:val="000000" w:themeColor="text1"/>
          <w:szCs w:val="21"/>
          <w:highlight w:val="none"/>
          <w14:textFill>
            <w14:solidFill>
              <w14:schemeClr w14:val="tx1"/>
            </w14:solidFill>
          </w14:textFill>
        </w:rPr>
        <w:t>的磋商邀请（项目编号：</w:t>
      </w:r>
      <w:r>
        <w:rPr>
          <w:rFonts w:hint="eastAsia" w:ascii="宋体" w:hAnsi="宋体"/>
          <w:b/>
          <w:bCs/>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，我方正式响应磋商文件内容并提交磋商响应文件</w:t>
      </w:r>
      <w:r>
        <w:rPr>
          <w:rFonts w:hint="eastAsia" w:ascii="宋体" w:hAnsi="宋体"/>
          <w:b/>
          <w:bCs/>
          <w:color w:val="000000" w:themeColor="text1"/>
          <w:szCs w:val="21"/>
          <w:highlight w:val="none"/>
          <w:u w:val="single"/>
          <w14:textFill>
            <w14:solidFill>
              <w14:schemeClr w14:val="tx1"/>
            </w14:solidFill>
          </w14:textFill>
        </w:rPr>
        <w:t>1份正本</w:t>
      </w:r>
      <w:r>
        <w:rPr>
          <w:rFonts w:hint="eastAsia" w:ascii="宋体" w:hAnsi="宋体"/>
          <w:b/>
          <w:bCs/>
          <w:color w:val="000000" w:themeColor="text1"/>
          <w:szCs w:val="21"/>
          <w:highlight w:val="none"/>
          <w14:textFill>
            <w14:solidFill>
              <w14:schemeClr w14:val="tx1"/>
            </w14:solidFill>
          </w14:textFill>
        </w:rPr>
        <w:t>和</w:t>
      </w:r>
      <w:r>
        <w:rPr>
          <w:rFonts w:hint="eastAsia" w:ascii="宋体" w:hAnsi="宋体"/>
          <w:b/>
          <w:bCs/>
          <w:color w:val="000000" w:themeColor="text1"/>
          <w:szCs w:val="21"/>
          <w:highlight w:val="none"/>
          <w:u w:val="single"/>
          <w14:textFill>
            <w14:solidFill>
              <w14:schemeClr w14:val="tx1"/>
            </w14:solidFill>
          </w14:textFill>
        </w:rPr>
        <w:t>2份副本</w:t>
      </w:r>
      <w:r>
        <w:rPr>
          <w:rFonts w:hint="eastAsia" w:ascii="宋体" w:hAnsi="宋体"/>
          <w:b/>
          <w:bCs/>
          <w:color w:val="000000" w:themeColor="text1"/>
          <w:szCs w:val="21"/>
          <w:highlight w:val="none"/>
          <w14:textFill>
            <w14:solidFill>
              <w14:schemeClr w14:val="tx1"/>
            </w14:solidFill>
          </w14:textFill>
        </w:rPr>
        <w:t>及</w:t>
      </w:r>
      <w:r>
        <w:rPr>
          <w:rFonts w:hint="eastAsia" w:ascii="宋体" w:hAnsi="宋体"/>
          <w:b/>
          <w:bCs/>
          <w:color w:val="000000" w:themeColor="text1"/>
          <w:szCs w:val="21"/>
          <w:highlight w:val="none"/>
          <w:u w:val="single"/>
          <w14:textFill>
            <w14:solidFill>
              <w14:schemeClr w14:val="tx1"/>
            </w14:solidFill>
          </w14:textFill>
        </w:rPr>
        <w:t>电子文件1份</w:t>
      </w:r>
      <w:r>
        <w:rPr>
          <w:rFonts w:hint="eastAsia" w:ascii="宋体" w:hAnsi="宋体"/>
          <w:bCs/>
          <w:color w:val="000000" w:themeColor="text1"/>
          <w:szCs w:val="21"/>
          <w:highlight w:val="none"/>
          <w14:textFill>
            <w14:solidFill>
              <w14:schemeClr w14:val="tx1"/>
            </w14:solidFill>
          </w14:textFill>
        </w:rPr>
        <w:t>：</w:t>
      </w:r>
    </w:p>
    <w:p w14:paraId="2E2E1D96">
      <w:pPr>
        <w:widowControl/>
        <w:tabs>
          <w:tab w:val="left" w:pos="502"/>
        </w:tabs>
        <w:adjustRightInd w:val="0"/>
        <w:snapToGrid w:val="0"/>
        <w:spacing w:line="360" w:lineRule="auto"/>
        <w:ind w:left="374" w:leftChars="177" w:hanging="2" w:hangingChars="1"/>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据此函，签字代表宣布同意如下：</w:t>
      </w:r>
    </w:p>
    <w:p w14:paraId="10797254">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所附响应价格表中规定的应提交和交付的响应总价为人民币：</w:t>
      </w:r>
      <w:r>
        <w:rPr>
          <w:rFonts w:hint="eastAsia" w:ascii="宋体" w:hAnsi="宋体"/>
          <w:color w:val="000000" w:themeColor="text1"/>
          <w:szCs w:val="21"/>
          <w:highlight w:val="none"/>
          <w:u w:val="single"/>
          <w14:textFill>
            <w14:solidFill>
              <w14:schemeClr w14:val="tx1"/>
            </w14:solidFill>
          </w14:textFill>
        </w:rPr>
        <w:t xml:space="preserve"> （用文字和数字表示的磋商总价）  </w:t>
      </w:r>
      <w:r>
        <w:rPr>
          <w:rFonts w:hint="eastAsia" w:ascii="宋体" w:hAnsi="宋体"/>
          <w:color w:val="000000" w:themeColor="text1"/>
          <w:szCs w:val="21"/>
          <w:highlight w:val="none"/>
          <w14:textFill>
            <w14:solidFill>
              <w14:schemeClr w14:val="tx1"/>
            </w14:solidFill>
          </w14:textFill>
        </w:rPr>
        <w:t>。</w:t>
      </w:r>
    </w:p>
    <w:p w14:paraId="16EB00EB">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单位负责人为同一人或者存在直接控股、管理关系的不同供应商，不得参加同一合同项下的政府采购活动。</w:t>
      </w:r>
    </w:p>
    <w:p w14:paraId="4CA165CD">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为采购项目提供整体设计、规范编制或者项目管理、监理、检测等服务的供应商，不得再参加采购项目的其他采购活动。</w:t>
      </w:r>
    </w:p>
    <w:p w14:paraId="74CB7EE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本次响应所报内容完全按照磋商文件要求填报，所有内容都是真实、准确的。</w:t>
      </w:r>
    </w:p>
    <w:p w14:paraId="73682813">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供应商将按磋商文件的规定履行全部合同责任和义务。</w:t>
      </w:r>
    </w:p>
    <w:p w14:paraId="7082126F">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供应商已详细审查全部磋商文件，包括修改文件（如有的话）以及全部参考资料和有关附件。我们完全理解并同意放弃对这方面有不明及误解的权利。</w:t>
      </w:r>
    </w:p>
    <w:p w14:paraId="31A80E51">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本次响应自递交磋商响应文件截止之日起有效期为90天。</w:t>
      </w:r>
    </w:p>
    <w:p w14:paraId="01DC837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如果在规定的递交磋商响应文件截止之日后，供应商在磋商有效期内撤回文件，磋商保证金将被贵方没收。</w:t>
      </w:r>
    </w:p>
    <w:p w14:paraId="743DF7B0">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供应商同意提供按照贵方可能要求与其响应有关的一切数据或资料。</w:t>
      </w:r>
    </w:p>
    <w:p w14:paraId="6235024A">
      <w:pPr>
        <w:widowControl/>
        <w:numPr>
          <w:ilvl w:val="0"/>
          <w:numId w:val="25"/>
        </w:numPr>
        <w:tabs>
          <w:tab w:val="left" w:pos="840"/>
        </w:tabs>
        <w:adjustRightInd w:val="0"/>
        <w:snapToGrid w:val="0"/>
        <w:spacing w:line="360" w:lineRule="auto"/>
        <w:ind w:left="840" w:hanging="42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与本投标有关的一切正式往来通讯请寄至磋商响应文件封面指定地址、联系方式。</w:t>
      </w:r>
    </w:p>
    <w:p w14:paraId="24B4766E">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2925C797">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CC77BDC">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1706E62B">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ascii="宋体" w:hAnsi="宋体"/>
          <w:bCs/>
          <w:color w:val="000000" w:themeColor="text1"/>
          <w:szCs w:val="21"/>
          <w:highlight w:val="none"/>
          <w14:textFill>
            <w14:solidFill>
              <w14:schemeClr w14:val="tx1"/>
            </w14:solidFill>
          </w14:textFill>
        </w:rPr>
        <w:t xml:space="preserve">   </w:t>
      </w:r>
    </w:p>
    <w:p w14:paraId="237B5579">
      <w:pPr>
        <w:pStyle w:val="25"/>
        <w:spacing w:line="360" w:lineRule="auto"/>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注：本磋商邀请函为供应商响应本次磋商项目的郑重承诺，供应商不得改动且必须满足。</w:t>
      </w:r>
    </w:p>
    <w:p w14:paraId="398AEAE9">
      <w:pPr>
        <w:pStyle w:val="25"/>
        <w:spacing w:line="360" w:lineRule="auto"/>
        <w:rPr>
          <w:rFonts w:hAnsi="宋体"/>
          <w:color w:val="000000" w:themeColor="text1"/>
          <w:highlight w:val="none"/>
          <w14:textFill>
            <w14:solidFill>
              <w14:schemeClr w14:val="tx1"/>
            </w14:solidFill>
          </w14:textFill>
        </w:rPr>
      </w:pPr>
    </w:p>
    <w:p w14:paraId="22A114C9">
      <w:pPr>
        <w:pStyle w:val="25"/>
        <w:spacing w:line="360" w:lineRule="auto"/>
        <w:rPr>
          <w:rFonts w:hAnsi="宋体"/>
          <w:color w:val="000000" w:themeColor="text1"/>
          <w:highlight w:val="none"/>
          <w14:textFill>
            <w14:solidFill>
              <w14:schemeClr w14:val="tx1"/>
            </w14:solidFill>
          </w14:textFill>
        </w:rPr>
      </w:pPr>
    </w:p>
    <w:p w14:paraId="36BA3CD8">
      <w:pPr>
        <w:pStyle w:val="25"/>
        <w:spacing w:line="360" w:lineRule="auto"/>
        <w:rPr>
          <w:rFonts w:hAnsi="宋体"/>
          <w:color w:val="000000" w:themeColor="text1"/>
          <w:highlight w:val="none"/>
          <w14:textFill>
            <w14:solidFill>
              <w14:schemeClr w14:val="tx1"/>
            </w14:solidFill>
          </w14:textFill>
        </w:rPr>
      </w:pPr>
    </w:p>
    <w:p w14:paraId="2FCC9080">
      <w:pPr>
        <w:pStyle w:val="25"/>
        <w:spacing w:line="360" w:lineRule="auto"/>
        <w:rPr>
          <w:rFonts w:hAnsi="宋体"/>
          <w:color w:val="000000" w:themeColor="text1"/>
          <w:highlight w:val="none"/>
          <w14:textFill>
            <w14:solidFill>
              <w14:schemeClr w14:val="tx1"/>
            </w14:solidFill>
          </w14:textFill>
        </w:rPr>
      </w:pPr>
    </w:p>
    <w:p w14:paraId="0B5722F9">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10" w:name="_Toc200414526"/>
      <w:bookmarkStart w:id="311" w:name="_Toc469160796"/>
      <w:bookmarkStart w:id="312" w:name="_Toc13236"/>
      <w:r>
        <w:rPr>
          <w:rFonts w:hint="eastAsia" w:ascii="宋体" w:hAnsi="宋体"/>
          <w:color w:val="000000" w:themeColor="text1"/>
          <w:sz w:val="28"/>
          <w:szCs w:val="28"/>
          <w:highlight w:val="none"/>
          <w14:textFill>
            <w14:solidFill>
              <w14:schemeClr w14:val="tx1"/>
            </w14:solidFill>
          </w14:textFill>
        </w:rPr>
        <w:t>附件二：第一次报价一览表</w:t>
      </w:r>
      <w:bookmarkEnd w:id="310"/>
      <w:bookmarkEnd w:id="311"/>
      <w:bookmarkEnd w:id="312"/>
    </w:p>
    <w:p w14:paraId="420F213D">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YXCG-20250717</w:t>
      </w:r>
      <w:r>
        <w:rPr>
          <w:rFonts w:hint="eastAsia" w:ascii="宋体" w:hAnsi="宋体"/>
          <w:b/>
          <w:bCs/>
          <w:caps/>
          <w:color w:val="000000" w:themeColor="text1"/>
          <w:szCs w:val="21"/>
          <w:highlight w:val="none"/>
          <w:u w:val="single"/>
          <w14:textFill>
            <w14:solidFill>
              <w14:schemeClr w14:val="tx1"/>
            </w14:solidFill>
          </w14:textFill>
        </w:rPr>
        <w:t xml:space="preserve"> </w:t>
      </w:r>
    </w:p>
    <w:p w14:paraId="291AA67E">
      <w:pPr>
        <w:adjustRightInd w:val="0"/>
        <w:snapToGrid w:val="0"/>
        <w:spacing w:line="360" w:lineRule="auto"/>
        <w:jc w:val="left"/>
        <w:rPr>
          <w:rFonts w:ascii="宋体" w:hAnsi="宋体"/>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大模型气象服务智能文本生成与标准化业务辅助系统项目</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pacing w:val="10"/>
          <w:szCs w:val="21"/>
          <w:highlight w:val="none"/>
          <w14:textFill>
            <w14:solidFill>
              <w14:schemeClr w14:val="tx1"/>
            </w14:solidFill>
          </w14:textFill>
        </w:rPr>
        <w:t xml:space="preserve">  </w:t>
      </w:r>
    </w:p>
    <w:p w14:paraId="7AE7CB3F">
      <w:pPr>
        <w:tabs>
          <w:tab w:val="center" w:pos="4483"/>
        </w:tabs>
        <w:spacing w:line="360" w:lineRule="auto"/>
        <w:rPr>
          <w:rFonts w:ascii="宋体" w:hAnsi="宋体"/>
          <w:bCs/>
          <w:color w:val="000000" w:themeColor="text1"/>
          <w:szCs w:val="21"/>
          <w:highlight w:val="none"/>
          <w:u w:val="single"/>
          <w14:textFill>
            <w14:solidFill>
              <w14:schemeClr w14:val="tx1"/>
            </w14:solidFill>
          </w14:textFill>
        </w:rPr>
      </w:pPr>
    </w:p>
    <w:tbl>
      <w:tblPr>
        <w:tblStyle w:val="51"/>
        <w:tblW w:w="8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713"/>
        <w:gridCol w:w="1501"/>
        <w:gridCol w:w="1476"/>
      </w:tblGrid>
      <w:tr w14:paraId="7E59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42" w:type="dxa"/>
            <w:vAlign w:val="center"/>
          </w:tcPr>
          <w:p w14:paraId="1F90C42D">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项目名称</w:t>
            </w:r>
          </w:p>
        </w:tc>
        <w:tc>
          <w:tcPr>
            <w:tcW w:w="3713" w:type="dxa"/>
            <w:vAlign w:val="center"/>
          </w:tcPr>
          <w:p w14:paraId="362B9A1D">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报价（</w:t>
            </w:r>
            <w:r>
              <w:rPr>
                <w:rFonts w:hint="eastAsia" w:ascii="宋体" w:hAnsi="宋体" w:cs="宋体"/>
                <w:color w:val="000000" w:themeColor="text1"/>
                <w:highlight w:val="none"/>
                <w14:textFill>
                  <w14:solidFill>
                    <w14:schemeClr w14:val="tx1"/>
                  </w14:solidFill>
                </w14:textFill>
              </w:rPr>
              <w:t>元）</w:t>
            </w:r>
          </w:p>
        </w:tc>
        <w:tc>
          <w:tcPr>
            <w:tcW w:w="1501" w:type="dxa"/>
            <w:vAlign w:val="center"/>
          </w:tcPr>
          <w:p w14:paraId="292C4FFF">
            <w:pPr>
              <w:spacing w:line="360" w:lineRule="auto"/>
              <w:jc w:val="center"/>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完工期</w:t>
            </w:r>
          </w:p>
        </w:tc>
        <w:tc>
          <w:tcPr>
            <w:tcW w:w="1476" w:type="dxa"/>
            <w:vAlign w:val="center"/>
          </w:tcPr>
          <w:p w14:paraId="68E69292">
            <w:pPr>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备注</w:t>
            </w:r>
          </w:p>
        </w:tc>
      </w:tr>
      <w:tr w14:paraId="2D52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7" w:hRule="atLeast"/>
          <w:jc w:val="center"/>
        </w:trPr>
        <w:tc>
          <w:tcPr>
            <w:tcW w:w="1942" w:type="dxa"/>
            <w:vAlign w:val="center"/>
          </w:tcPr>
          <w:p w14:paraId="5A04EA89">
            <w:pPr>
              <w:spacing w:line="360" w:lineRule="auto"/>
              <w:jc w:val="center"/>
              <w:rPr>
                <w:rFonts w:ascii="宋体" w:hAnsi="宋体"/>
                <w:bCs/>
                <w:color w:val="000000" w:themeColor="text1"/>
                <w:highlight w:val="none"/>
                <w14:textFill>
                  <w14:solidFill>
                    <w14:schemeClr w14:val="tx1"/>
                  </w14:solidFill>
                </w14:textFill>
              </w:rPr>
            </w:pPr>
          </w:p>
        </w:tc>
        <w:tc>
          <w:tcPr>
            <w:tcW w:w="3713" w:type="dxa"/>
            <w:vAlign w:val="center"/>
          </w:tcPr>
          <w:p w14:paraId="54241A8F">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大写：人民币</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1AF07C75">
            <w:pPr>
              <w:spacing w:line="360" w:lineRule="auto"/>
              <w:rPr>
                <w:rFonts w:ascii="宋体" w:hAnsi="宋体"/>
                <w:bCs/>
                <w:color w:val="000000" w:themeColor="text1"/>
                <w:highlight w:val="none"/>
                <w14:textFill>
                  <w14:solidFill>
                    <w14:schemeClr w14:val="tx1"/>
                  </w14:solidFill>
                </w14:textFill>
              </w:rPr>
            </w:pPr>
          </w:p>
          <w:p w14:paraId="244EC244">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 xml:space="preserve">小写：¥ </w:t>
            </w:r>
            <w:r>
              <w:rPr>
                <w:rFonts w:hint="eastAsia" w:ascii="宋体" w:hAnsi="宋体"/>
                <w:bCs/>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 xml:space="preserve"> </w:t>
            </w:r>
          </w:p>
          <w:p w14:paraId="6C085748">
            <w:pPr>
              <w:spacing w:line="360" w:lineRule="auto"/>
              <w:rPr>
                <w:rFonts w:ascii="宋体" w:hAnsi="宋体"/>
                <w:bCs/>
                <w:color w:val="000000" w:themeColor="text1"/>
                <w:highlight w:val="none"/>
                <w14:textFill>
                  <w14:solidFill>
                    <w14:schemeClr w14:val="tx1"/>
                  </w14:solidFill>
                </w14:textFill>
              </w:rPr>
            </w:pPr>
          </w:p>
        </w:tc>
        <w:tc>
          <w:tcPr>
            <w:tcW w:w="1501" w:type="dxa"/>
            <w:vAlign w:val="center"/>
          </w:tcPr>
          <w:p w14:paraId="45B74D3C">
            <w:pPr>
              <w:spacing w:line="360" w:lineRule="auto"/>
              <w:jc w:val="center"/>
              <w:rPr>
                <w:rFonts w:ascii="宋体" w:hAnsi="宋体"/>
                <w:bCs/>
                <w:color w:val="000000" w:themeColor="text1"/>
                <w:highlight w:val="none"/>
                <w:u w:val="single"/>
                <w14:textFill>
                  <w14:solidFill>
                    <w14:schemeClr w14:val="tx1"/>
                  </w14:solidFill>
                </w14:textFill>
              </w:rPr>
            </w:pPr>
          </w:p>
        </w:tc>
        <w:tc>
          <w:tcPr>
            <w:tcW w:w="1476" w:type="dxa"/>
            <w:vAlign w:val="center"/>
          </w:tcPr>
          <w:p w14:paraId="5875A445">
            <w:pPr>
              <w:spacing w:line="360" w:lineRule="auto"/>
              <w:rPr>
                <w:rFonts w:ascii="宋体" w:hAnsi="宋体"/>
                <w:bCs/>
                <w:color w:val="000000" w:themeColor="text1"/>
                <w:szCs w:val="21"/>
                <w:highlight w:val="none"/>
                <w14:textFill>
                  <w14:solidFill>
                    <w14:schemeClr w14:val="tx1"/>
                  </w14:solidFill>
                </w14:textFill>
              </w:rPr>
            </w:pPr>
          </w:p>
        </w:tc>
      </w:tr>
    </w:tbl>
    <w:p w14:paraId="36CB63D3">
      <w:pPr>
        <w:spacing w:line="360" w:lineRule="auto"/>
        <w:rPr>
          <w:rFonts w:ascii="宋体" w:hAnsi="宋体"/>
          <w:bCs/>
          <w:color w:val="000000" w:themeColor="text1"/>
          <w:highlight w:val="none"/>
          <w:u w:val="single"/>
          <w14:textFill>
            <w14:solidFill>
              <w14:schemeClr w14:val="tx1"/>
            </w14:solidFill>
          </w14:textFill>
        </w:rPr>
      </w:pPr>
    </w:p>
    <w:p w14:paraId="7888EED0">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注：</w:t>
      </w:r>
    </w:p>
    <w:p w14:paraId="24E51356">
      <w:pPr>
        <w:numPr>
          <w:ilvl w:val="0"/>
          <w:numId w:val="2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填写此表时不得改变表格的形式。</w:t>
      </w:r>
    </w:p>
    <w:p w14:paraId="11144BD5">
      <w:pPr>
        <w:numPr>
          <w:ilvl w:val="0"/>
          <w:numId w:val="2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本报价表为供应商的第一次报价，磋商后，代理采购机构将向合格的供应商发最终报价表。</w:t>
      </w:r>
    </w:p>
    <w:p w14:paraId="2642545E">
      <w:pPr>
        <w:numPr>
          <w:ilvl w:val="0"/>
          <w:numId w:val="2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所投项目的内容必须填写完整。</w:t>
      </w:r>
    </w:p>
    <w:p w14:paraId="4D4AF6A4">
      <w:pPr>
        <w:numPr>
          <w:ilvl w:val="0"/>
          <w:numId w:val="26"/>
        </w:numPr>
        <w:tabs>
          <w:tab w:val="left" w:pos="845"/>
        </w:tabs>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如果供应商认为有应当说明而本表中无相应栏目的内容，请在“备注”栏中说明添加说明。</w:t>
      </w:r>
    </w:p>
    <w:p w14:paraId="63F7E776">
      <w:pPr>
        <w:tabs>
          <w:tab w:val="left" w:pos="845"/>
        </w:tabs>
        <w:spacing w:line="360" w:lineRule="auto"/>
        <w:rPr>
          <w:rFonts w:ascii="宋体" w:hAnsi="宋体"/>
          <w:bCs/>
          <w:color w:val="000000" w:themeColor="text1"/>
          <w:highlight w:val="none"/>
          <w14:textFill>
            <w14:solidFill>
              <w14:schemeClr w14:val="tx1"/>
            </w14:solidFill>
          </w14:textFill>
        </w:rPr>
      </w:pPr>
    </w:p>
    <w:p w14:paraId="18F14051">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6C7B35C0">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7FF7F166">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ascii="宋体" w:hAnsi="宋体"/>
          <w:bCs/>
          <w:color w:val="000000" w:themeColor="text1"/>
          <w:szCs w:val="21"/>
          <w:highlight w:val="none"/>
          <w14:textFill>
            <w14:solidFill>
              <w14:schemeClr w14:val="tx1"/>
            </w14:solidFill>
          </w14:textFill>
        </w:rPr>
        <w:t xml:space="preserve"> </w:t>
      </w:r>
    </w:p>
    <w:p w14:paraId="09EFBE0C">
      <w:pPr>
        <w:widowControl/>
        <w:adjustRightInd w:val="0"/>
        <w:snapToGrid w:val="0"/>
        <w:spacing w:line="360" w:lineRule="auto"/>
        <w:rPr>
          <w:rFonts w:ascii="宋体" w:hAnsi="宋体"/>
          <w:bCs/>
          <w:color w:val="000000" w:themeColor="text1"/>
          <w:highlight w:val="none"/>
          <w:u w:val="single"/>
          <w14:textFill>
            <w14:solidFill>
              <w14:schemeClr w14:val="tx1"/>
            </w14:solidFill>
          </w14:textFill>
        </w:rPr>
      </w:pPr>
    </w:p>
    <w:p w14:paraId="4D164C98">
      <w:pPr>
        <w:pStyle w:val="25"/>
        <w:spacing w:line="360" w:lineRule="auto"/>
        <w:rPr>
          <w:rFonts w:hAnsi="宋体"/>
          <w:color w:val="000000" w:themeColor="text1"/>
          <w:highlight w:val="none"/>
          <w14:textFill>
            <w14:solidFill>
              <w14:schemeClr w14:val="tx1"/>
            </w14:solidFill>
          </w14:textFill>
        </w:rPr>
      </w:pPr>
    </w:p>
    <w:p w14:paraId="1A6E9543">
      <w:pPr>
        <w:pStyle w:val="25"/>
        <w:spacing w:line="360" w:lineRule="auto"/>
        <w:rPr>
          <w:rFonts w:hAnsi="宋体"/>
          <w:color w:val="000000" w:themeColor="text1"/>
          <w:highlight w:val="none"/>
          <w14:textFill>
            <w14:solidFill>
              <w14:schemeClr w14:val="tx1"/>
            </w14:solidFill>
          </w14:textFill>
        </w:rPr>
      </w:pPr>
    </w:p>
    <w:p w14:paraId="0A6669AA">
      <w:pPr>
        <w:pStyle w:val="25"/>
        <w:spacing w:line="360" w:lineRule="auto"/>
        <w:rPr>
          <w:rFonts w:hAnsi="宋体"/>
          <w:color w:val="000000" w:themeColor="text1"/>
          <w:highlight w:val="none"/>
          <w14:textFill>
            <w14:solidFill>
              <w14:schemeClr w14:val="tx1"/>
            </w14:solidFill>
          </w14:textFill>
        </w:rPr>
      </w:pPr>
    </w:p>
    <w:p w14:paraId="1EE5D561">
      <w:pPr>
        <w:pStyle w:val="25"/>
        <w:spacing w:line="360" w:lineRule="auto"/>
        <w:rPr>
          <w:rFonts w:hAnsi="宋体"/>
          <w:color w:val="000000" w:themeColor="text1"/>
          <w:highlight w:val="none"/>
          <w14:textFill>
            <w14:solidFill>
              <w14:schemeClr w14:val="tx1"/>
            </w14:solidFill>
          </w14:textFill>
        </w:rPr>
      </w:pPr>
    </w:p>
    <w:p w14:paraId="10007DC3">
      <w:pPr>
        <w:pStyle w:val="25"/>
        <w:spacing w:line="360" w:lineRule="auto"/>
        <w:rPr>
          <w:rFonts w:hAnsi="宋体"/>
          <w:color w:val="000000" w:themeColor="text1"/>
          <w:highlight w:val="none"/>
          <w14:textFill>
            <w14:solidFill>
              <w14:schemeClr w14:val="tx1"/>
            </w14:solidFill>
          </w14:textFill>
        </w:rPr>
        <w:sectPr>
          <w:headerReference r:id="rId15" w:type="default"/>
          <w:pgSz w:w="11906" w:h="16838"/>
          <w:pgMar w:top="1418" w:right="1474" w:bottom="1418" w:left="1474" w:header="851" w:footer="851" w:gutter="0"/>
          <w:cols w:space="720" w:num="1"/>
          <w:titlePg/>
          <w:docGrid w:linePitch="462" w:charSpace="0"/>
        </w:sectPr>
      </w:pPr>
    </w:p>
    <w:p w14:paraId="345898EF">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13" w:name="_Toc469160797"/>
      <w:bookmarkStart w:id="314" w:name="_Toc10104"/>
      <w:bookmarkStart w:id="315" w:name="_Toc200414527"/>
      <w:bookmarkStart w:id="316" w:name="_Toc11866826"/>
      <w:bookmarkStart w:id="317" w:name="_Toc469160798"/>
      <w:bookmarkStart w:id="318" w:name="_Toc200414528"/>
      <w:r>
        <w:rPr>
          <w:rFonts w:hint="eastAsia" w:ascii="宋体" w:hAnsi="宋体"/>
          <w:color w:val="000000" w:themeColor="text1"/>
          <w:sz w:val="28"/>
          <w:szCs w:val="28"/>
          <w:highlight w:val="none"/>
          <w14:textFill>
            <w14:solidFill>
              <w14:schemeClr w14:val="tx1"/>
            </w14:solidFill>
          </w14:textFill>
        </w:rPr>
        <w:t>附件三：磋商分项报价</w:t>
      </w:r>
      <w:r>
        <w:rPr>
          <w:rFonts w:ascii="宋体" w:hAnsi="宋体"/>
          <w:color w:val="000000" w:themeColor="text1"/>
          <w:sz w:val="28"/>
          <w:szCs w:val="28"/>
          <w:highlight w:val="none"/>
          <w14:textFill>
            <w14:solidFill>
              <w14:schemeClr w14:val="tx1"/>
            </w14:solidFill>
          </w14:textFill>
        </w:rPr>
        <w:t>表</w:t>
      </w:r>
      <w:bookmarkEnd w:id="313"/>
      <w:bookmarkEnd w:id="314"/>
      <w:bookmarkEnd w:id="315"/>
      <w:bookmarkEnd w:id="316"/>
    </w:p>
    <w:p w14:paraId="102B46CF">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YXCG-20250717</w:t>
      </w:r>
      <w:r>
        <w:rPr>
          <w:rFonts w:hint="eastAsia" w:ascii="宋体" w:hAnsi="宋体"/>
          <w:b/>
          <w:bCs/>
          <w:caps/>
          <w:color w:val="000000" w:themeColor="text1"/>
          <w:szCs w:val="21"/>
          <w:highlight w:val="none"/>
          <w:u w:val="single"/>
          <w14:textFill>
            <w14:solidFill>
              <w14:schemeClr w14:val="tx1"/>
            </w14:solidFill>
          </w14:textFill>
        </w:rPr>
        <w:t xml:space="preserve"> </w:t>
      </w:r>
    </w:p>
    <w:p w14:paraId="4541DAD7">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大模型气象服务智能文本生成与标准化业务辅助系统项目</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pacing w:val="10"/>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（单位：元）</w:t>
      </w:r>
    </w:p>
    <w:tbl>
      <w:tblPr>
        <w:tblStyle w:val="51"/>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14:paraId="4C15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89D4DE3">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序号</w:t>
            </w:r>
          </w:p>
        </w:tc>
        <w:tc>
          <w:tcPr>
            <w:tcW w:w="1842" w:type="dxa"/>
            <w:vAlign w:val="center"/>
          </w:tcPr>
          <w:p w14:paraId="6602465C">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内容</w:t>
            </w:r>
          </w:p>
        </w:tc>
        <w:tc>
          <w:tcPr>
            <w:tcW w:w="1281" w:type="dxa"/>
            <w:vAlign w:val="center"/>
          </w:tcPr>
          <w:p w14:paraId="6B973C02">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p>
        </w:tc>
        <w:tc>
          <w:tcPr>
            <w:tcW w:w="1281" w:type="dxa"/>
            <w:vAlign w:val="center"/>
          </w:tcPr>
          <w:p w14:paraId="6A16C9FB">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p>
        </w:tc>
        <w:tc>
          <w:tcPr>
            <w:tcW w:w="1282" w:type="dxa"/>
            <w:gridSpan w:val="2"/>
            <w:vAlign w:val="center"/>
          </w:tcPr>
          <w:p w14:paraId="03FCB657">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3</w:t>
            </w:r>
          </w:p>
        </w:tc>
        <w:tc>
          <w:tcPr>
            <w:tcW w:w="1281" w:type="dxa"/>
            <w:vAlign w:val="center"/>
          </w:tcPr>
          <w:p w14:paraId="4254F80C">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4</w:t>
            </w:r>
          </w:p>
        </w:tc>
        <w:tc>
          <w:tcPr>
            <w:tcW w:w="1287" w:type="dxa"/>
            <w:vAlign w:val="center"/>
          </w:tcPr>
          <w:p w14:paraId="79F6FAB1">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5</w:t>
            </w:r>
          </w:p>
        </w:tc>
      </w:tr>
      <w:tr w14:paraId="2E02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F0FAC26">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p>
        </w:tc>
        <w:tc>
          <w:tcPr>
            <w:tcW w:w="1842" w:type="dxa"/>
            <w:vAlign w:val="center"/>
          </w:tcPr>
          <w:p w14:paraId="7225B82F">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服务内容</w:t>
            </w:r>
          </w:p>
        </w:tc>
        <w:tc>
          <w:tcPr>
            <w:tcW w:w="1281" w:type="dxa"/>
            <w:vAlign w:val="center"/>
          </w:tcPr>
          <w:p w14:paraId="79480B69">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727056E4">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50493D16">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12AB7C2B">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53EFC163">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29F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1E6F20E">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p>
        </w:tc>
        <w:tc>
          <w:tcPr>
            <w:tcW w:w="1842" w:type="dxa"/>
            <w:vAlign w:val="center"/>
          </w:tcPr>
          <w:p w14:paraId="1E79AD53">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服务时间</w:t>
            </w:r>
          </w:p>
        </w:tc>
        <w:tc>
          <w:tcPr>
            <w:tcW w:w="1281" w:type="dxa"/>
            <w:vAlign w:val="center"/>
          </w:tcPr>
          <w:p w14:paraId="6DD36A30">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709A23FE">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5A349BDD">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6AF284A0">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2EAC3838">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4303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82720DC">
            <w:pPr>
              <w:pStyle w:val="6"/>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3</w:t>
            </w:r>
          </w:p>
        </w:tc>
        <w:tc>
          <w:tcPr>
            <w:tcW w:w="1842" w:type="dxa"/>
            <w:vAlign w:val="center"/>
          </w:tcPr>
          <w:p w14:paraId="0EB83A64">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单价</w:t>
            </w:r>
          </w:p>
        </w:tc>
        <w:tc>
          <w:tcPr>
            <w:tcW w:w="1281" w:type="dxa"/>
            <w:vAlign w:val="center"/>
          </w:tcPr>
          <w:p w14:paraId="2DCD5988">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18B33242">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1E61131E">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1E4CF5C8">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65C98614">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1A05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D1EC5D4">
            <w:pPr>
              <w:pStyle w:val="6"/>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4</w:t>
            </w:r>
          </w:p>
        </w:tc>
        <w:tc>
          <w:tcPr>
            <w:tcW w:w="1842" w:type="dxa"/>
            <w:vAlign w:val="center"/>
          </w:tcPr>
          <w:p w14:paraId="31024FE4">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总价</w:t>
            </w:r>
          </w:p>
        </w:tc>
        <w:tc>
          <w:tcPr>
            <w:tcW w:w="1281" w:type="dxa"/>
            <w:vAlign w:val="center"/>
          </w:tcPr>
          <w:p w14:paraId="52F65BDE">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6BE3FB63">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2" w:type="dxa"/>
            <w:gridSpan w:val="2"/>
            <w:vAlign w:val="center"/>
          </w:tcPr>
          <w:p w14:paraId="09E0BAA7">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1" w:type="dxa"/>
            <w:vAlign w:val="center"/>
          </w:tcPr>
          <w:p w14:paraId="6E89E685">
            <w:pPr>
              <w:pStyle w:val="6"/>
              <w:snapToGrid w:val="0"/>
              <w:ind w:firstLine="0"/>
              <w:jc w:val="center"/>
              <w:rPr>
                <w:rFonts w:hAnsi="宋体"/>
                <w:color w:val="000000" w:themeColor="text1"/>
                <w:sz w:val="21"/>
                <w:szCs w:val="21"/>
                <w:highlight w:val="none"/>
                <w14:textFill>
                  <w14:solidFill>
                    <w14:schemeClr w14:val="tx1"/>
                  </w14:solidFill>
                </w14:textFill>
              </w:rPr>
            </w:pPr>
          </w:p>
        </w:tc>
        <w:tc>
          <w:tcPr>
            <w:tcW w:w="1287" w:type="dxa"/>
            <w:vAlign w:val="center"/>
          </w:tcPr>
          <w:p w14:paraId="6B13F9FC">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308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A7462B5">
            <w:pPr>
              <w:pStyle w:val="6"/>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5</w:t>
            </w:r>
          </w:p>
        </w:tc>
        <w:tc>
          <w:tcPr>
            <w:tcW w:w="1842" w:type="dxa"/>
            <w:vAlign w:val="center"/>
          </w:tcPr>
          <w:p w14:paraId="43B4A2EC">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保险费</w:t>
            </w:r>
          </w:p>
        </w:tc>
        <w:tc>
          <w:tcPr>
            <w:tcW w:w="6412" w:type="dxa"/>
            <w:gridSpan w:val="6"/>
            <w:vAlign w:val="center"/>
          </w:tcPr>
          <w:p w14:paraId="63AE4429">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5775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45A760FD">
            <w:pPr>
              <w:pStyle w:val="6"/>
              <w:snapToGrid w:val="0"/>
              <w:ind w:firstLine="0"/>
              <w:jc w:val="center"/>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6</w:t>
            </w:r>
          </w:p>
        </w:tc>
        <w:tc>
          <w:tcPr>
            <w:tcW w:w="1842" w:type="dxa"/>
            <w:vAlign w:val="center"/>
          </w:tcPr>
          <w:p w14:paraId="66B7AA80">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税金</w:t>
            </w:r>
          </w:p>
        </w:tc>
        <w:tc>
          <w:tcPr>
            <w:tcW w:w="6412" w:type="dxa"/>
            <w:gridSpan w:val="6"/>
            <w:vAlign w:val="center"/>
          </w:tcPr>
          <w:p w14:paraId="0E279749">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1A0B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738EAB5D">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7</w:t>
            </w:r>
          </w:p>
        </w:tc>
        <w:tc>
          <w:tcPr>
            <w:tcW w:w="1842" w:type="dxa"/>
            <w:vAlign w:val="center"/>
          </w:tcPr>
          <w:p w14:paraId="58AFE526">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技术服务费</w:t>
            </w:r>
          </w:p>
        </w:tc>
        <w:tc>
          <w:tcPr>
            <w:tcW w:w="6412" w:type="dxa"/>
            <w:gridSpan w:val="6"/>
            <w:vAlign w:val="center"/>
          </w:tcPr>
          <w:p w14:paraId="403C63C9">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2055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C3B84DB">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8</w:t>
            </w:r>
          </w:p>
        </w:tc>
        <w:tc>
          <w:tcPr>
            <w:tcW w:w="1842" w:type="dxa"/>
            <w:vAlign w:val="center"/>
          </w:tcPr>
          <w:p w14:paraId="3755EEB8">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培训费</w:t>
            </w:r>
          </w:p>
        </w:tc>
        <w:tc>
          <w:tcPr>
            <w:tcW w:w="6412" w:type="dxa"/>
            <w:gridSpan w:val="6"/>
            <w:vAlign w:val="center"/>
          </w:tcPr>
          <w:p w14:paraId="436A0108">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2C6B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5319568">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9</w:t>
            </w:r>
          </w:p>
        </w:tc>
        <w:tc>
          <w:tcPr>
            <w:tcW w:w="1842" w:type="dxa"/>
            <w:vAlign w:val="center"/>
          </w:tcPr>
          <w:p w14:paraId="26FA89FB">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质量保证期内的服务费用</w:t>
            </w:r>
          </w:p>
        </w:tc>
        <w:tc>
          <w:tcPr>
            <w:tcW w:w="6412" w:type="dxa"/>
            <w:gridSpan w:val="6"/>
            <w:vAlign w:val="center"/>
          </w:tcPr>
          <w:p w14:paraId="1BE3FD90">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0D71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vAlign w:val="center"/>
          </w:tcPr>
          <w:p w14:paraId="44498F74">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10</w:t>
            </w:r>
          </w:p>
        </w:tc>
        <w:tc>
          <w:tcPr>
            <w:tcW w:w="1842" w:type="dxa"/>
            <w:vAlign w:val="center"/>
          </w:tcPr>
          <w:p w14:paraId="7D903F4B">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其他费用</w:t>
            </w:r>
          </w:p>
          <w:p w14:paraId="78D781C5">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vAlign w:val="center"/>
          </w:tcPr>
          <w:p w14:paraId="3BD63943">
            <w:pPr>
              <w:pStyle w:val="6"/>
              <w:snapToGrid w:val="0"/>
              <w:ind w:firstLine="0"/>
              <w:jc w:val="center"/>
              <w:rPr>
                <w:rFonts w:hAnsi="宋体"/>
                <w:color w:val="000000" w:themeColor="text1"/>
                <w:sz w:val="21"/>
                <w:szCs w:val="21"/>
                <w:highlight w:val="none"/>
                <w14:textFill>
                  <w14:solidFill>
                    <w14:schemeClr w14:val="tx1"/>
                  </w14:solidFill>
                </w14:textFill>
              </w:rPr>
            </w:pPr>
          </w:p>
        </w:tc>
      </w:tr>
      <w:tr w14:paraId="41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061552B0">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11</w:t>
            </w:r>
          </w:p>
        </w:tc>
        <w:tc>
          <w:tcPr>
            <w:tcW w:w="1842" w:type="dxa"/>
            <w:vAlign w:val="center"/>
          </w:tcPr>
          <w:p w14:paraId="7BC8053A">
            <w:pPr>
              <w:pStyle w:val="6"/>
              <w:snapToGrid w:val="0"/>
              <w:ind w:firstLine="0"/>
              <w:jc w:val="center"/>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报价总价</w:t>
            </w:r>
          </w:p>
        </w:tc>
        <w:tc>
          <w:tcPr>
            <w:tcW w:w="3208" w:type="dxa"/>
            <w:gridSpan w:val="3"/>
            <w:vAlign w:val="center"/>
          </w:tcPr>
          <w:p w14:paraId="5BF8445F">
            <w:pPr>
              <w:pStyle w:val="6"/>
              <w:snapToGrid w:val="0"/>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（大写）人民币</w:t>
            </w:r>
          </w:p>
        </w:tc>
        <w:tc>
          <w:tcPr>
            <w:tcW w:w="3204" w:type="dxa"/>
            <w:gridSpan w:val="3"/>
            <w:vAlign w:val="center"/>
          </w:tcPr>
          <w:p w14:paraId="258D4B09">
            <w:pPr>
              <w:pStyle w:val="6"/>
              <w:snapToGrid w:val="0"/>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（小写）￥</w:t>
            </w:r>
          </w:p>
        </w:tc>
      </w:tr>
      <w:tr w14:paraId="651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vAlign w:val="center"/>
          </w:tcPr>
          <w:p w14:paraId="5E214B40">
            <w:pPr>
              <w:pStyle w:val="6"/>
              <w:snapToGrid w:val="0"/>
              <w:ind w:firstLine="0"/>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12</w:t>
            </w:r>
          </w:p>
        </w:tc>
        <w:tc>
          <w:tcPr>
            <w:tcW w:w="1842" w:type="dxa"/>
            <w:vAlign w:val="center"/>
          </w:tcPr>
          <w:p w14:paraId="72FA311F">
            <w:pPr>
              <w:pStyle w:val="6"/>
              <w:snapToGrid w:val="0"/>
              <w:ind w:firstLine="0"/>
              <w:jc w:val="center"/>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备注</w:t>
            </w:r>
          </w:p>
        </w:tc>
        <w:tc>
          <w:tcPr>
            <w:tcW w:w="6412" w:type="dxa"/>
            <w:gridSpan w:val="6"/>
            <w:vAlign w:val="center"/>
          </w:tcPr>
          <w:p w14:paraId="7AE82C65">
            <w:pPr>
              <w:pStyle w:val="6"/>
              <w:snapToGrid w:val="0"/>
              <w:ind w:firstLine="0"/>
              <w:jc w:val="center"/>
              <w:rPr>
                <w:rFonts w:hAnsi="宋体"/>
                <w:bCs/>
                <w:color w:val="000000" w:themeColor="text1"/>
                <w:sz w:val="21"/>
                <w:szCs w:val="21"/>
                <w:highlight w:val="none"/>
                <w14:textFill>
                  <w14:solidFill>
                    <w14:schemeClr w14:val="tx1"/>
                  </w14:solidFill>
                </w14:textFill>
              </w:rPr>
            </w:pPr>
          </w:p>
        </w:tc>
      </w:tr>
    </w:tbl>
    <w:p w14:paraId="2C458732">
      <w:pPr>
        <w:spacing w:line="4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注：1、若最终报价在第一次报价的基础上有浮动，则最终报价中的各分项报价须按比例统一浮动。</w:t>
      </w:r>
    </w:p>
    <w:p w14:paraId="60CFDEB4">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2、如本表格式内容不能满足需要，供应商可自行划表填写。</w:t>
      </w:r>
    </w:p>
    <w:p w14:paraId="458223C7">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62FA1F40">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7BE2FD07">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3823BA5C">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r>
        <w:rPr>
          <w:rFonts w:ascii="宋体" w:hAnsi="宋体"/>
          <w:bCs/>
          <w:color w:val="000000" w:themeColor="text1"/>
          <w:szCs w:val="21"/>
          <w:highlight w:val="none"/>
          <w14:textFill>
            <w14:solidFill>
              <w14:schemeClr w14:val="tx1"/>
            </w14:solidFill>
          </w14:textFill>
        </w:rPr>
        <w:t xml:space="preserve"> </w:t>
      </w:r>
    </w:p>
    <w:p w14:paraId="58E8C9DA">
      <w:pP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br w:type="page"/>
      </w:r>
    </w:p>
    <w:p w14:paraId="26969BF7">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19" w:name="_Toc1714"/>
      <w:r>
        <w:rPr>
          <w:rFonts w:hint="eastAsia" w:ascii="宋体" w:hAnsi="宋体"/>
          <w:color w:val="000000" w:themeColor="text1"/>
          <w:sz w:val="28"/>
          <w:szCs w:val="28"/>
          <w:highlight w:val="none"/>
          <w14:textFill>
            <w14:solidFill>
              <w14:schemeClr w14:val="tx1"/>
            </w14:solidFill>
          </w14:textFill>
        </w:rPr>
        <w:t>附件四：商务条款偏离一览表</w:t>
      </w:r>
      <w:bookmarkEnd w:id="317"/>
      <w:bookmarkEnd w:id="318"/>
      <w:bookmarkEnd w:id="319"/>
    </w:p>
    <w:p w14:paraId="2C0ADE3E">
      <w:pPr>
        <w:adjustRightInd w:val="0"/>
        <w:snapToGrid w:val="0"/>
        <w:spacing w:line="360" w:lineRule="auto"/>
        <w:jc w:val="left"/>
        <w:rPr>
          <w:rFonts w:hint="eastAsia" w:ascii="宋体" w:hAnsi="宋体" w:eastAsia="宋体"/>
          <w:b/>
          <w:bCs/>
          <w:caps/>
          <w:color w:val="000000" w:themeColor="text1"/>
          <w:szCs w:val="21"/>
          <w:highlight w:val="none"/>
          <w:u w:val="single"/>
          <w:lang w:eastAsia="zh-CN"/>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YXCG-20250717</w:t>
      </w:r>
    </w:p>
    <w:p w14:paraId="0A849D79">
      <w:pPr>
        <w:adjustRightInd w:val="0"/>
        <w:snapToGrid w:val="0"/>
        <w:spacing w:line="360" w:lineRule="auto"/>
        <w:jc w:val="left"/>
        <w:rPr>
          <w:rFonts w:ascii="宋体" w:hAnsi="宋体"/>
          <w:color w:val="000000" w:themeColor="text1"/>
          <w:spacing w:val="1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大模型气象服务智能文本生成与标准化业务辅助系统项目</w:t>
      </w:r>
      <w:r>
        <w:rPr>
          <w:rFonts w:hint="eastAsia" w:ascii="宋体" w:hAnsi="宋体"/>
          <w:b/>
          <w:bCs/>
          <w:color w:val="000000" w:themeColor="text1"/>
          <w:szCs w:val="21"/>
          <w:highlight w:val="none"/>
          <w:u w:val="single"/>
          <w14:textFill>
            <w14:solidFill>
              <w14:schemeClr w14:val="tx1"/>
            </w14:solidFill>
          </w14:textFill>
        </w:rPr>
        <w:t xml:space="preserve"> </w:t>
      </w:r>
    </w:p>
    <w:tbl>
      <w:tblPr>
        <w:tblStyle w:val="51"/>
        <w:tblW w:w="9271" w:type="dxa"/>
        <w:jc w:val="center"/>
        <w:tblLayout w:type="fixed"/>
        <w:tblCellMar>
          <w:top w:w="0" w:type="dxa"/>
          <w:left w:w="54" w:type="dxa"/>
          <w:bottom w:w="0" w:type="dxa"/>
          <w:right w:w="54" w:type="dxa"/>
        </w:tblCellMar>
      </w:tblPr>
      <w:tblGrid>
        <w:gridCol w:w="577"/>
        <w:gridCol w:w="998"/>
        <w:gridCol w:w="3047"/>
        <w:gridCol w:w="2906"/>
        <w:gridCol w:w="993"/>
        <w:gridCol w:w="750"/>
      </w:tblGrid>
      <w:tr w14:paraId="30D71634">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32337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998" w:type="dxa"/>
            <w:tcBorders>
              <w:top w:val="single" w:color="auto" w:sz="6" w:space="0"/>
              <w:left w:val="single" w:color="auto" w:sz="6" w:space="0"/>
              <w:bottom w:val="single" w:color="auto" w:sz="6" w:space="0"/>
              <w:right w:val="single" w:color="auto" w:sz="4" w:space="0"/>
            </w:tcBorders>
            <w:vAlign w:val="center"/>
          </w:tcPr>
          <w:p w14:paraId="2A731CB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33AB1D3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磋商文件规格</w:t>
            </w:r>
          </w:p>
        </w:tc>
        <w:tc>
          <w:tcPr>
            <w:tcW w:w="2906" w:type="dxa"/>
            <w:tcBorders>
              <w:top w:val="single" w:color="auto" w:sz="6" w:space="0"/>
              <w:left w:val="single" w:color="auto" w:sz="4" w:space="0"/>
              <w:bottom w:val="single" w:color="auto" w:sz="6" w:space="0"/>
              <w:right w:val="single" w:color="auto" w:sz="4" w:space="0"/>
            </w:tcBorders>
            <w:vAlign w:val="center"/>
          </w:tcPr>
          <w:p w14:paraId="71CE199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磋商响应文件规格</w:t>
            </w:r>
          </w:p>
        </w:tc>
        <w:tc>
          <w:tcPr>
            <w:tcW w:w="993" w:type="dxa"/>
            <w:tcBorders>
              <w:top w:val="single" w:color="auto" w:sz="6" w:space="0"/>
              <w:left w:val="single" w:color="auto" w:sz="4" w:space="0"/>
              <w:bottom w:val="single" w:color="auto" w:sz="6" w:space="0"/>
              <w:right w:val="single" w:color="auto" w:sz="4" w:space="0"/>
            </w:tcBorders>
            <w:vAlign w:val="center"/>
          </w:tcPr>
          <w:p w14:paraId="43030E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偏离</w:t>
            </w:r>
          </w:p>
          <w:p w14:paraId="7F33A4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情况</w:t>
            </w:r>
          </w:p>
        </w:tc>
        <w:tc>
          <w:tcPr>
            <w:tcW w:w="750" w:type="dxa"/>
            <w:tcBorders>
              <w:top w:val="single" w:color="auto" w:sz="6" w:space="0"/>
              <w:left w:val="single" w:color="auto" w:sz="4" w:space="0"/>
              <w:bottom w:val="single" w:color="auto" w:sz="6" w:space="0"/>
              <w:right w:val="single" w:color="auto" w:sz="6" w:space="0"/>
            </w:tcBorders>
            <w:vAlign w:val="center"/>
          </w:tcPr>
          <w:p w14:paraId="4B1D76F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p>
        </w:tc>
      </w:tr>
      <w:tr w14:paraId="0B012D4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0F3DDB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0EACDBB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780E32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8DECBA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82CA00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7F48A2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F83EA4A">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B6C1D7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9AC819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44534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1363BA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552B79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4F20C4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D0879C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75DE2F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D6B09D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CD794E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BF0AE9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0DF4743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66031E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4D13E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31A08DA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175074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25D2A5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0DDD20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3C3D3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3BE1F42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E4ACDD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DFF9D1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0C9E624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EE551E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1944B7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D5AB68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7088C0F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42B93B6">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2B9B036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E6FE3E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91FB7E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7E6ECD0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56B622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1C63CE1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B533FA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055C5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E9AAE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2C829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48E2D5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6616850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00C4057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2310D3C">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0FFA307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C053E5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77BA06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35E361C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DA610B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086F791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62449670">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3BD783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36CEC7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0DF320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65E441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3E032C3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89618F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52A5AA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645B134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1C80E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8373D2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03BBDC9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1FFDD76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00CEDA1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6F0268D">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49890A8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48FC67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A73C5A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EB87BE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3ABC91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01535A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74A200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1C5EE4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74E9C59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11F1A5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1ADFB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288B95D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5BAFAC5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9C9DB1E">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74CCC8D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2CA490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95C08D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53088FF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6C1A7DB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2B29A70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1E808EF">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5712235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63B6E2C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AD12B8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4C5957F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73A8AB9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3237BF1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4D833F8">
        <w:tblPrEx>
          <w:tblCellMar>
            <w:top w:w="0" w:type="dxa"/>
            <w:left w:w="54" w:type="dxa"/>
            <w:bottom w:w="0" w:type="dxa"/>
            <w:right w:w="54" w:type="dxa"/>
          </w:tblCellMar>
        </w:tblPrEx>
        <w:trPr>
          <w:trHeight w:val="529" w:hRule="atLeast"/>
          <w:jc w:val="center"/>
        </w:trPr>
        <w:tc>
          <w:tcPr>
            <w:tcW w:w="577" w:type="dxa"/>
            <w:tcBorders>
              <w:top w:val="single" w:color="auto" w:sz="6" w:space="0"/>
              <w:left w:val="single" w:color="auto" w:sz="6" w:space="0"/>
              <w:bottom w:val="single" w:color="auto" w:sz="6" w:space="0"/>
              <w:right w:val="single" w:color="auto" w:sz="6" w:space="0"/>
            </w:tcBorders>
            <w:vAlign w:val="center"/>
          </w:tcPr>
          <w:p w14:paraId="1AF7D2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8" w:type="dxa"/>
            <w:tcBorders>
              <w:top w:val="single" w:color="auto" w:sz="6" w:space="0"/>
              <w:left w:val="single" w:color="auto" w:sz="6" w:space="0"/>
              <w:bottom w:val="single" w:color="auto" w:sz="6" w:space="0"/>
              <w:right w:val="single" w:color="auto" w:sz="4" w:space="0"/>
            </w:tcBorders>
            <w:vAlign w:val="center"/>
          </w:tcPr>
          <w:p w14:paraId="3FBC61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072505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2906" w:type="dxa"/>
            <w:tcBorders>
              <w:top w:val="single" w:color="auto" w:sz="6" w:space="0"/>
              <w:left w:val="single" w:color="auto" w:sz="4" w:space="0"/>
              <w:bottom w:val="single" w:color="auto" w:sz="6" w:space="0"/>
              <w:right w:val="single" w:color="auto" w:sz="4" w:space="0"/>
            </w:tcBorders>
            <w:vAlign w:val="center"/>
          </w:tcPr>
          <w:p w14:paraId="6F0FC6C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93" w:type="dxa"/>
            <w:tcBorders>
              <w:top w:val="single" w:color="auto" w:sz="6" w:space="0"/>
              <w:left w:val="single" w:color="auto" w:sz="4" w:space="0"/>
              <w:bottom w:val="single" w:color="auto" w:sz="6" w:space="0"/>
              <w:right w:val="single" w:color="auto" w:sz="4" w:space="0"/>
            </w:tcBorders>
            <w:vAlign w:val="center"/>
          </w:tcPr>
          <w:p w14:paraId="40E0026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750" w:type="dxa"/>
            <w:tcBorders>
              <w:top w:val="single" w:color="auto" w:sz="6" w:space="0"/>
              <w:left w:val="single" w:color="auto" w:sz="4" w:space="0"/>
              <w:bottom w:val="single" w:color="auto" w:sz="6" w:space="0"/>
              <w:right w:val="single" w:color="auto" w:sz="6" w:space="0"/>
            </w:tcBorders>
            <w:vAlign w:val="center"/>
          </w:tcPr>
          <w:p w14:paraId="629BF6D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bl>
    <w:p w14:paraId="3196A573">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说明：1）对“偏离”一栏，填写“</w:t>
      </w:r>
      <w:r>
        <w:rPr>
          <w:rFonts w:hint="eastAsia" w:ascii="宋体" w:hAnsi="宋体"/>
          <w:bCs/>
          <w:color w:val="000000" w:themeColor="text1"/>
          <w:highlight w:val="none"/>
          <w14:textFill>
            <w14:solidFill>
              <w14:schemeClr w14:val="tx1"/>
            </w14:solidFill>
          </w14:textFill>
        </w:rPr>
        <w:t>无偏离、正偏离、负偏离</w:t>
      </w:r>
      <w:r>
        <w:rPr>
          <w:rFonts w:hint="eastAsia" w:ascii="宋体" w:hAnsi="宋体"/>
          <w:bCs/>
          <w:color w:val="000000" w:themeColor="text1"/>
          <w:szCs w:val="21"/>
          <w:highlight w:val="none"/>
          <w14:textFill>
            <w14:solidFill>
              <w14:schemeClr w14:val="tx1"/>
            </w14:solidFill>
          </w14:textFill>
        </w:rPr>
        <w:t>”；</w:t>
      </w:r>
    </w:p>
    <w:p w14:paraId="1088F804">
      <w:pPr>
        <w:adjustRightInd w:val="0"/>
        <w:snapToGrid w:val="0"/>
        <w:spacing w:line="360" w:lineRule="auto"/>
        <w:ind w:firstLine="630" w:firstLineChars="300"/>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2）对磋商文件中商务条款按上列格式逐条说明。</w:t>
      </w:r>
    </w:p>
    <w:p w14:paraId="7DCA875B">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供应商声明：表中未列全的商务条款，我方均表示完全响应磋商文件商务条款的所有要求。</w:t>
      </w:r>
    </w:p>
    <w:p w14:paraId="659146DD">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64E3EDDD">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21077FC7">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0EE5A021">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sectPr>
          <w:pgSz w:w="11906" w:h="16838"/>
          <w:pgMar w:top="1418" w:right="1474" w:bottom="1418" w:left="1474" w:header="851" w:footer="851" w:gutter="0"/>
          <w:cols w:space="720" w:num="1"/>
          <w:titlePg/>
          <w:docGrid w:linePitch="462" w:charSpace="0"/>
        </w:sectPr>
      </w:pPr>
    </w:p>
    <w:p w14:paraId="6AF27656">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20" w:name="_Toc469160799"/>
      <w:bookmarkStart w:id="321" w:name="_Toc200414529"/>
      <w:bookmarkStart w:id="322" w:name="_Toc19549"/>
      <w:r>
        <w:rPr>
          <w:rFonts w:hint="eastAsia" w:ascii="宋体" w:hAnsi="宋体"/>
          <w:color w:val="000000" w:themeColor="text1"/>
          <w:sz w:val="28"/>
          <w:szCs w:val="28"/>
          <w:highlight w:val="none"/>
          <w14:textFill>
            <w14:solidFill>
              <w14:schemeClr w14:val="tx1"/>
            </w14:solidFill>
          </w14:textFill>
        </w:rPr>
        <w:t>附件五：技术条款偏离一览表</w:t>
      </w:r>
      <w:bookmarkEnd w:id="320"/>
      <w:bookmarkEnd w:id="321"/>
      <w:bookmarkEnd w:id="322"/>
    </w:p>
    <w:p w14:paraId="145C8D3E">
      <w:pPr>
        <w:adjustRightInd w:val="0"/>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lang w:eastAsia="zh-CN"/>
          <w14:textFill>
            <w14:solidFill>
              <w14:schemeClr w14:val="tx1"/>
            </w14:solidFill>
          </w14:textFill>
        </w:rPr>
        <w:t>YXCG-20250717</w:t>
      </w:r>
      <w:r>
        <w:rPr>
          <w:rFonts w:hint="eastAsia" w:ascii="宋体" w:hAnsi="宋体"/>
          <w:color w:val="000000" w:themeColor="text1"/>
          <w:szCs w:val="21"/>
          <w:highlight w:val="none"/>
          <w:u w:val="single"/>
          <w14:textFill>
            <w14:solidFill>
              <w14:schemeClr w14:val="tx1"/>
            </w14:solidFill>
          </w14:textFill>
        </w:rPr>
        <w:t xml:space="preserve"> </w:t>
      </w:r>
    </w:p>
    <w:p w14:paraId="55AF7C31">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大模型气象服务智能文本生成与标准化业务辅助系统项目</w:t>
      </w:r>
      <w:r>
        <w:rPr>
          <w:rFonts w:hint="eastAsia" w:ascii="宋体" w:hAnsi="宋体"/>
          <w:b/>
          <w:bCs/>
          <w:color w:val="000000" w:themeColor="text1"/>
          <w:szCs w:val="21"/>
          <w:highlight w:val="none"/>
          <w:u w:val="single"/>
          <w14:textFill>
            <w14:solidFill>
              <w14:schemeClr w14:val="tx1"/>
            </w14:solidFill>
          </w14:textFill>
        </w:rPr>
        <w:t xml:space="preserve"> </w:t>
      </w:r>
    </w:p>
    <w:tbl>
      <w:tblPr>
        <w:tblStyle w:val="51"/>
        <w:tblW w:w="9271" w:type="dxa"/>
        <w:jc w:val="center"/>
        <w:tblLayout w:type="fixed"/>
        <w:tblCellMar>
          <w:top w:w="0" w:type="dxa"/>
          <w:left w:w="54" w:type="dxa"/>
          <w:bottom w:w="0" w:type="dxa"/>
          <w:right w:w="54" w:type="dxa"/>
        </w:tblCellMar>
      </w:tblPr>
      <w:tblGrid>
        <w:gridCol w:w="593"/>
        <w:gridCol w:w="982"/>
        <w:gridCol w:w="3047"/>
        <w:gridCol w:w="3190"/>
        <w:gridCol w:w="850"/>
        <w:gridCol w:w="609"/>
      </w:tblGrid>
      <w:tr w14:paraId="57BE5F8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BCC0CA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序号</w:t>
            </w:r>
          </w:p>
        </w:tc>
        <w:tc>
          <w:tcPr>
            <w:tcW w:w="982" w:type="dxa"/>
            <w:tcBorders>
              <w:top w:val="single" w:color="auto" w:sz="6" w:space="0"/>
              <w:left w:val="single" w:color="auto" w:sz="6" w:space="0"/>
              <w:bottom w:val="single" w:color="auto" w:sz="6" w:space="0"/>
              <w:right w:val="single" w:color="auto" w:sz="4" w:space="0"/>
            </w:tcBorders>
            <w:vAlign w:val="center"/>
          </w:tcPr>
          <w:p w14:paraId="6810315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磋商文件条目</w:t>
            </w:r>
          </w:p>
        </w:tc>
        <w:tc>
          <w:tcPr>
            <w:tcW w:w="3047" w:type="dxa"/>
            <w:tcBorders>
              <w:top w:val="single" w:color="auto" w:sz="6" w:space="0"/>
              <w:left w:val="single" w:color="auto" w:sz="4" w:space="0"/>
              <w:bottom w:val="single" w:color="auto" w:sz="6" w:space="0"/>
              <w:right w:val="single" w:color="auto" w:sz="6" w:space="0"/>
            </w:tcBorders>
            <w:vAlign w:val="center"/>
          </w:tcPr>
          <w:p w14:paraId="015956A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磋商文件规格</w:t>
            </w:r>
          </w:p>
        </w:tc>
        <w:tc>
          <w:tcPr>
            <w:tcW w:w="3190" w:type="dxa"/>
            <w:tcBorders>
              <w:top w:val="single" w:color="auto" w:sz="6" w:space="0"/>
              <w:left w:val="single" w:color="auto" w:sz="4" w:space="0"/>
              <w:bottom w:val="single" w:color="auto" w:sz="6" w:space="0"/>
              <w:right w:val="single" w:color="auto" w:sz="4" w:space="0"/>
            </w:tcBorders>
            <w:vAlign w:val="center"/>
          </w:tcPr>
          <w:p w14:paraId="3DE0F73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磋商响应文件</w:t>
            </w:r>
          </w:p>
        </w:tc>
        <w:tc>
          <w:tcPr>
            <w:tcW w:w="850" w:type="dxa"/>
            <w:tcBorders>
              <w:top w:val="single" w:color="auto" w:sz="6" w:space="0"/>
              <w:left w:val="single" w:color="auto" w:sz="4" w:space="0"/>
              <w:bottom w:val="single" w:color="auto" w:sz="6" w:space="0"/>
              <w:right w:val="single" w:color="auto" w:sz="4" w:space="0"/>
            </w:tcBorders>
            <w:vAlign w:val="center"/>
          </w:tcPr>
          <w:p w14:paraId="01782A9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偏离</w:t>
            </w:r>
          </w:p>
          <w:p w14:paraId="1322823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14:paraId="4555E67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w:t>
            </w:r>
          </w:p>
        </w:tc>
      </w:tr>
      <w:tr w14:paraId="7680C750">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9FF2B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126C7A2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42B1AD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7725452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11447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2D1B777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809F1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45A19D7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22F7DD3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659AD1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17960C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F04973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67BE23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CE5C548">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2A12F5A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3C77782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531447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9DDC3F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21C97C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055CED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37A5F7A">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C82B1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00994F7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BBEA6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AF4C9E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186C462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AEA677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DD1CA44">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AA826A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562BB7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F22AFE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973FC4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69C330E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5D29A2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B4C64AC">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95A795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006415D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8DA0F9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FBDFAF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53A304A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47E1F6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32A41F51">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56648E8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14E69B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6DD00A4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18FA6F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08045A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E268B0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E191CC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8BA8D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D5477F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410E257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43958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9A9520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B066C0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F98E49E">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156E9554">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7BA12C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1835B10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405E33A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74D71A1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69EC886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2161818F">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A7CDF0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1491E0C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7326D6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29CEFDA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873716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18916E61">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135085B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4E29EE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D8208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E8514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3502AA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2DD8D95">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509E14F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5CAF5FD">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640D26E7">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7F23EF5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7D93C90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F2F02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CB846A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3A78073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48D3A9A6">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6DD418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75D7B5B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EDADD6B">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03CB7DB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011DD332">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CEF1EC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0ED5DD73">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3DB675BF">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0132BF10">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23DD7AC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5B7C210D">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266D3F2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0E248A13">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r w14:paraId="746FC215">
        <w:tblPrEx>
          <w:tblCellMar>
            <w:top w:w="0" w:type="dxa"/>
            <w:left w:w="54" w:type="dxa"/>
            <w:bottom w:w="0" w:type="dxa"/>
            <w:right w:w="54" w:type="dxa"/>
          </w:tblCellMar>
        </w:tblPrEx>
        <w:trPr>
          <w:trHeight w:val="529" w:hRule="atLeast"/>
          <w:jc w:val="center"/>
        </w:trPr>
        <w:tc>
          <w:tcPr>
            <w:tcW w:w="593" w:type="dxa"/>
            <w:tcBorders>
              <w:top w:val="single" w:color="auto" w:sz="6" w:space="0"/>
              <w:left w:val="single" w:color="auto" w:sz="6" w:space="0"/>
              <w:bottom w:val="single" w:color="auto" w:sz="6" w:space="0"/>
              <w:right w:val="single" w:color="auto" w:sz="6" w:space="0"/>
            </w:tcBorders>
            <w:vAlign w:val="center"/>
          </w:tcPr>
          <w:p w14:paraId="7DE325F9">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982" w:type="dxa"/>
            <w:tcBorders>
              <w:top w:val="single" w:color="auto" w:sz="6" w:space="0"/>
              <w:left w:val="single" w:color="auto" w:sz="6" w:space="0"/>
              <w:bottom w:val="single" w:color="auto" w:sz="6" w:space="0"/>
              <w:right w:val="single" w:color="auto" w:sz="4" w:space="0"/>
            </w:tcBorders>
            <w:vAlign w:val="center"/>
          </w:tcPr>
          <w:p w14:paraId="6CEEC468">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vAlign w:val="center"/>
          </w:tcPr>
          <w:p w14:paraId="3EEDFACE">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14:paraId="64214626">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14:paraId="4A47B6DC">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14:paraId="7821D61A">
            <w:pPr>
              <w:adjustRightInd w:val="0"/>
              <w:snapToGrid w:val="0"/>
              <w:spacing w:line="360" w:lineRule="auto"/>
              <w:jc w:val="center"/>
              <w:rPr>
                <w:rFonts w:ascii="宋体" w:hAnsi="宋体"/>
                <w:bCs/>
                <w:color w:val="000000" w:themeColor="text1"/>
                <w:szCs w:val="21"/>
                <w:highlight w:val="none"/>
                <w14:textFill>
                  <w14:solidFill>
                    <w14:schemeClr w14:val="tx1"/>
                  </w14:solidFill>
                </w14:textFill>
              </w:rPr>
            </w:pPr>
          </w:p>
        </w:tc>
      </w:tr>
    </w:tbl>
    <w:p w14:paraId="6A07EB2D">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说明：1）对“偏离”一栏，填写“</w:t>
      </w:r>
      <w:r>
        <w:rPr>
          <w:rFonts w:hint="eastAsia" w:ascii="宋体" w:hAnsi="宋体"/>
          <w:bCs/>
          <w:color w:val="000000" w:themeColor="text1"/>
          <w:highlight w:val="none"/>
          <w14:textFill>
            <w14:solidFill>
              <w14:schemeClr w14:val="tx1"/>
            </w14:solidFill>
          </w14:textFill>
        </w:rPr>
        <w:t>无偏离、正偏离、负偏离</w:t>
      </w:r>
      <w:r>
        <w:rPr>
          <w:rFonts w:hint="eastAsia" w:ascii="宋体" w:hAnsi="宋体"/>
          <w:bCs/>
          <w:color w:val="000000" w:themeColor="text1"/>
          <w:szCs w:val="21"/>
          <w:highlight w:val="none"/>
          <w14:textFill>
            <w14:solidFill>
              <w14:schemeClr w14:val="tx1"/>
            </w14:solidFill>
          </w14:textFill>
        </w:rPr>
        <w:t>”；</w:t>
      </w:r>
    </w:p>
    <w:p w14:paraId="70D6200F">
      <w:pPr>
        <w:adjustRightInd w:val="0"/>
        <w:snapToGrid w:val="0"/>
        <w:spacing w:line="360" w:lineRule="auto"/>
        <w:ind w:firstLine="630" w:firstLineChars="300"/>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2）对磋商文件中技术条款按上列格式逐条说明。</w:t>
      </w:r>
    </w:p>
    <w:p w14:paraId="05B8E632">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供应商声明：表中未列全的技术条款，我方均表示完全响应磋商文件技术条款的所有要求。</w:t>
      </w:r>
    </w:p>
    <w:p w14:paraId="1D7E01D5">
      <w:pPr>
        <w:adjustRightInd w:val="0"/>
        <w:snapToGrid w:val="0"/>
        <w:spacing w:line="360" w:lineRule="auto"/>
        <w:ind w:left="-271" w:leftChars="-129" w:right="-384" w:rightChars="-183"/>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4ED65A0C">
      <w:pPr>
        <w:adjustRightInd w:val="0"/>
        <w:snapToGrid w:val="0"/>
        <w:spacing w:line="360" w:lineRule="auto"/>
        <w:ind w:left="-271" w:leftChars="-129" w:right="-384" w:rightChars="-183"/>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highlight w:val="none"/>
          <w:u w:val="single"/>
          <w14:textFill>
            <w14:solidFill>
              <w14:schemeClr w14:val="tx1"/>
            </w14:solidFill>
          </w14:textFill>
        </w:rPr>
        <w:t xml:space="preserve">      </w:t>
      </w:r>
    </w:p>
    <w:p w14:paraId="4FF08AAB">
      <w:pPr>
        <w:adjustRightInd w:val="0"/>
        <w:snapToGrid w:val="0"/>
        <w:spacing w:line="360" w:lineRule="auto"/>
        <w:ind w:left="-271" w:leftChars="-129" w:right="-384" w:rightChars="-183"/>
        <w:rPr>
          <w:rFonts w:ascii="宋体" w:hAnsi="宋体"/>
          <w:bCs/>
          <w:color w:val="000000" w:themeColor="text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264D8FA4">
      <w:pPr>
        <w:pStyle w:val="6"/>
        <w:spacing w:line="360" w:lineRule="auto"/>
        <w:ind w:firstLine="0"/>
        <w:rPr>
          <w:rFonts w:hAnsi="宋体"/>
          <w:bCs/>
          <w:color w:val="000000" w:themeColor="text1"/>
          <w:szCs w:val="21"/>
          <w:highlight w:val="none"/>
          <w14:textFill>
            <w14:solidFill>
              <w14:schemeClr w14:val="tx1"/>
            </w14:solidFill>
          </w14:textFill>
        </w:rPr>
      </w:pPr>
    </w:p>
    <w:p w14:paraId="255171BC">
      <w:pPr>
        <w:pStyle w:val="4"/>
        <w:numPr>
          <w:ilvl w:val="1"/>
          <w:numId w:val="0"/>
        </w:numPr>
        <w:tabs>
          <w:tab w:val="left" w:pos="420"/>
        </w:tabs>
        <w:spacing w:before="200" w:after="200" w:line="360" w:lineRule="auto"/>
        <w:ind w:left="420" w:hanging="420"/>
        <w:rPr>
          <w:rFonts w:ascii="宋体" w:hAnsi="宋体"/>
          <w:color w:val="000000" w:themeColor="text1"/>
          <w:highlight w:val="none"/>
          <w14:textFill>
            <w14:solidFill>
              <w14:schemeClr w14:val="tx1"/>
            </w14:solidFill>
          </w14:textFill>
        </w:rPr>
      </w:pPr>
      <w:bookmarkStart w:id="323" w:name="_Toc22662"/>
      <w:r>
        <w:rPr>
          <w:rFonts w:hint="eastAsia" w:ascii="宋体" w:hAnsi="宋体"/>
          <w:color w:val="000000" w:themeColor="text1"/>
          <w:sz w:val="28"/>
          <w:szCs w:val="28"/>
          <w:highlight w:val="none"/>
          <w14:textFill>
            <w14:solidFill>
              <w14:schemeClr w14:val="tx1"/>
            </w14:solidFill>
          </w14:textFill>
        </w:rPr>
        <w:t>附件六：同类业绩一览表</w:t>
      </w:r>
      <w:bookmarkEnd w:id="323"/>
    </w:p>
    <w:p w14:paraId="602CC240">
      <w:pPr>
        <w:pStyle w:val="6"/>
        <w:rPr>
          <w:color w:val="000000" w:themeColor="text1"/>
          <w:highlight w:val="none"/>
          <w14:textFill>
            <w14:solidFill>
              <w14:schemeClr w14:val="tx1"/>
            </w14:solidFill>
          </w14:textFill>
        </w:rPr>
      </w:pPr>
    </w:p>
    <w:p w14:paraId="5D7716F5">
      <w:pPr>
        <w:pStyle w:val="6"/>
        <w:spacing w:line="360" w:lineRule="auto"/>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项目编号: </w:t>
      </w:r>
      <w:r>
        <w:rPr>
          <w:rFonts w:hint="eastAsia"/>
          <w:b/>
          <w:bCs/>
          <w:color w:val="000000" w:themeColor="text1"/>
          <w:sz w:val="21"/>
          <w:szCs w:val="21"/>
          <w:highlight w:val="none"/>
          <w:u w:val="single"/>
          <w:lang w:eastAsia="zh-CN"/>
          <w14:textFill>
            <w14:solidFill>
              <w14:schemeClr w14:val="tx1"/>
            </w14:solidFill>
          </w14:textFill>
        </w:rPr>
        <w:t>YXCG-20250717</w:t>
      </w:r>
      <w:r>
        <w:rPr>
          <w:rFonts w:hint="eastAsia"/>
          <w:b/>
          <w:bCs/>
          <w:color w:val="000000" w:themeColor="text1"/>
          <w:sz w:val="21"/>
          <w:szCs w:val="21"/>
          <w:highlight w:val="none"/>
          <w14:textFill>
            <w14:solidFill>
              <w14:schemeClr w14:val="tx1"/>
            </w14:solidFill>
          </w14:textFill>
        </w:rPr>
        <w:t xml:space="preserve">  </w:t>
      </w:r>
    </w:p>
    <w:p w14:paraId="197AC7C7">
      <w:pPr>
        <w:pStyle w:val="6"/>
        <w:spacing w:line="360" w:lineRule="auto"/>
        <w:rPr>
          <w:rFonts w:hint="eastAsia" w:eastAsia="宋体"/>
          <w:b/>
          <w:bCs/>
          <w:color w:val="000000" w:themeColor="text1"/>
          <w:sz w:val="21"/>
          <w:szCs w:val="21"/>
          <w:highlight w:val="none"/>
          <w:u w:val="single"/>
          <w:lang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项目名称：</w:t>
      </w:r>
      <w:r>
        <w:rPr>
          <w:rFonts w:hint="eastAsia"/>
          <w:b/>
          <w:bCs/>
          <w:color w:val="000000" w:themeColor="text1"/>
          <w:sz w:val="21"/>
          <w:szCs w:val="21"/>
          <w:highlight w:val="none"/>
          <w:u w:val="single"/>
          <w:lang w:eastAsia="zh-CN"/>
          <w14:textFill>
            <w14:solidFill>
              <w14:schemeClr w14:val="tx1"/>
            </w14:solidFill>
          </w14:textFill>
        </w:rPr>
        <w:t>大模型气象服务智能文本生成与标准化业务辅助系统项目</w:t>
      </w:r>
    </w:p>
    <w:p w14:paraId="6CEF492B">
      <w:pPr>
        <w:pStyle w:val="6"/>
        <w:ind w:firstLine="0"/>
        <w:rPr>
          <w:b/>
          <w:bCs/>
          <w:color w:val="000000" w:themeColor="text1"/>
          <w:sz w:val="21"/>
          <w:szCs w:val="21"/>
          <w:highlight w:val="none"/>
          <w:u w:val="single"/>
          <w14:textFill>
            <w14:solidFill>
              <w14:schemeClr w14:val="tx1"/>
            </w14:solidFill>
          </w14:textFill>
        </w:rPr>
      </w:pPr>
    </w:p>
    <w:tbl>
      <w:tblPr>
        <w:tblStyle w:val="51"/>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14:paraId="061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14:paraId="749107D7">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序号</w:t>
            </w:r>
          </w:p>
        </w:tc>
        <w:tc>
          <w:tcPr>
            <w:tcW w:w="1215" w:type="dxa"/>
            <w:vAlign w:val="center"/>
          </w:tcPr>
          <w:p w14:paraId="5C430257">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项目名称</w:t>
            </w:r>
          </w:p>
        </w:tc>
        <w:tc>
          <w:tcPr>
            <w:tcW w:w="1267" w:type="dxa"/>
            <w:vAlign w:val="center"/>
          </w:tcPr>
          <w:p w14:paraId="0587A701">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内容</w:t>
            </w:r>
          </w:p>
        </w:tc>
        <w:tc>
          <w:tcPr>
            <w:tcW w:w="1117" w:type="dxa"/>
            <w:vAlign w:val="center"/>
          </w:tcPr>
          <w:p w14:paraId="494599BE">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数量</w:t>
            </w:r>
          </w:p>
        </w:tc>
        <w:tc>
          <w:tcPr>
            <w:tcW w:w="1400" w:type="dxa"/>
            <w:vAlign w:val="center"/>
          </w:tcPr>
          <w:p w14:paraId="09414F9C">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成交额（元）</w:t>
            </w:r>
          </w:p>
        </w:tc>
        <w:tc>
          <w:tcPr>
            <w:tcW w:w="1233" w:type="dxa"/>
            <w:vAlign w:val="center"/>
          </w:tcPr>
          <w:p w14:paraId="33367C42">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完成日期</w:t>
            </w:r>
          </w:p>
        </w:tc>
        <w:tc>
          <w:tcPr>
            <w:tcW w:w="1183" w:type="dxa"/>
            <w:vAlign w:val="center"/>
          </w:tcPr>
          <w:p w14:paraId="4D47489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用户单位</w:t>
            </w:r>
          </w:p>
        </w:tc>
        <w:tc>
          <w:tcPr>
            <w:tcW w:w="1220" w:type="dxa"/>
            <w:vAlign w:val="center"/>
          </w:tcPr>
          <w:p w14:paraId="03935284">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联系电话</w:t>
            </w:r>
          </w:p>
        </w:tc>
        <w:tc>
          <w:tcPr>
            <w:tcW w:w="817" w:type="dxa"/>
            <w:vAlign w:val="center"/>
          </w:tcPr>
          <w:p w14:paraId="395BAB7F">
            <w:pPr>
              <w:pStyle w:val="6"/>
              <w:snapToGrid w:val="0"/>
              <w:ind w:firstLine="0"/>
              <w:jc w:val="center"/>
              <w:rPr>
                <w:rFonts w:hAnsi="宋体"/>
                <w:bCs/>
                <w:color w:val="000000" w:themeColor="text1"/>
                <w:kern w:val="2"/>
                <w:sz w:val="21"/>
                <w:szCs w:val="24"/>
                <w:highlight w:val="none"/>
                <w14:textFill>
                  <w14:solidFill>
                    <w14:schemeClr w14:val="tx1"/>
                  </w14:solidFill>
                </w14:textFill>
              </w:rPr>
            </w:pPr>
            <w:r>
              <w:rPr>
                <w:rFonts w:hint="eastAsia" w:hAnsi="宋体"/>
                <w:bCs/>
                <w:color w:val="000000" w:themeColor="text1"/>
                <w:kern w:val="2"/>
                <w:sz w:val="21"/>
                <w:szCs w:val="24"/>
                <w:highlight w:val="none"/>
                <w14:textFill>
                  <w14:solidFill>
                    <w14:schemeClr w14:val="tx1"/>
                  </w14:solidFill>
                </w14:textFill>
              </w:rPr>
              <w:t>备注</w:t>
            </w:r>
          </w:p>
        </w:tc>
      </w:tr>
      <w:tr w14:paraId="3F58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5EBD72">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5202130B">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2461B3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483A55F">
            <w:pPr>
              <w:pStyle w:val="6"/>
              <w:snapToGrid w:val="0"/>
              <w:ind w:firstLine="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EA1A8D5">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35B9FB5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526567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397DAE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6BF80CB">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37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24D434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350D88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5ACA49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6BF65E0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0337F37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2EEF505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4A7CEA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11D67EC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4C291AB2">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4C0A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610E5F9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0E878EA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31B7CFD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514A03C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4B666506">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7FB52BA0">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3B5A6A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63038C1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29293A1C">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0508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1A2FACD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3E61B58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56FF729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04C8511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12FBF21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5B8E5EE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4A771A7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588CF8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0D3351A4">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3A09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2CEA932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68BFD6E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77B9293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83DD9BB">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722D2AE7">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323DEF3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6B47795D">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5DFD9D48">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1D553D9B">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685C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4E2D1C69">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2946746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640344FF">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4AD673C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52F3A0A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6BD92881">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99A22F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258DF6F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65941AC2">
            <w:pPr>
              <w:pStyle w:val="6"/>
              <w:snapToGrid w:val="0"/>
              <w:jc w:val="center"/>
              <w:rPr>
                <w:rFonts w:hAnsi="宋体"/>
                <w:bCs/>
                <w:color w:val="000000" w:themeColor="text1"/>
                <w:kern w:val="2"/>
                <w:sz w:val="21"/>
                <w:szCs w:val="24"/>
                <w:highlight w:val="none"/>
                <w14:textFill>
                  <w14:solidFill>
                    <w14:schemeClr w14:val="tx1"/>
                  </w14:solidFill>
                </w14:textFill>
              </w:rPr>
            </w:pPr>
          </w:p>
        </w:tc>
      </w:tr>
      <w:tr w14:paraId="5199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14:paraId="0A63B72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15" w:type="dxa"/>
            <w:vAlign w:val="center"/>
          </w:tcPr>
          <w:p w14:paraId="4C1CB40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67" w:type="dxa"/>
            <w:vAlign w:val="center"/>
          </w:tcPr>
          <w:p w14:paraId="096FA66C">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17" w:type="dxa"/>
            <w:vAlign w:val="center"/>
          </w:tcPr>
          <w:p w14:paraId="1948EDF4">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400" w:type="dxa"/>
            <w:vAlign w:val="center"/>
          </w:tcPr>
          <w:p w14:paraId="23E9E503">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33" w:type="dxa"/>
            <w:vAlign w:val="center"/>
          </w:tcPr>
          <w:p w14:paraId="2E2C32F2">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183" w:type="dxa"/>
            <w:vAlign w:val="center"/>
          </w:tcPr>
          <w:p w14:paraId="56612F9A">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1220" w:type="dxa"/>
            <w:vAlign w:val="center"/>
          </w:tcPr>
          <w:p w14:paraId="7ED5D3BE">
            <w:pPr>
              <w:pStyle w:val="6"/>
              <w:snapToGrid w:val="0"/>
              <w:jc w:val="center"/>
              <w:rPr>
                <w:rFonts w:hAnsi="宋体"/>
                <w:bCs/>
                <w:color w:val="000000" w:themeColor="text1"/>
                <w:kern w:val="2"/>
                <w:sz w:val="21"/>
                <w:szCs w:val="24"/>
                <w:highlight w:val="none"/>
                <w14:textFill>
                  <w14:solidFill>
                    <w14:schemeClr w14:val="tx1"/>
                  </w14:solidFill>
                </w14:textFill>
              </w:rPr>
            </w:pPr>
          </w:p>
        </w:tc>
        <w:tc>
          <w:tcPr>
            <w:tcW w:w="817" w:type="dxa"/>
            <w:vAlign w:val="center"/>
          </w:tcPr>
          <w:p w14:paraId="58375007">
            <w:pPr>
              <w:pStyle w:val="6"/>
              <w:snapToGrid w:val="0"/>
              <w:jc w:val="center"/>
              <w:rPr>
                <w:rFonts w:hAnsi="宋体"/>
                <w:bCs/>
                <w:color w:val="000000" w:themeColor="text1"/>
                <w:kern w:val="2"/>
                <w:sz w:val="21"/>
                <w:szCs w:val="24"/>
                <w:highlight w:val="none"/>
                <w14:textFill>
                  <w14:solidFill>
                    <w14:schemeClr w14:val="tx1"/>
                  </w14:solidFill>
                </w14:textFill>
              </w:rPr>
            </w:pPr>
          </w:p>
        </w:tc>
      </w:tr>
    </w:tbl>
    <w:p w14:paraId="0232E085">
      <w:pPr>
        <w:pStyle w:val="6"/>
        <w:ind w:firstLine="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注：如本表格式内容不能满足需要，供应商可自行划表填写，但必须体现以上内容。</w:t>
      </w:r>
    </w:p>
    <w:p w14:paraId="1B800C42">
      <w:pPr>
        <w:pStyle w:val="6"/>
        <w:ind w:firstLine="0"/>
        <w:rPr>
          <w:rFonts w:hAnsi="宋体"/>
          <w:bCs/>
          <w:color w:val="000000" w:themeColor="text1"/>
          <w:sz w:val="21"/>
          <w:highlight w:val="none"/>
          <w14:textFill>
            <w14:solidFill>
              <w14:schemeClr w14:val="tx1"/>
            </w14:solidFill>
          </w14:textFill>
        </w:rPr>
      </w:pPr>
    </w:p>
    <w:p w14:paraId="399DA58E">
      <w:pPr>
        <w:pStyle w:val="6"/>
        <w:ind w:firstLine="0"/>
        <w:rPr>
          <w:rFonts w:hAnsi="宋体"/>
          <w:bCs/>
          <w:color w:val="000000" w:themeColor="text1"/>
          <w:sz w:val="21"/>
          <w:highlight w:val="none"/>
          <w14:textFill>
            <w14:solidFill>
              <w14:schemeClr w14:val="tx1"/>
            </w14:solidFill>
          </w14:textFill>
        </w:rPr>
      </w:pPr>
    </w:p>
    <w:p w14:paraId="40A02A0C">
      <w:pPr>
        <w:pStyle w:val="6"/>
        <w:ind w:firstLine="0"/>
        <w:rPr>
          <w:rFonts w:hAnsi="宋体"/>
          <w:bCs/>
          <w:color w:val="000000" w:themeColor="text1"/>
          <w:sz w:val="21"/>
          <w:highlight w:val="none"/>
          <w14:textFill>
            <w14:solidFill>
              <w14:schemeClr w14:val="tx1"/>
            </w14:solidFill>
          </w14:textFill>
        </w:rPr>
      </w:pPr>
    </w:p>
    <w:p w14:paraId="24F44484">
      <w:pPr>
        <w:pStyle w:val="6"/>
        <w:ind w:firstLine="0"/>
        <w:rPr>
          <w:rFonts w:hAnsi="宋体"/>
          <w:bCs/>
          <w:color w:val="000000" w:themeColor="text1"/>
          <w:sz w:val="21"/>
          <w:highlight w:val="none"/>
          <w14:textFill>
            <w14:solidFill>
              <w14:schemeClr w14:val="tx1"/>
            </w14:solidFill>
          </w14:textFill>
        </w:rPr>
      </w:pPr>
    </w:p>
    <w:p w14:paraId="3020D5F4">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29DAED9A">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14:paraId="2F84F9B2">
      <w:pPr>
        <w:pStyle w:val="6"/>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日期：</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年</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月</w:t>
      </w:r>
      <w:r>
        <w:rPr>
          <w:rFonts w:hAnsi="宋体"/>
          <w:bCs/>
          <w:color w:val="000000" w:themeColor="text1"/>
          <w:sz w:val="21"/>
          <w:szCs w:val="21"/>
          <w:highlight w:val="non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日</w:t>
      </w:r>
    </w:p>
    <w:p w14:paraId="38CEE79D">
      <w:pPr>
        <w:pStyle w:val="6"/>
        <w:ind w:firstLine="0"/>
        <w:rPr>
          <w:rFonts w:hAnsi="宋体"/>
          <w:bCs/>
          <w:color w:val="000000" w:themeColor="text1"/>
          <w:sz w:val="21"/>
          <w:szCs w:val="21"/>
          <w:highlight w:val="none"/>
          <w14:textFill>
            <w14:solidFill>
              <w14:schemeClr w14:val="tx1"/>
            </w14:solidFill>
          </w14:textFill>
        </w:rPr>
      </w:pPr>
    </w:p>
    <w:p w14:paraId="047AE84B">
      <w:pPr>
        <w:pStyle w:val="6"/>
        <w:ind w:firstLine="0"/>
        <w:rPr>
          <w:rFonts w:hAnsi="宋体"/>
          <w:bCs/>
          <w:color w:val="000000" w:themeColor="text1"/>
          <w:sz w:val="21"/>
          <w:szCs w:val="21"/>
          <w:highlight w:val="none"/>
          <w14:textFill>
            <w14:solidFill>
              <w14:schemeClr w14:val="tx1"/>
            </w14:solidFill>
          </w14:textFill>
        </w:rPr>
      </w:pPr>
    </w:p>
    <w:p w14:paraId="6544857C">
      <w:pPr>
        <w:pStyle w:val="6"/>
        <w:ind w:firstLine="0"/>
        <w:rPr>
          <w:rFonts w:hAnsi="宋体"/>
          <w:bCs/>
          <w:color w:val="000000" w:themeColor="text1"/>
          <w:sz w:val="21"/>
          <w:szCs w:val="21"/>
          <w:highlight w:val="none"/>
          <w14:textFill>
            <w14:solidFill>
              <w14:schemeClr w14:val="tx1"/>
            </w14:solidFill>
          </w14:textFill>
        </w:rPr>
      </w:pPr>
    </w:p>
    <w:p w14:paraId="078C93EA">
      <w:pPr>
        <w:pStyle w:val="6"/>
        <w:ind w:firstLine="0"/>
        <w:rPr>
          <w:rFonts w:hAnsi="宋体"/>
          <w:bCs/>
          <w:color w:val="000000" w:themeColor="text1"/>
          <w:sz w:val="21"/>
          <w:szCs w:val="21"/>
          <w:highlight w:val="none"/>
          <w14:textFill>
            <w14:solidFill>
              <w14:schemeClr w14:val="tx1"/>
            </w14:solidFill>
          </w14:textFill>
        </w:rPr>
      </w:pPr>
    </w:p>
    <w:p w14:paraId="7BD8D16A">
      <w:pPr>
        <w:pStyle w:val="6"/>
        <w:ind w:firstLine="0"/>
        <w:rPr>
          <w:rFonts w:hAnsi="宋体"/>
          <w:bCs/>
          <w:color w:val="000000" w:themeColor="text1"/>
          <w:sz w:val="21"/>
          <w:szCs w:val="21"/>
          <w:highlight w:val="none"/>
          <w14:textFill>
            <w14:solidFill>
              <w14:schemeClr w14:val="tx1"/>
            </w14:solidFill>
          </w14:textFill>
        </w:rPr>
      </w:pPr>
    </w:p>
    <w:p w14:paraId="034FFE43">
      <w:pPr>
        <w:pStyle w:val="6"/>
        <w:ind w:firstLine="0"/>
        <w:rPr>
          <w:rFonts w:hAnsi="宋体"/>
          <w:bCs/>
          <w:color w:val="000000" w:themeColor="text1"/>
          <w:sz w:val="21"/>
          <w:szCs w:val="21"/>
          <w:highlight w:val="none"/>
          <w14:textFill>
            <w14:solidFill>
              <w14:schemeClr w14:val="tx1"/>
            </w14:solidFill>
          </w14:textFill>
        </w:rPr>
      </w:pPr>
    </w:p>
    <w:p w14:paraId="4C218C9E">
      <w:pPr>
        <w:pStyle w:val="6"/>
        <w:ind w:firstLine="0"/>
        <w:rPr>
          <w:rFonts w:hAnsi="宋体"/>
          <w:bCs/>
          <w:color w:val="000000" w:themeColor="text1"/>
          <w:sz w:val="21"/>
          <w:szCs w:val="21"/>
          <w:highlight w:val="none"/>
          <w14:textFill>
            <w14:solidFill>
              <w14:schemeClr w14:val="tx1"/>
            </w14:solidFill>
          </w14:textFill>
        </w:rPr>
      </w:pPr>
    </w:p>
    <w:p w14:paraId="6188D812">
      <w:pPr>
        <w:pStyle w:val="6"/>
        <w:ind w:firstLine="0"/>
        <w:rPr>
          <w:rFonts w:hAnsi="宋体"/>
          <w:bCs/>
          <w:color w:val="000000" w:themeColor="text1"/>
          <w:sz w:val="21"/>
          <w:szCs w:val="21"/>
          <w:highlight w:val="none"/>
          <w14:textFill>
            <w14:solidFill>
              <w14:schemeClr w14:val="tx1"/>
            </w14:solidFill>
          </w14:textFill>
        </w:rPr>
      </w:pPr>
    </w:p>
    <w:p w14:paraId="6D026E66">
      <w:pPr>
        <w:pStyle w:val="6"/>
        <w:ind w:firstLine="0"/>
        <w:rPr>
          <w:rFonts w:hAnsi="宋体"/>
          <w:bCs/>
          <w:color w:val="000000" w:themeColor="text1"/>
          <w:sz w:val="21"/>
          <w:szCs w:val="21"/>
          <w:highlight w:val="none"/>
          <w14:textFill>
            <w14:solidFill>
              <w14:schemeClr w14:val="tx1"/>
            </w14:solidFill>
          </w14:textFill>
        </w:rPr>
      </w:pPr>
    </w:p>
    <w:p w14:paraId="3363ADE9">
      <w:pPr>
        <w:pStyle w:val="6"/>
        <w:ind w:firstLine="0"/>
        <w:rPr>
          <w:rFonts w:hAnsi="宋体"/>
          <w:bCs/>
          <w:color w:val="000000" w:themeColor="text1"/>
          <w:sz w:val="21"/>
          <w:szCs w:val="21"/>
          <w:highlight w:val="none"/>
          <w14:textFill>
            <w14:solidFill>
              <w14:schemeClr w14:val="tx1"/>
            </w14:solidFill>
          </w14:textFill>
        </w:rPr>
      </w:pPr>
    </w:p>
    <w:p w14:paraId="347A6D47">
      <w:pPr>
        <w:pStyle w:val="4"/>
        <w:numPr>
          <w:ilvl w:val="0"/>
          <w:numId w:val="0"/>
        </w:numPr>
        <w:spacing w:line="400" w:lineRule="exact"/>
        <w:rPr>
          <w:rFonts w:hAnsi="黑体" w:cs="黑体"/>
          <w:color w:val="000000" w:themeColor="text1"/>
          <w:sz w:val="28"/>
          <w:szCs w:val="28"/>
          <w:highlight w:val="none"/>
          <w14:textFill>
            <w14:solidFill>
              <w14:schemeClr w14:val="tx1"/>
            </w14:solidFill>
          </w14:textFill>
        </w:rPr>
      </w:pPr>
      <w:bookmarkStart w:id="324" w:name="_Toc432682754"/>
      <w:bookmarkStart w:id="325" w:name="_Toc432695229"/>
      <w:bookmarkStart w:id="326" w:name="_Toc430771089"/>
      <w:bookmarkStart w:id="327" w:name="_Toc18178"/>
      <w:bookmarkStart w:id="328" w:name="_Toc7149"/>
      <w:bookmarkStart w:id="329" w:name="_Toc11866689"/>
      <w:bookmarkStart w:id="330" w:name="_Toc11866431"/>
      <w:bookmarkStart w:id="331" w:name="_Toc365967105"/>
      <w:bookmarkStart w:id="332" w:name="_Toc339020263"/>
      <w:bookmarkStart w:id="333" w:name="_Toc336681610"/>
      <w:bookmarkStart w:id="334" w:name="_Toc102451601"/>
      <w:bookmarkStart w:id="335" w:name="_Toc340507472"/>
      <w:bookmarkStart w:id="336" w:name="_Toc332270377"/>
      <w:bookmarkStart w:id="337" w:name="_Toc345312627"/>
      <w:bookmarkStart w:id="338" w:name="_Toc340677100"/>
      <w:bookmarkStart w:id="339" w:name="_Toc343612950"/>
      <w:bookmarkStart w:id="340" w:name="_Toc342398160"/>
      <w:bookmarkStart w:id="341" w:name="_Toc333935376"/>
      <w:bookmarkStart w:id="342" w:name="_Toc332206739"/>
      <w:bookmarkStart w:id="343" w:name="_Toc339441117"/>
      <w:bookmarkStart w:id="344" w:name="_Toc336681965"/>
      <w:bookmarkStart w:id="345" w:name="_Toc343248448"/>
      <w:bookmarkStart w:id="346" w:name="_Toc339020045"/>
      <w:bookmarkStart w:id="347" w:name="_Toc365985211"/>
      <w:bookmarkStart w:id="348" w:name="_Toc342312473"/>
      <w:bookmarkStart w:id="349" w:name="_Toc343247130"/>
      <w:bookmarkStart w:id="350" w:name="_Toc339362330"/>
      <w:bookmarkStart w:id="351" w:name="_Toc350756480"/>
      <w:bookmarkStart w:id="352" w:name="_Toc333237708"/>
      <w:bookmarkStart w:id="353" w:name="_Toc333238664"/>
      <w:bookmarkStart w:id="354" w:name="_Toc337632388"/>
      <w:bookmarkStart w:id="355" w:name="_Toc333935717"/>
      <w:bookmarkStart w:id="356" w:name="_Toc342296791"/>
      <w:bookmarkStart w:id="357" w:name="_Toc330460016"/>
      <w:bookmarkStart w:id="358" w:name="_Toc341348370"/>
      <w:bookmarkStart w:id="359" w:name="_Toc339019919"/>
      <w:bookmarkStart w:id="360" w:name="_Toc340672899"/>
      <w:bookmarkStart w:id="361" w:name="_Toc366072562"/>
      <w:bookmarkStart w:id="362" w:name="_Toc333237819"/>
      <w:bookmarkStart w:id="363" w:name="_Toc331512931"/>
      <w:bookmarkStart w:id="364" w:name="_Toc331684072"/>
      <w:bookmarkStart w:id="365" w:name="_Toc350438779"/>
      <w:bookmarkStart w:id="366" w:name="_Toc342060405"/>
      <w:bookmarkStart w:id="367" w:name="_Toc339020125"/>
      <w:r>
        <w:rPr>
          <w:rFonts w:hint="eastAsia"/>
          <w:color w:val="000000" w:themeColor="text1"/>
          <w:sz w:val="28"/>
          <w:szCs w:val="28"/>
          <w:highlight w:val="none"/>
          <w14:textFill>
            <w14:solidFill>
              <w14:schemeClr w14:val="tx1"/>
            </w14:solidFill>
          </w14:textFill>
        </w:rPr>
        <w:t>附件七：</w:t>
      </w:r>
      <w:r>
        <w:rPr>
          <w:rFonts w:hint="eastAsia" w:hAnsi="黑体" w:cs="黑体"/>
          <w:color w:val="000000" w:themeColor="text1"/>
          <w:sz w:val="28"/>
          <w:szCs w:val="28"/>
          <w:highlight w:val="none"/>
          <w14:textFill>
            <w14:solidFill>
              <w14:schemeClr w14:val="tx1"/>
            </w14:solidFill>
          </w14:textFill>
        </w:rPr>
        <w:t>中小微企业声明函</w:t>
      </w:r>
      <w:bookmarkEnd w:id="324"/>
      <w:bookmarkEnd w:id="325"/>
      <w:bookmarkEnd w:id="326"/>
      <w:bookmarkEnd w:id="327"/>
      <w:bookmarkEnd w:id="328"/>
      <w:bookmarkEnd w:id="329"/>
      <w:bookmarkEnd w:id="330"/>
    </w:p>
    <w:p w14:paraId="24CAA112">
      <w:pPr>
        <w:spacing w:line="440" w:lineRule="exact"/>
        <w:ind w:firstLine="420"/>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本公司郑重声明，根据</w:t>
      </w:r>
      <w:r>
        <w:rPr>
          <w:rFonts w:ascii="宋体" w:hAnsi="宋体"/>
          <w:color w:val="000000" w:themeColor="text1"/>
          <w:szCs w:val="21"/>
          <w:highlight w:val="none"/>
          <w14:textFill>
            <w14:solidFill>
              <w14:schemeClr w14:val="tx1"/>
            </w14:solidFill>
          </w14:textFill>
        </w:rPr>
        <w:t>《政府采购促进中小企业发展管理办法》（财库﹝2020﹞46 号）</w:t>
      </w:r>
      <w:r>
        <w:rPr>
          <w:rFonts w:hint="eastAsia" w:ascii="宋体" w:hAnsi="宋体" w:cs="宋体"/>
          <w:color w:val="000000" w:themeColor="text1"/>
          <w:highlight w:val="none"/>
          <w14:textFill>
            <w14:solidFill>
              <w14:schemeClr w14:val="tx1"/>
            </w14:solidFill>
          </w14:textFill>
        </w:rPr>
        <w:t>的规定，本公司为</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（请填写：中型、小型、微型）企业。即，本公司同时满足以下条件：</w:t>
      </w:r>
    </w:p>
    <w:p w14:paraId="5D9D7C3C">
      <w:pPr>
        <w:spacing w:line="440" w:lineRule="exact"/>
        <w:ind w:firstLine="420"/>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1.</w:t>
      </w:r>
      <w:r>
        <w:rPr>
          <w:rFonts w:hint="eastAsia" w:ascii="宋体" w:hAnsi="宋体" w:cs="宋体"/>
          <w:color w:val="000000" w:themeColor="text1"/>
          <w:highlight w:val="none"/>
          <w14:textFill>
            <w14:solidFill>
              <w14:schemeClr w14:val="tx1"/>
            </w14:solidFill>
          </w14:textFill>
        </w:rPr>
        <w:t>根据《工业和信息化部、国家统计局、国家发展和改革委员会、财政部关于印发中小企业划型标准规定的通知》（工信部联企业</w:t>
      </w:r>
      <w:r>
        <w:rPr>
          <w:rFonts w:ascii="宋体" w:hAnsi="宋体" w:cs="宋体"/>
          <w:color w:val="000000" w:themeColor="text1"/>
          <w:highlight w:val="none"/>
          <w14:textFill>
            <w14:solidFill>
              <w14:schemeClr w14:val="tx1"/>
            </w14:solidFill>
          </w14:textFill>
        </w:rPr>
        <w:t xml:space="preserve">[2011]300 </w:t>
      </w:r>
      <w:r>
        <w:rPr>
          <w:rFonts w:hint="eastAsia" w:ascii="宋体" w:hAnsi="宋体" w:cs="宋体"/>
          <w:color w:val="000000" w:themeColor="text1"/>
          <w:highlight w:val="none"/>
          <w14:textFill>
            <w14:solidFill>
              <w14:schemeClr w14:val="tx1"/>
            </w14:solidFill>
          </w14:textFill>
        </w:rPr>
        <w:t>号）规定的划分标准：第四条第</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项</w:t>
      </w:r>
      <w:r>
        <w:rPr>
          <w:rFonts w:ascii="宋体" w:hAnsi="宋体" w:cs="宋体"/>
          <w:color w:val="000000" w:themeColor="text1"/>
          <w:highlight w:val="none"/>
          <w:u w:val="single"/>
          <w14:textFill>
            <w14:solidFill>
              <w14:schemeClr w14:val="tx1"/>
            </w14:solidFill>
          </w14:textFill>
        </w:rPr>
        <w:t>_________</w:t>
      </w:r>
      <w:r>
        <w:rPr>
          <w:rFonts w:hint="eastAsia" w:ascii="宋体" w:hAnsi="宋体" w:cs="宋体"/>
          <w:color w:val="000000" w:themeColor="text1"/>
          <w:highlight w:val="none"/>
          <w14:textFill>
            <w14:solidFill>
              <w14:schemeClr w14:val="tx1"/>
            </w14:solidFill>
          </w14:textFill>
        </w:rPr>
        <w:t>行业，本公司（此处填写从业人员或营业收入的具体数据），为</w:t>
      </w:r>
      <w:r>
        <w:rPr>
          <w:rFonts w:ascii="宋体" w:hAnsi="宋体" w:cs="宋体"/>
          <w:color w:val="000000" w:themeColor="text1"/>
          <w:highlight w:val="none"/>
          <w:u w:val="single"/>
          <w14:textFill>
            <w14:solidFill>
              <w14:schemeClr w14:val="tx1"/>
            </w14:solidFill>
          </w14:textFill>
        </w:rPr>
        <w:t xml:space="preserve"> ______</w:t>
      </w:r>
      <w:r>
        <w:rPr>
          <w:rFonts w:hint="eastAsia" w:ascii="宋体" w:hAnsi="宋体" w:cs="宋体"/>
          <w:color w:val="000000" w:themeColor="text1"/>
          <w:highlight w:val="none"/>
          <w14:textFill>
            <w14:solidFill>
              <w14:schemeClr w14:val="tx1"/>
            </w14:solidFill>
          </w14:textFill>
        </w:rPr>
        <w:t>（请填写：中型、小型、微型）企业。</w:t>
      </w:r>
    </w:p>
    <w:p w14:paraId="31FC10AD">
      <w:pPr>
        <w:spacing w:line="440" w:lineRule="exact"/>
        <w:rPr>
          <w:rFonts w:ascii="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 xml:space="preserve">     2.</w:t>
      </w:r>
      <w:r>
        <w:rPr>
          <w:rFonts w:hint="eastAsia" w:ascii="宋体" w:hAnsi="宋体" w:cs="宋体"/>
          <w:color w:val="000000" w:themeColor="text1"/>
          <w:highlight w:val="none"/>
          <w14:textFill>
            <w14:solidFill>
              <w14:schemeClr w14:val="tx1"/>
            </w14:solidFill>
          </w14:textFill>
        </w:rPr>
        <w:t>本公司参加</w:t>
      </w:r>
      <w:r>
        <w:rPr>
          <w:rFonts w:hint="eastAsia" w:ascii="宋体" w:hAnsi="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14:textFill>
            <w14:solidFill>
              <w14:schemeClr w14:val="tx1"/>
            </w14:solidFill>
          </w14:textFill>
        </w:rPr>
        <w:t>（项目编号：）采购活动提供本企业制造的货物，由本企业承担工程、提供服务，或者提供其他</w:t>
      </w:r>
      <w:r>
        <w:rPr>
          <w:rFonts w:ascii="宋体" w:hAnsi="宋体" w:cs="宋体"/>
          <w:color w:val="000000" w:themeColor="text1"/>
          <w:highlight w:val="none"/>
          <w:u w:val="single"/>
          <w14:textFill>
            <w14:solidFill>
              <w14:schemeClr w14:val="tx1"/>
            </w14:solidFill>
          </w14:textFill>
        </w:rPr>
        <w:t>______</w:t>
      </w:r>
      <w:r>
        <w:rPr>
          <w:rFonts w:hint="eastAsia" w:ascii="宋体" w:hAnsi="宋体" w:cs="宋体"/>
          <w:color w:val="000000" w:themeColor="text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14:paraId="2C6FA5DE">
      <w:pPr>
        <w:spacing w:line="440" w:lineRule="exac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本公司对上述声明的真实性负责。如有虚假，将依法承担相应责任。</w:t>
      </w:r>
    </w:p>
    <w:p w14:paraId="7FA4F642">
      <w:pPr>
        <w:spacing w:line="440" w:lineRule="exact"/>
        <w:rPr>
          <w:rFonts w:ascii="宋体"/>
          <w:color w:val="000000" w:themeColor="text1"/>
          <w:highlight w:val="none"/>
          <w14:textFill>
            <w14:solidFill>
              <w14:schemeClr w14:val="tx1"/>
            </w14:solidFill>
          </w14:textFill>
        </w:rPr>
      </w:pPr>
    </w:p>
    <w:p w14:paraId="2A761D50">
      <w:pPr>
        <w:spacing w:line="440" w:lineRule="exact"/>
        <w:rPr>
          <w:rFonts w:ascii="宋体"/>
          <w:color w:val="000000" w:themeColor="text1"/>
          <w:highlight w:val="none"/>
          <w14:textFill>
            <w14:solidFill>
              <w14:schemeClr w14:val="tx1"/>
            </w14:solidFill>
          </w14:textFill>
        </w:rPr>
      </w:pPr>
    </w:p>
    <w:p w14:paraId="6FBE849D">
      <w:pPr>
        <w:spacing w:line="440" w:lineRule="exact"/>
        <w:rPr>
          <w:rFonts w:ascii="宋体"/>
          <w:color w:val="000000" w:themeColor="text1"/>
          <w:highlight w:val="none"/>
          <w14:textFill>
            <w14:solidFill>
              <w14:schemeClr w14:val="tx1"/>
            </w14:solidFill>
          </w14:textFill>
        </w:rPr>
      </w:pPr>
    </w:p>
    <w:p w14:paraId="74BA54CF">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4E8B64FC">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14:paraId="76A84D00">
      <w:pPr>
        <w:pStyle w:val="6"/>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日期：</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年</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月</w:t>
      </w:r>
      <w:r>
        <w:rPr>
          <w:rFonts w:hAnsi="宋体"/>
          <w:bCs/>
          <w:color w:val="000000" w:themeColor="text1"/>
          <w:sz w:val="21"/>
          <w:szCs w:val="21"/>
          <w:highlight w:val="non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日</w:t>
      </w:r>
    </w:p>
    <w:p w14:paraId="64595082">
      <w:pPr>
        <w:spacing w:line="440" w:lineRule="exact"/>
        <w:rPr>
          <w:rFonts w:ascii="宋体"/>
          <w:color w:val="000000" w:themeColor="text1"/>
          <w:highlight w:val="none"/>
          <w14:textFill>
            <w14:solidFill>
              <w14:schemeClr w14:val="tx1"/>
            </w14:solidFill>
          </w14:textFill>
        </w:rPr>
      </w:pPr>
    </w:p>
    <w:p w14:paraId="504CF034">
      <w:pPr>
        <w:spacing w:line="440" w:lineRule="exact"/>
        <w:jc w:val="center"/>
        <w:rPr>
          <w:rFonts w:ascii="宋体"/>
          <w:color w:val="000000" w:themeColor="text1"/>
          <w:highlight w:val="none"/>
          <w14:textFill>
            <w14:solidFill>
              <w14:schemeClr w14:val="tx1"/>
            </w14:solidFill>
          </w14:textFill>
        </w:rPr>
      </w:pPr>
    </w:p>
    <w:p w14:paraId="3D1F9B6C">
      <w:pPr>
        <w:spacing w:line="440" w:lineRule="exact"/>
        <w:jc w:val="center"/>
        <w:rPr>
          <w:rFonts w:ascii="宋体"/>
          <w:color w:val="000000" w:themeColor="text1"/>
          <w:highlight w:val="none"/>
          <w14:textFill>
            <w14:solidFill>
              <w14:schemeClr w14:val="tx1"/>
            </w14:solidFill>
          </w14:textFill>
        </w:rPr>
      </w:pPr>
    </w:p>
    <w:p w14:paraId="28340E89">
      <w:pPr>
        <w:spacing w:line="440" w:lineRule="exact"/>
        <w:jc w:val="center"/>
        <w:rPr>
          <w:rFonts w:ascii="宋体"/>
          <w:color w:val="000000" w:themeColor="text1"/>
          <w:highlight w:val="none"/>
          <w14:textFill>
            <w14:solidFill>
              <w14:schemeClr w14:val="tx1"/>
            </w14:solidFill>
          </w14:textFill>
        </w:rPr>
      </w:pPr>
    </w:p>
    <w:p w14:paraId="15C0E077">
      <w:pPr>
        <w:spacing w:line="440" w:lineRule="exact"/>
        <w:jc w:val="center"/>
        <w:rPr>
          <w:rFonts w:ascii="宋体"/>
          <w:color w:val="000000" w:themeColor="text1"/>
          <w:highlight w:val="none"/>
          <w14:textFill>
            <w14:solidFill>
              <w14:schemeClr w14:val="tx1"/>
            </w14:solidFill>
          </w14:textFill>
        </w:rPr>
      </w:pPr>
    </w:p>
    <w:p w14:paraId="322C9797">
      <w:pPr>
        <w:spacing w:line="440" w:lineRule="exact"/>
        <w:jc w:val="center"/>
        <w:rPr>
          <w:rFonts w:ascii="宋体"/>
          <w:color w:val="000000" w:themeColor="text1"/>
          <w:highlight w:val="none"/>
          <w14:textFill>
            <w14:solidFill>
              <w14:schemeClr w14:val="tx1"/>
            </w14:solidFill>
          </w14:textFill>
        </w:rPr>
      </w:pPr>
    </w:p>
    <w:p w14:paraId="1E7F4C60">
      <w:pPr>
        <w:adjustRightInd w:val="0"/>
        <w:snapToGrid w:val="0"/>
        <w:spacing w:line="440" w:lineRule="exact"/>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说明：提供其他中小微企业制造的货物，必须同时提供该中小微企业的声明函。</w:t>
      </w:r>
    </w:p>
    <w:p w14:paraId="214EC1F3">
      <w:pPr>
        <w:pStyle w:val="6"/>
        <w:rPr>
          <w:color w:val="000000" w:themeColor="text1"/>
          <w:highlight w:val="none"/>
          <w14:textFill>
            <w14:solidFill>
              <w14:schemeClr w14:val="tx1"/>
            </w14:solidFill>
          </w14:textFill>
        </w:rPr>
      </w:pPr>
    </w:p>
    <w:p w14:paraId="4339F613">
      <w:pPr>
        <w:pStyle w:val="6"/>
        <w:rPr>
          <w:color w:val="000000" w:themeColor="text1"/>
          <w:highlight w:val="none"/>
          <w14:textFill>
            <w14:solidFill>
              <w14:schemeClr w14:val="tx1"/>
            </w14:solidFill>
          </w14:textFill>
        </w:rPr>
      </w:pPr>
    </w:p>
    <w:p w14:paraId="623D494F">
      <w:pPr>
        <w:pStyle w:val="6"/>
        <w:rPr>
          <w:color w:val="000000" w:themeColor="text1"/>
          <w:highlight w:val="none"/>
          <w14:textFill>
            <w14:solidFill>
              <w14:schemeClr w14:val="tx1"/>
            </w14:solidFill>
          </w14:textFill>
        </w:rPr>
      </w:pPr>
    </w:p>
    <w:p w14:paraId="660D4435">
      <w:pPr>
        <w:pStyle w:val="6"/>
        <w:rPr>
          <w:color w:val="000000" w:themeColor="text1"/>
          <w:highlight w:val="none"/>
          <w14:textFill>
            <w14:solidFill>
              <w14:schemeClr w14:val="tx1"/>
            </w14:solidFill>
          </w14:textFill>
        </w:rPr>
      </w:pPr>
    </w:p>
    <w:p w14:paraId="7BD91E88">
      <w:pPr>
        <w:pStyle w:val="6"/>
        <w:rPr>
          <w:color w:val="000000" w:themeColor="text1"/>
          <w:highlight w:val="none"/>
          <w14:textFill>
            <w14:solidFill>
              <w14:schemeClr w14:val="tx1"/>
            </w14:solidFill>
          </w14:textFill>
        </w:rPr>
      </w:pPr>
    </w:p>
    <w:p w14:paraId="7F037A92">
      <w:pPr>
        <w:pStyle w:val="6"/>
        <w:ind w:firstLine="0"/>
        <w:rPr>
          <w:color w:val="000000" w:themeColor="text1"/>
          <w:highlight w:val="none"/>
          <w14:textFill>
            <w14:solidFill>
              <w14:schemeClr w14:val="tx1"/>
            </w14:solidFill>
          </w14:textFill>
        </w:rPr>
      </w:pPr>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2BA4F382">
      <w:pPr>
        <w:pStyle w:val="4"/>
        <w:keepLines w:val="0"/>
        <w:numPr>
          <w:ilvl w:val="0"/>
          <w:numId w:val="0"/>
        </w:numPr>
        <w:tabs>
          <w:tab w:val="left" w:pos="851"/>
        </w:tabs>
        <w:spacing w:before="0" w:after="0" w:line="360" w:lineRule="auto"/>
        <w:rPr>
          <w:rFonts w:ascii="宋体"/>
          <w:color w:val="000000" w:themeColor="text1"/>
          <w:sz w:val="28"/>
          <w:szCs w:val="28"/>
          <w:highlight w:val="none"/>
          <w14:textFill>
            <w14:solidFill>
              <w14:schemeClr w14:val="tx1"/>
            </w14:solidFill>
          </w14:textFill>
        </w:rPr>
      </w:pPr>
      <w:bookmarkStart w:id="368" w:name="_Toc32373"/>
      <w:bookmarkStart w:id="369" w:name="_Toc20242"/>
      <w:bookmarkStart w:id="370" w:name="_Toc854"/>
      <w:bookmarkStart w:id="371" w:name="_Toc11866690"/>
      <w:bookmarkStart w:id="372" w:name="_Toc11866432"/>
      <w:r>
        <w:rPr>
          <w:rFonts w:hint="eastAsia"/>
          <w:color w:val="000000" w:themeColor="text1"/>
          <w:sz w:val="28"/>
          <w:szCs w:val="28"/>
          <w:highlight w:val="none"/>
          <w14:textFill>
            <w14:solidFill>
              <w14:schemeClr w14:val="tx1"/>
            </w14:solidFill>
          </w14:textFill>
        </w:rPr>
        <w:t>附件八：</w:t>
      </w:r>
      <w:r>
        <w:rPr>
          <w:rFonts w:hint="eastAsia" w:hAnsi="黑体" w:cs="黑体"/>
          <w:color w:val="000000" w:themeColor="text1"/>
          <w:sz w:val="28"/>
          <w:szCs w:val="28"/>
          <w:highlight w:val="none"/>
          <w14:textFill>
            <w14:solidFill>
              <w14:schemeClr w14:val="tx1"/>
            </w14:solidFill>
          </w14:textFill>
        </w:rPr>
        <w:t>残疾人福利性单位声明函</w:t>
      </w:r>
      <w:bookmarkEnd w:id="368"/>
      <w:bookmarkEnd w:id="369"/>
      <w:bookmarkEnd w:id="370"/>
      <w:bookmarkEnd w:id="371"/>
      <w:bookmarkEnd w:id="372"/>
    </w:p>
    <w:p w14:paraId="436375D8">
      <w:pPr>
        <w:spacing w:line="360" w:lineRule="auto"/>
        <w:jc w:val="center"/>
        <w:rPr>
          <w:rFonts w:ascii="宋体" w:hAnsi="宋体"/>
          <w:b/>
          <w:color w:val="000000" w:themeColor="text1"/>
          <w:sz w:val="24"/>
          <w:highlight w:val="none"/>
          <w14:textFill>
            <w14:solidFill>
              <w14:schemeClr w14:val="tx1"/>
            </w14:solidFill>
          </w14:textFill>
        </w:rPr>
      </w:pPr>
    </w:p>
    <w:p w14:paraId="63C3AD02">
      <w:pPr>
        <w:spacing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残疾人福利性单位声明函</w:t>
      </w:r>
    </w:p>
    <w:p w14:paraId="5A521FD2">
      <w:pPr>
        <w:spacing w:line="360" w:lineRule="auto"/>
        <w:jc w:val="center"/>
        <w:rPr>
          <w:rFonts w:ascii="宋体" w:hAnsi="宋体"/>
          <w:b/>
          <w:color w:val="000000" w:themeColor="text1"/>
          <w:sz w:val="24"/>
          <w:highlight w:val="none"/>
          <w14:textFill>
            <w14:solidFill>
              <w14:schemeClr w14:val="tx1"/>
            </w14:solidFill>
          </w14:textFill>
        </w:rPr>
      </w:pPr>
    </w:p>
    <w:p w14:paraId="747C0B89">
      <w:pPr>
        <w:spacing w:line="48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DB2AE4">
      <w:pPr>
        <w:spacing w:line="48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本单位对上述声明的真实性负责。如有虚假，将依法承担相应责任。</w:t>
      </w:r>
    </w:p>
    <w:p w14:paraId="2EE69A06">
      <w:pPr>
        <w:spacing w:line="360" w:lineRule="auto"/>
        <w:ind w:firstLine="420" w:firstLineChars="200"/>
        <w:rPr>
          <w:rFonts w:ascii="宋体" w:hAnsi="宋体" w:cs="宋体"/>
          <w:color w:val="000000" w:themeColor="text1"/>
          <w:highlight w:val="none"/>
          <w14:textFill>
            <w14:solidFill>
              <w14:schemeClr w14:val="tx1"/>
            </w14:solidFill>
          </w14:textFill>
        </w:rPr>
      </w:pPr>
    </w:p>
    <w:p w14:paraId="0AD206E9">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3F99C22C">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5253EBE1">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74E7220E">
      <w:pPr>
        <w:adjustRightInd w:val="0"/>
        <w:snapToGrid w:val="0"/>
        <w:spacing w:line="440" w:lineRule="exact"/>
        <w:rPr>
          <w:rFonts w:ascii="宋体" w:hAnsi="宋体"/>
          <w:bCs/>
          <w:color w:val="000000" w:themeColor="text1"/>
          <w:szCs w:val="21"/>
          <w:highlight w:val="none"/>
          <w14:textFill>
            <w14:solidFill>
              <w14:schemeClr w14:val="tx1"/>
            </w14:solidFill>
          </w14:textFill>
        </w:rPr>
      </w:pPr>
    </w:p>
    <w:p w14:paraId="04732DE2">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 xml:space="preserve">供应商法定代表人（负责人）或授权代理人（签字）： </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p w14:paraId="1D1E42B4">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p>
    <w:p w14:paraId="4F83F533">
      <w:pPr>
        <w:pStyle w:val="6"/>
        <w:ind w:firstLine="0"/>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日期：</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Ansi="宋体"/>
          <w:bCs/>
          <w:color w:val="000000" w:themeColor="text1"/>
          <w:sz w:val="21"/>
          <w:szCs w:val="21"/>
          <w:highlight w:val="non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年</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月</w:t>
      </w:r>
      <w:r>
        <w:rPr>
          <w:rFonts w:hAnsi="宋体"/>
          <w:bCs/>
          <w:color w:val="000000" w:themeColor="text1"/>
          <w:sz w:val="21"/>
          <w:szCs w:val="21"/>
          <w:highlight w:val="none"/>
          <w14:textFill>
            <w14:solidFill>
              <w14:schemeClr w14:val="tx1"/>
            </w14:solidFill>
          </w14:textFill>
        </w:rPr>
        <w:t xml:space="preserve"> </w:t>
      </w:r>
      <w:r>
        <w:rPr>
          <w:rFonts w:hAnsi="宋体"/>
          <w:bCs/>
          <w:color w:val="000000" w:themeColor="text1"/>
          <w:sz w:val="21"/>
          <w:szCs w:val="21"/>
          <w:highlight w:val="none"/>
          <w:u w:val="single"/>
          <w14:textFill>
            <w14:solidFill>
              <w14:schemeClr w14:val="tx1"/>
            </w14:solidFill>
          </w14:textFill>
        </w:rPr>
        <w:t xml:space="preserve">    </w:t>
      </w:r>
      <w:r>
        <w:rPr>
          <w:rFonts w:hint="eastAsia" w:hAnsi="宋体"/>
          <w:bCs/>
          <w:color w:val="000000" w:themeColor="text1"/>
          <w:sz w:val="21"/>
          <w:szCs w:val="21"/>
          <w:highlight w:val="none"/>
          <w14:textFill>
            <w14:solidFill>
              <w14:schemeClr w14:val="tx1"/>
            </w14:solidFill>
          </w14:textFill>
        </w:rPr>
        <w:t>日</w:t>
      </w:r>
    </w:p>
    <w:p w14:paraId="38FDFDC0">
      <w:pPr>
        <w:pStyle w:val="6"/>
        <w:ind w:firstLine="0"/>
        <w:rPr>
          <w:rFonts w:hAnsi="宋体"/>
          <w:bCs/>
          <w:color w:val="000000" w:themeColor="text1"/>
          <w:sz w:val="21"/>
          <w:szCs w:val="21"/>
          <w:highlight w:val="none"/>
          <w14:textFill>
            <w14:solidFill>
              <w14:schemeClr w14:val="tx1"/>
            </w14:solidFill>
          </w14:textFill>
        </w:rPr>
        <w:sectPr>
          <w:pgSz w:w="11906" w:h="16838"/>
          <w:pgMar w:top="1418" w:right="1474" w:bottom="1418" w:left="1474" w:header="851" w:footer="992" w:gutter="0"/>
          <w:cols w:space="720" w:num="1"/>
          <w:docGrid w:linePitch="312" w:charSpace="0"/>
        </w:sectPr>
      </w:pPr>
    </w:p>
    <w:p w14:paraId="59CF4293">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73" w:name="_Toc200414534"/>
      <w:bookmarkStart w:id="374" w:name="_Toc469160804"/>
      <w:bookmarkStart w:id="375" w:name="_Toc13556"/>
      <w:r>
        <w:rPr>
          <w:rFonts w:hint="eastAsia" w:ascii="宋体" w:hAnsi="宋体"/>
          <w:color w:val="000000" w:themeColor="text1"/>
          <w:sz w:val="28"/>
          <w:szCs w:val="28"/>
          <w:highlight w:val="none"/>
          <w14:textFill>
            <w14:solidFill>
              <w14:schemeClr w14:val="tx1"/>
            </w14:solidFill>
          </w14:textFill>
        </w:rPr>
        <w:t>附件九：成交服务费承诺</w:t>
      </w:r>
      <w:bookmarkEnd w:id="373"/>
      <w:bookmarkEnd w:id="374"/>
      <w:bookmarkEnd w:id="375"/>
    </w:p>
    <w:p w14:paraId="39B0B878">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致（代理机构）：</w:t>
      </w:r>
    </w:p>
    <w:p w14:paraId="586C5C5F">
      <w:pPr>
        <w:spacing w:line="360" w:lineRule="auto"/>
        <w:rPr>
          <w:rFonts w:ascii="宋体" w:hAnsi="宋体"/>
          <w:color w:val="000000" w:themeColor="text1"/>
          <w:szCs w:val="21"/>
          <w:highlight w:val="none"/>
          <w14:textFill>
            <w14:solidFill>
              <w14:schemeClr w14:val="tx1"/>
            </w14:solidFill>
          </w14:textFill>
        </w:rPr>
      </w:pPr>
    </w:p>
    <w:p w14:paraId="33A984C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针对贵方组织的（项目名称：</w:t>
      </w:r>
      <w:r>
        <w:rPr>
          <w:rFonts w:hint="eastAsia" w:ascii="宋体" w:hAnsi="宋体"/>
          <w:b/>
          <w:color w:val="000000" w:themeColor="text1"/>
          <w:highlight w:val="none"/>
          <w:u w:val="single"/>
          <w14:textFill>
            <w14:solidFill>
              <w14:schemeClr w14:val="tx1"/>
            </w14:solidFill>
          </w14:textFill>
        </w:rPr>
        <w:t xml:space="preserve">                               </w:t>
      </w:r>
      <w:r>
        <w:rPr>
          <w:rFonts w:hint="eastAsia" w:ascii="宋体" w:hAnsi="宋体"/>
          <w:bCs/>
          <w:color w:val="000000" w:themeColor="text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磋商项目（</w:t>
      </w:r>
      <w:r>
        <w:rPr>
          <w:rFonts w:hint="eastAsia" w:ascii="宋体" w:hAnsi="宋体"/>
          <w:bCs/>
          <w:color w:val="000000" w:themeColor="text1"/>
          <w:szCs w:val="21"/>
          <w:highlight w:val="none"/>
          <w14:textFill>
            <w14:solidFill>
              <w14:schemeClr w14:val="tx1"/>
            </w14:solidFill>
          </w14:textFill>
        </w:rPr>
        <w:t xml:space="preserve">项目编号： </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），我方承诺：</w:t>
      </w:r>
    </w:p>
    <w:p w14:paraId="573D21D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1.若我方成交，将严格遵照本项目磋商文件的规定向代理采购机构缴纳成交服务费。</w:t>
      </w:r>
    </w:p>
    <w:p w14:paraId="79F29460">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2.若我方成交后拒绝如数缴纳或未按本项目磋商文件规定的期限缴纳成交服务费，则视为我方自动放弃该成交结果，贵方有权重新确定成交结果，我方对此无任何异议。</w:t>
      </w:r>
    </w:p>
    <w:p w14:paraId="1F11E5A6">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33559BC4">
      <w:pPr>
        <w:spacing w:line="360" w:lineRule="auto"/>
        <w:ind w:firstLine="420" w:firstLineChars="200"/>
        <w:rPr>
          <w:rFonts w:ascii="宋体" w:hAnsi="宋体"/>
          <w:color w:val="000000" w:themeColor="text1"/>
          <w:szCs w:val="21"/>
          <w:highlight w:val="none"/>
          <w14:textFill>
            <w14:solidFill>
              <w14:schemeClr w14:val="tx1"/>
            </w14:solidFill>
          </w14:textFill>
        </w:rPr>
      </w:pPr>
    </w:p>
    <w:p w14:paraId="555B4785">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41F648D5">
      <w:pPr>
        <w:spacing w:line="360" w:lineRule="auto"/>
        <w:ind w:right="-384"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4B41FB8B">
      <w:pPr>
        <w:spacing w:line="360" w:lineRule="auto"/>
        <w:ind w:right="-384" w:rightChars="-183"/>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E7DBBB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62EED5A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76D020A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4C65620">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2D32B4C">
      <w:pPr>
        <w:spacing w:line="360" w:lineRule="auto"/>
        <w:ind w:right="-384" w:rightChars="-183"/>
        <w:rPr>
          <w:rFonts w:ascii="宋体" w:hAnsi="宋体"/>
          <w:bCs/>
          <w:color w:val="000000" w:themeColor="text1"/>
          <w:highlight w:val="none"/>
          <w:u w:val="single"/>
          <w14:textFill>
            <w14:solidFill>
              <w14:schemeClr w14:val="tx1"/>
            </w14:solidFill>
          </w14:textFill>
        </w:rPr>
      </w:pPr>
    </w:p>
    <w:p w14:paraId="1FD5EB03">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3928CB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A8635E9">
      <w:pPr>
        <w:spacing w:line="360" w:lineRule="auto"/>
        <w:ind w:right="-384" w:rightChars="-183"/>
        <w:rPr>
          <w:rFonts w:ascii="宋体" w:hAnsi="宋体"/>
          <w:bCs/>
          <w:color w:val="000000" w:themeColor="text1"/>
          <w:highlight w:val="none"/>
          <w:u w:val="single"/>
          <w14:textFill>
            <w14:solidFill>
              <w14:schemeClr w14:val="tx1"/>
            </w14:solidFill>
          </w14:textFill>
        </w:rPr>
      </w:pPr>
    </w:p>
    <w:p w14:paraId="45B700B7">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811E38C">
      <w:pPr>
        <w:spacing w:line="360" w:lineRule="auto"/>
        <w:ind w:right="-384" w:rightChars="-183"/>
        <w:rPr>
          <w:rFonts w:ascii="宋体" w:hAnsi="宋体"/>
          <w:bCs/>
          <w:color w:val="000000" w:themeColor="text1"/>
          <w:highlight w:val="none"/>
          <w:u w:val="single"/>
          <w14:textFill>
            <w14:solidFill>
              <w14:schemeClr w14:val="tx1"/>
            </w14:solidFill>
          </w14:textFill>
        </w:rPr>
      </w:pPr>
    </w:p>
    <w:p w14:paraId="444C0565">
      <w:pPr>
        <w:spacing w:line="360" w:lineRule="auto"/>
        <w:ind w:right="-384" w:rightChars="-183"/>
        <w:rPr>
          <w:rFonts w:ascii="宋体" w:hAnsi="宋体"/>
          <w:bCs/>
          <w:color w:val="000000" w:themeColor="text1"/>
          <w:highlight w:val="none"/>
          <w:u w:val="single"/>
          <w14:textFill>
            <w14:solidFill>
              <w14:schemeClr w14:val="tx1"/>
            </w14:solidFill>
          </w14:textFill>
        </w:rPr>
      </w:pPr>
    </w:p>
    <w:p w14:paraId="22EFF5BA">
      <w:pPr>
        <w:spacing w:line="360" w:lineRule="auto"/>
        <w:ind w:right="-384" w:rightChars="-183"/>
        <w:rPr>
          <w:rFonts w:ascii="宋体" w:hAnsi="宋体"/>
          <w:bCs/>
          <w:color w:val="000000" w:themeColor="text1"/>
          <w:highlight w:val="none"/>
          <w:u w:val="single"/>
          <w14:textFill>
            <w14:solidFill>
              <w14:schemeClr w14:val="tx1"/>
            </w14:solidFill>
          </w14:textFill>
        </w:rPr>
      </w:pPr>
    </w:p>
    <w:p w14:paraId="34310D69">
      <w:pPr>
        <w:spacing w:line="360" w:lineRule="auto"/>
        <w:ind w:right="-384" w:rightChars="-183"/>
        <w:rPr>
          <w:rFonts w:ascii="宋体" w:hAnsi="宋体"/>
          <w:bCs/>
          <w:color w:val="000000" w:themeColor="text1"/>
          <w:highlight w:val="none"/>
          <w:u w:val="single"/>
          <w14:textFill>
            <w14:solidFill>
              <w14:schemeClr w14:val="tx1"/>
            </w14:solidFill>
          </w14:textFill>
        </w:rPr>
      </w:pPr>
    </w:p>
    <w:p w14:paraId="1EDAA2B4">
      <w:pPr>
        <w:spacing w:line="360" w:lineRule="auto"/>
        <w:ind w:right="-384" w:rightChars="-183"/>
        <w:rPr>
          <w:rFonts w:ascii="宋体" w:hAnsi="宋体"/>
          <w:bCs/>
          <w:color w:val="000000" w:themeColor="text1"/>
          <w:highlight w:val="none"/>
          <w:u w:val="single"/>
          <w14:textFill>
            <w14:solidFill>
              <w14:schemeClr w14:val="tx1"/>
            </w14:solidFill>
          </w14:textFill>
        </w:rPr>
      </w:pPr>
    </w:p>
    <w:p w14:paraId="59CFDE2E">
      <w:pPr>
        <w:pStyle w:val="4"/>
        <w:numPr>
          <w:ilvl w:val="1"/>
          <w:numId w:val="0"/>
        </w:numPr>
        <w:spacing w:line="360" w:lineRule="auto"/>
        <w:rPr>
          <w:rFonts w:ascii="宋体" w:hAnsi="宋体"/>
          <w:color w:val="000000" w:themeColor="text1"/>
          <w:sz w:val="28"/>
          <w:szCs w:val="28"/>
          <w:highlight w:val="none"/>
          <w14:textFill>
            <w14:solidFill>
              <w14:schemeClr w14:val="tx1"/>
            </w14:solidFill>
          </w14:textFill>
        </w:rPr>
      </w:pPr>
      <w:bookmarkStart w:id="376" w:name="_Toc200414535"/>
      <w:bookmarkStart w:id="377" w:name="_Toc469160805"/>
      <w:bookmarkStart w:id="378" w:name="_Toc12918"/>
      <w:r>
        <w:rPr>
          <w:rFonts w:hint="eastAsia" w:ascii="宋体" w:hAnsi="宋体"/>
          <w:color w:val="000000" w:themeColor="text1"/>
          <w:sz w:val="28"/>
          <w:szCs w:val="28"/>
          <w:highlight w:val="none"/>
          <w14:textFill>
            <w14:solidFill>
              <w14:schemeClr w14:val="tx1"/>
            </w14:solidFill>
          </w14:textFill>
        </w:rPr>
        <w:t>附件十：磋商供应商提交的其他资料</w:t>
      </w:r>
      <w:bookmarkEnd w:id="376"/>
      <w:bookmarkEnd w:id="377"/>
      <w:bookmarkEnd w:id="378"/>
    </w:p>
    <w:p w14:paraId="1E0ED8E5">
      <w:pPr>
        <w:adjustRightInd w:val="0"/>
        <w:snapToGrid w:val="0"/>
        <w:spacing w:line="360" w:lineRule="auto"/>
        <w:jc w:val="left"/>
        <w:rPr>
          <w:rFonts w:ascii="宋体" w:hAnsi="宋体"/>
          <w:b/>
          <w:bCs/>
          <w:cap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u w:val="single"/>
          <w:lang w:eastAsia="zh-CN"/>
          <w14:textFill>
            <w14:solidFill>
              <w14:schemeClr w14:val="tx1"/>
            </w14:solidFill>
          </w14:textFill>
        </w:rPr>
        <w:t>YXCG-20250717</w:t>
      </w:r>
      <w:r>
        <w:rPr>
          <w:rFonts w:hint="eastAsia" w:ascii="宋体" w:hAnsi="宋体"/>
          <w:b/>
          <w:bCs/>
          <w:caps/>
          <w:color w:val="000000" w:themeColor="text1"/>
          <w:szCs w:val="21"/>
          <w:highlight w:val="none"/>
          <w:u w:val="single"/>
          <w14:textFill>
            <w14:solidFill>
              <w14:schemeClr w14:val="tx1"/>
            </w14:solidFill>
          </w14:textFill>
        </w:rPr>
        <w:t xml:space="preserve">  </w:t>
      </w:r>
    </w:p>
    <w:p w14:paraId="514D2CD7">
      <w:pPr>
        <w:adjustRightInd w:val="0"/>
        <w:snapToGrid w:val="0"/>
        <w:spacing w:line="360" w:lineRule="auto"/>
        <w:jc w:val="left"/>
        <w:rPr>
          <w:rFonts w:ascii="宋体" w:hAnsi="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hint="eastAsia" w:ascii="宋体" w:hAnsi="宋体"/>
          <w:b/>
          <w:bCs/>
          <w:color w:val="000000" w:themeColor="text1"/>
          <w:szCs w:val="21"/>
          <w:highlight w:val="none"/>
          <w:u w:val="single"/>
          <w:lang w:eastAsia="zh-CN"/>
          <w14:textFill>
            <w14:solidFill>
              <w14:schemeClr w14:val="tx1"/>
            </w14:solidFill>
          </w14:textFill>
        </w:rPr>
        <w:t>大模型气象服务智能文本生成与标准化业务辅助系统项目</w:t>
      </w:r>
      <w:r>
        <w:rPr>
          <w:rFonts w:hint="eastAsia" w:ascii="宋体" w:hAnsi="宋体"/>
          <w:b/>
          <w:bCs/>
          <w:color w:val="000000" w:themeColor="text1"/>
          <w:szCs w:val="21"/>
          <w:highlight w:val="none"/>
          <w:u w:val="single"/>
          <w14:textFill>
            <w14:solidFill>
              <w14:schemeClr w14:val="tx1"/>
            </w14:solidFill>
          </w14:textFill>
        </w:rPr>
        <w:t xml:space="preserve"> </w:t>
      </w:r>
    </w:p>
    <w:p w14:paraId="030EBF0E">
      <w:pPr>
        <w:adjustRightInd w:val="0"/>
        <w:snapToGrid w:val="0"/>
        <w:spacing w:line="360" w:lineRule="auto"/>
        <w:jc w:val="left"/>
        <w:rPr>
          <w:rFonts w:ascii="宋体" w:hAnsi="宋体"/>
          <w:bCs/>
          <w:color w:val="000000" w:themeColor="text1"/>
          <w:szCs w:val="21"/>
          <w:highlight w:val="none"/>
          <w:u w:val="single"/>
          <w14:textFill>
            <w14:solidFill>
              <w14:schemeClr w14:val="tx1"/>
            </w14:solidFill>
          </w14:textFill>
        </w:rPr>
      </w:pPr>
    </w:p>
    <w:p w14:paraId="4BE124BE">
      <w:pPr>
        <w:pStyle w:val="6"/>
        <w:spacing w:line="360" w:lineRule="auto"/>
        <w:rPr>
          <w:rFonts w:hAnsi="宋体"/>
          <w:color w:val="000000" w:themeColor="text1"/>
          <w:sz w:val="21"/>
          <w:szCs w:val="21"/>
          <w:highlight w:val="none"/>
          <w14:textFill>
            <w14:solidFill>
              <w14:schemeClr w14:val="tx1"/>
            </w14:solidFill>
          </w14:textFill>
        </w:rPr>
      </w:pPr>
    </w:p>
    <w:p w14:paraId="70212FCB">
      <w:pPr>
        <w:pStyle w:val="6"/>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本节无格式要求，供应商可根据自身实际情况以及磋商文件规定的“磋商采购项目要求”等进行编制。</w:t>
      </w:r>
    </w:p>
    <w:p w14:paraId="4F9ADD1A">
      <w:pPr>
        <w:pStyle w:val="6"/>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一、</w:t>
      </w:r>
    </w:p>
    <w:p w14:paraId="30721B54">
      <w:pPr>
        <w:pStyle w:val="6"/>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二、</w:t>
      </w:r>
    </w:p>
    <w:p w14:paraId="63B07694">
      <w:pPr>
        <w:pStyle w:val="6"/>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三、</w:t>
      </w:r>
      <w:r>
        <w:rPr>
          <w:rFonts w:hAnsi="宋体"/>
          <w:bCs/>
          <w:color w:val="000000" w:themeColor="text1"/>
          <w:sz w:val="21"/>
          <w:szCs w:val="21"/>
          <w:highlight w:val="none"/>
          <w14:textFill>
            <w14:solidFill>
              <w14:schemeClr w14:val="tx1"/>
            </w14:solidFill>
          </w14:textFill>
        </w:rPr>
        <w:t>...</w:t>
      </w:r>
    </w:p>
    <w:p w14:paraId="5C0F2111">
      <w:pPr>
        <w:pStyle w:val="6"/>
        <w:spacing w:line="360" w:lineRule="auto"/>
        <w:rPr>
          <w:rFonts w:hAnsi="宋体"/>
          <w:bCs/>
          <w:color w:val="000000" w:themeColor="text1"/>
          <w:sz w:val="21"/>
          <w:szCs w:val="21"/>
          <w:highlight w:val="none"/>
          <w14:textFill>
            <w14:solidFill>
              <w14:schemeClr w14:val="tx1"/>
            </w14:solidFill>
          </w14:textFill>
        </w:rPr>
      </w:pPr>
      <w:r>
        <w:rPr>
          <w:rFonts w:hint="eastAsia" w:hAnsi="宋体"/>
          <w:bCs/>
          <w:color w:val="000000" w:themeColor="text1"/>
          <w:sz w:val="21"/>
          <w:szCs w:val="21"/>
          <w:highlight w:val="none"/>
          <w14:textFill>
            <w14:solidFill>
              <w14:schemeClr w14:val="tx1"/>
            </w14:solidFill>
          </w14:textFill>
        </w:rPr>
        <w:t>四、</w:t>
      </w:r>
      <w:r>
        <w:rPr>
          <w:rFonts w:hAnsi="宋体"/>
          <w:bCs/>
          <w:color w:val="000000" w:themeColor="text1"/>
          <w:sz w:val="21"/>
          <w:szCs w:val="21"/>
          <w:highlight w:val="none"/>
          <w14:textFill>
            <w14:solidFill>
              <w14:schemeClr w14:val="tx1"/>
            </w14:solidFill>
          </w14:textFill>
        </w:rPr>
        <w:t>...</w:t>
      </w:r>
    </w:p>
    <w:p w14:paraId="5D3D2C5B">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23BD00F1">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60B1A51E">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CACF350">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016585CA">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7C57C2B">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73731CC">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7D11F7E0">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17C29D15">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F38A176">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39ADA55">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5DE1F66A">
      <w:pPr>
        <w:adjustRightInd w:val="0"/>
        <w:snapToGrid w:val="0"/>
        <w:spacing w:line="360" w:lineRule="auto"/>
        <w:rPr>
          <w:rFonts w:ascii="宋体" w:hAnsi="宋体"/>
          <w:bCs/>
          <w:color w:val="000000" w:themeColor="text1"/>
          <w:szCs w:val="21"/>
          <w:highlight w:val="none"/>
          <w14:textFill>
            <w14:solidFill>
              <w14:schemeClr w14:val="tx1"/>
            </w14:solidFill>
          </w14:textFill>
        </w:rPr>
      </w:pPr>
    </w:p>
    <w:p w14:paraId="402E7CF6">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供应商法定代表人（负责人）或授权代理人（签字）：</w:t>
      </w:r>
      <w:r>
        <w:rPr>
          <w:rFonts w:hint="eastAsia" w:ascii="宋体" w:hAnsi="宋体"/>
          <w:bCs/>
          <w:color w:val="000000" w:themeColor="text1"/>
          <w:szCs w:val="21"/>
          <w:highlight w:val="none"/>
          <w:u w:val="single"/>
          <w14:textFill>
            <w14:solidFill>
              <w14:schemeClr w14:val="tx1"/>
            </w14:solidFill>
          </w14:textFill>
        </w:rPr>
        <w:t xml:space="preserve">                            </w:t>
      </w:r>
    </w:p>
    <w:p w14:paraId="728B9BFC">
      <w:pPr>
        <w:adjustRightInd w:val="0"/>
        <w:snapToGrid w:val="0"/>
        <w:spacing w:line="360" w:lineRule="auto"/>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供应商名称（加盖公章）：</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p>
    <w:p w14:paraId="1629D269">
      <w:pPr>
        <w:adjustRightInd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日期：</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年</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月</w:t>
      </w:r>
      <w:r>
        <w:rPr>
          <w:rFonts w:ascii="宋体" w:hAnsi="宋体"/>
          <w:bCs/>
          <w:color w:val="000000" w:themeColor="text1"/>
          <w:szCs w:val="21"/>
          <w:highlight w:val="none"/>
          <w14:textFill>
            <w14:solidFill>
              <w14:schemeClr w14:val="tx1"/>
            </w14:solidFill>
          </w14:textFill>
        </w:rPr>
        <w:t xml:space="preserve"> </w:t>
      </w:r>
      <w:r>
        <w:rPr>
          <w:rFonts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日</w:t>
      </w:r>
    </w:p>
    <w:p w14:paraId="3EC17CBE">
      <w:pPr>
        <w:pStyle w:val="6"/>
        <w:spacing w:line="360" w:lineRule="auto"/>
        <w:rPr>
          <w:rFonts w:hAnsi="宋体"/>
          <w:color w:val="000000" w:themeColor="text1"/>
          <w:szCs w:val="21"/>
          <w:highlight w:val="none"/>
          <w14:textFill>
            <w14:solidFill>
              <w14:schemeClr w14:val="tx1"/>
            </w14:solidFill>
          </w14:textFill>
        </w:rPr>
      </w:pPr>
    </w:p>
    <w:p w14:paraId="65CD3402">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（供应商认为本节无须提交的，应当注明“本节空白”字样）。</w:t>
      </w:r>
    </w:p>
    <w:p w14:paraId="7B14A000">
      <w:pPr>
        <w:pStyle w:val="6"/>
        <w:spacing w:line="360" w:lineRule="auto"/>
        <w:rPr>
          <w:rFonts w:hAnsi="宋体"/>
          <w:color w:val="000000" w:themeColor="text1"/>
          <w:highlight w:val="none"/>
          <w14:textFill>
            <w14:solidFill>
              <w14:schemeClr w14:val="tx1"/>
            </w14:solidFill>
          </w14:textFill>
        </w:rPr>
      </w:pPr>
    </w:p>
    <w:p w14:paraId="4C3370F4">
      <w:pPr>
        <w:rPr>
          <w:rFonts w:hAnsi="宋体"/>
          <w:color w:val="000000" w:themeColor="text1"/>
          <w:highlight w:val="none"/>
          <w14:textFill>
            <w14:solidFill>
              <w14:schemeClr w14:val="tx1"/>
            </w14:solidFill>
          </w14:textFill>
        </w:rPr>
      </w:pPr>
      <w:bookmarkStart w:id="379" w:name="_Toc434832511"/>
      <w:r>
        <w:rPr>
          <w:rFonts w:hAnsi="宋体"/>
          <w:color w:val="000000" w:themeColor="text1"/>
          <w:highlight w:val="none"/>
          <w14:textFill>
            <w14:solidFill>
              <w14:schemeClr w14:val="tx1"/>
            </w14:solidFill>
          </w14:textFill>
        </w:rPr>
        <w:br w:type="page"/>
      </w:r>
    </w:p>
    <w:p w14:paraId="63ED1001">
      <w:pPr>
        <w:jc w:val="left"/>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附件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p>
    <w:p w14:paraId="100D0E1F">
      <w:pPr>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阳江市政府采购供应商资格信用承诺函</w:t>
      </w:r>
    </w:p>
    <w:p w14:paraId="25E710B5">
      <w:pPr>
        <w:jc w:val="center"/>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(样本)</w:t>
      </w:r>
    </w:p>
    <w:p w14:paraId="30F62ADB">
      <w:pPr>
        <w:rPr>
          <w:color w:val="000000" w:themeColor="text1"/>
          <w:highlight w:val="none"/>
          <w14:textFill>
            <w14:solidFill>
              <w14:schemeClr w14:val="tx1"/>
            </w14:solidFill>
          </w14:textFill>
        </w:rPr>
      </w:pPr>
    </w:p>
    <w:p w14:paraId="23B5D04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 方 自 愿 参 加    ( 项 目 名 称 )    项 目 ( 项 目 编 号：        )的政府采购活动，并郑重承诺符合《中华人民共和国政府采购法》第二十二条第一款第(二)项、第(三)项、第(四)项、第(五)项规定条件，具体包括:</w:t>
      </w:r>
    </w:p>
    <w:p w14:paraId="78703F6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1.具有良好的商业信誉和健全的财务会计制度;</w:t>
      </w:r>
    </w:p>
    <w:p w14:paraId="62FA88F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2.具有履行合同所必需的设备和专业技术能力;</w:t>
      </w:r>
    </w:p>
    <w:p w14:paraId="42A6E590">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3.具有依法缴纳税收和社会保障资金的良好记录;</w:t>
      </w:r>
    </w:p>
    <w:p w14:paraId="3EAC25C9">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4.参加政府采购活动前三年内，在经营活动中没有重大违法记录。</w:t>
      </w:r>
    </w:p>
    <w:p w14:paraId="78A81C9F">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3090D504">
      <w:pPr>
        <w:spacing w:line="560" w:lineRule="exact"/>
        <w:ind w:firstLine="560" w:firstLineChars="200"/>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特此承诺。</w:t>
      </w:r>
    </w:p>
    <w:p w14:paraId="5410A8A4">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供应商名称(公章):</w:t>
      </w:r>
    </w:p>
    <w:p w14:paraId="39635250">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统一社会信用代码:</w:t>
      </w:r>
    </w:p>
    <w:p w14:paraId="075A89B7">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法定代表人或授权代表(签名):</w:t>
      </w:r>
    </w:p>
    <w:p w14:paraId="7324C888">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日期:   年  月  日</w:t>
      </w:r>
    </w:p>
    <w:p w14:paraId="0859C2A2">
      <w:pPr>
        <w:spacing w:line="560" w:lineRule="exact"/>
        <w:jc w:val="left"/>
        <w:rPr>
          <w:rFonts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注:供应商的法定代表人(其他组织的为负责人)或者授权代表的签名或盖章应真实、有效，如由授权代表签名或盖章的，应提供“法定代表人授权书”</w:t>
      </w:r>
    </w:p>
    <w:p w14:paraId="7C8F72AE">
      <w:pPr>
        <w:pStyle w:val="6"/>
        <w:ind w:firstLine="0"/>
        <w:rPr>
          <w:rFonts w:hAnsi="宋体"/>
          <w:color w:val="000000" w:themeColor="text1"/>
          <w:highlight w:val="none"/>
          <w14:textFill>
            <w14:solidFill>
              <w14:schemeClr w14:val="tx1"/>
            </w14:solidFill>
          </w14:textFill>
        </w:rPr>
      </w:pPr>
    </w:p>
    <w:p w14:paraId="134A7F18">
      <w:pPr>
        <w:pStyle w:val="6"/>
        <w:ind w:firstLine="0"/>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u w:val="none" w:color="auto"/>
          <w:lang w:val="en-US" w:eastAsia="zh-CN"/>
          <w14:textFill>
            <w14:solidFill>
              <w14:schemeClr w14:val="tx1"/>
            </w14:solidFill>
          </w14:textFill>
        </w:rPr>
        <w:t>附件2（单独打印封装递交）</w:t>
      </w:r>
    </w:p>
    <w:p w14:paraId="71BF3FAA">
      <w:pPr>
        <w:rPr>
          <w:color w:val="000000" w:themeColor="text1"/>
          <w:highlight w:val="none"/>
          <w14:textFill>
            <w14:solidFill>
              <w14:schemeClr w14:val="tx1"/>
            </w14:solidFill>
          </w14:textFill>
        </w:rPr>
      </w:pPr>
    </w:p>
    <w:p w14:paraId="1C00C0E2">
      <w:pPr>
        <w:jc w:val="center"/>
        <w:rPr>
          <w:rFonts w:hint="eastAsia" w:ascii="宋体" w:hAnsi="宋体" w:eastAsia="宋体" w:cs="宋体"/>
          <w:b/>
          <w:color w:val="000000" w:themeColor="text1"/>
          <w:sz w:val="52"/>
          <w:szCs w:val="52"/>
          <w:highlight w:val="none"/>
          <w:lang w:eastAsia="zh-CN"/>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竞争性磋商第二轮报价</w:t>
      </w:r>
      <w:r>
        <w:rPr>
          <w:rFonts w:hint="eastAsia" w:ascii="宋体" w:hAnsi="宋体" w:eastAsia="宋体" w:cs="宋体"/>
          <w:b/>
          <w:color w:val="000000" w:themeColor="text1"/>
          <w:sz w:val="52"/>
          <w:szCs w:val="52"/>
          <w:highlight w:val="none"/>
          <w:lang w:val="en-US" w:eastAsia="zh-CN"/>
          <w14:textFill>
            <w14:solidFill>
              <w14:schemeClr w14:val="tx1"/>
            </w14:solidFill>
          </w14:textFill>
        </w:rPr>
        <w:t>表</w:t>
      </w:r>
    </w:p>
    <w:p w14:paraId="413AD699">
      <w:pPr>
        <w:jc w:val="center"/>
        <w:rPr>
          <w:rFonts w:hint="eastAsia" w:ascii="宋体" w:hAnsi="宋体" w:eastAsia="宋体" w:cs="宋体"/>
          <w:b/>
          <w:color w:val="000000" w:themeColor="text1"/>
          <w:sz w:val="52"/>
          <w:szCs w:val="52"/>
          <w:highlight w:val="none"/>
          <w14:textFill>
            <w14:solidFill>
              <w14:schemeClr w14:val="tx1"/>
            </w14:solidFill>
          </w14:textFill>
        </w:rPr>
      </w:pPr>
    </w:p>
    <w:p w14:paraId="2355FDE9">
      <w:pPr>
        <w:ind w:left="1405" w:hanging="1405" w:hangingChars="500"/>
        <w:jc w:val="left"/>
        <w:rPr>
          <w:rFonts w:hint="default" w:ascii="宋体" w:hAnsi="宋体" w:eastAsia="宋体" w:cs="宋体"/>
          <w:b w:val="0"/>
          <w:bCs/>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项目名称：</w:t>
      </w:r>
      <w:r>
        <w:rPr>
          <w:rFonts w:hint="eastAsia" w:ascii="宋体" w:hAnsi="宋体" w:eastAsia="宋体" w:cs="宋体"/>
          <w:b/>
          <w:color w:val="000000" w:themeColor="text1"/>
          <w:sz w:val="28"/>
          <w:szCs w:val="28"/>
          <w:highlight w:val="none"/>
          <w:u w:val="single"/>
          <w:lang w:eastAsia="zh-CN"/>
          <w14:textFill>
            <w14:solidFill>
              <w14:schemeClr w14:val="tx1"/>
            </w14:solidFill>
          </w14:textFill>
        </w:rPr>
        <w:t>大模型气象服务智能文本生成与标准化业务辅助系统项目</w:t>
      </w:r>
      <w:r>
        <w:rPr>
          <w:rFonts w:hint="eastAsia" w:ascii="宋体" w:hAnsi="宋体" w:eastAsia="宋体" w:cs="宋体"/>
          <w:b/>
          <w:bCs/>
          <w:color w:val="000000" w:themeColor="text1"/>
          <w:sz w:val="28"/>
          <w:szCs w:val="28"/>
          <w:highlight w:val="none"/>
          <w:u w:val="single"/>
          <w:lang w:val="en-US" w:eastAsia="zh-CN"/>
          <w14:textFill>
            <w14:solidFill>
              <w14:schemeClr w14:val="tx1"/>
            </w14:solidFill>
          </w14:textFill>
        </w:rPr>
        <w:t xml:space="preserve"> </w:t>
      </w:r>
    </w:p>
    <w:p w14:paraId="363A8B1C">
      <w:pPr>
        <w:jc w:val="left"/>
        <w:rPr>
          <w:rFonts w:hint="eastAsia" w:ascii="宋体" w:hAnsi="宋体" w:eastAsia="宋体" w:cs="宋体"/>
          <w:b/>
          <w:bCs/>
          <w:color w:val="000000" w:themeColor="text1"/>
          <w:kern w:val="0"/>
          <w:sz w:val="28"/>
          <w:szCs w:val="28"/>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项目编号：</w:t>
      </w:r>
      <w:r>
        <w:rPr>
          <w:rFonts w:hint="eastAsia" w:ascii="宋体" w:hAnsi="宋体" w:eastAsia="宋体" w:cs="宋体"/>
          <w:b/>
          <w:bCs/>
          <w:color w:val="000000" w:themeColor="text1"/>
          <w:kern w:val="0"/>
          <w:sz w:val="28"/>
          <w:szCs w:val="28"/>
          <w:highlight w:val="none"/>
          <w:u w:val="single"/>
          <w:lang w:eastAsia="zh-CN"/>
          <w14:textFill>
            <w14:solidFill>
              <w14:schemeClr w14:val="tx1"/>
            </w14:solidFill>
          </w14:textFill>
        </w:rPr>
        <w:t>YXCG-20250717</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8"/>
          <w:szCs w:val="28"/>
          <w:highlight w:val="none"/>
          <w:u w:val="single"/>
          <w:lang w:val="en-US" w:eastAsia="zh-CN"/>
          <w14:textFill>
            <w14:solidFill>
              <w14:schemeClr w14:val="tx1"/>
            </w14:solidFill>
          </w14:textFill>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727"/>
      </w:tblGrid>
      <w:tr w14:paraId="328A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103" w:type="dxa"/>
            <w:gridSpan w:val="2"/>
            <w:noWrap w:val="0"/>
            <w:vAlign w:val="center"/>
          </w:tcPr>
          <w:p w14:paraId="4CC40AC7">
            <w:p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报价单位：</w:t>
            </w:r>
            <w:r>
              <w:rPr>
                <w:rFonts w:hint="eastAsia" w:ascii="宋体" w:hAnsi="宋体" w:eastAsia="宋体" w:cs="宋体"/>
                <w:b/>
                <w:color w:val="000000" w:themeColor="text1"/>
                <w:sz w:val="32"/>
                <w:szCs w:val="32"/>
                <w:highlight w:val="none"/>
                <w:u w:val="single"/>
                <w:lang w:val="en-US" w:eastAsia="zh-CN"/>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（盖章）</w:t>
            </w:r>
          </w:p>
        </w:tc>
      </w:tr>
      <w:tr w14:paraId="0A14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376" w:type="dxa"/>
            <w:vMerge w:val="restart"/>
            <w:noWrap w:val="0"/>
            <w:vAlign w:val="center"/>
          </w:tcPr>
          <w:p w14:paraId="3DEF7338">
            <w:pPr>
              <w:ind w:left="1606" w:hanging="1606" w:hangingChars="50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报   价</w:t>
            </w:r>
          </w:p>
          <w:p w14:paraId="44A2289E">
            <w:pPr>
              <w:ind w:left="1606" w:hanging="1606" w:hangingChars="500"/>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（人民币）</w:t>
            </w:r>
          </w:p>
        </w:tc>
        <w:tc>
          <w:tcPr>
            <w:tcW w:w="6727" w:type="dxa"/>
            <w:noWrap w:val="0"/>
            <w:vAlign w:val="center"/>
          </w:tcPr>
          <w:p w14:paraId="53C91953">
            <w:pPr>
              <w:ind w:left="1606" w:hanging="1606" w:hangingChars="5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大写：</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tc>
      </w:tr>
      <w:tr w14:paraId="1BCE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2376" w:type="dxa"/>
            <w:vMerge w:val="continue"/>
            <w:noWrap w:val="0"/>
            <w:vAlign w:val="center"/>
          </w:tcPr>
          <w:p w14:paraId="3E7B6A81">
            <w:pPr>
              <w:ind w:left="1606" w:hanging="1606" w:hangingChars="500"/>
              <w:jc w:val="left"/>
              <w:rPr>
                <w:rFonts w:hint="eastAsia" w:ascii="宋体" w:hAnsi="宋体" w:eastAsia="宋体" w:cs="宋体"/>
                <w:b/>
                <w:color w:val="000000" w:themeColor="text1"/>
                <w:sz w:val="32"/>
                <w:szCs w:val="32"/>
                <w:highlight w:val="none"/>
                <w14:textFill>
                  <w14:solidFill>
                    <w14:schemeClr w14:val="tx1"/>
                  </w14:solidFill>
                </w14:textFill>
              </w:rPr>
            </w:pPr>
          </w:p>
        </w:tc>
        <w:tc>
          <w:tcPr>
            <w:tcW w:w="6727" w:type="dxa"/>
            <w:noWrap w:val="0"/>
            <w:vAlign w:val="center"/>
          </w:tcPr>
          <w:p w14:paraId="6B843A35">
            <w:pPr>
              <w:ind w:left="1606" w:hanging="1606" w:hangingChars="5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小写：</w:t>
            </w: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p>
        </w:tc>
      </w:tr>
      <w:tr w14:paraId="5572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9103" w:type="dxa"/>
            <w:gridSpan w:val="2"/>
            <w:noWrap w:val="0"/>
            <w:vAlign w:val="top"/>
          </w:tcPr>
          <w:p w14:paraId="0AFEB6B9">
            <w:pP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备注：</w:t>
            </w:r>
          </w:p>
        </w:tc>
      </w:tr>
    </w:tbl>
    <w:p w14:paraId="181B4472">
      <w:pPr>
        <w:jc w:val="left"/>
        <w:rPr>
          <w:rFonts w:hint="eastAsia" w:ascii="宋体" w:hAnsi="宋体" w:eastAsia="宋体" w:cs="宋体"/>
          <w:color w:val="000000" w:themeColor="text1"/>
          <w:sz w:val="32"/>
          <w:szCs w:val="32"/>
          <w:highlight w:val="none"/>
          <w14:textFill>
            <w14:solidFill>
              <w14:schemeClr w14:val="tx1"/>
            </w14:solidFill>
          </w14:textFill>
        </w:rPr>
      </w:pPr>
    </w:p>
    <w:p w14:paraId="2D0EE9AE">
      <w:pPr>
        <w:ind w:right="128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                      </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 xml:space="preserve">报价单位代表签字：                                            </w:t>
      </w:r>
    </w:p>
    <w:p w14:paraId="2BADD5AC">
      <w:pPr>
        <w:jc w:val="right"/>
        <w:rPr>
          <w:rFonts w:hint="eastAsia" w:ascii="宋体" w:hAnsi="宋体" w:eastAsia="宋体" w:cs="宋体"/>
          <w:color w:val="000000" w:themeColor="text1"/>
          <w:sz w:val="32"/>
          <w:szCs w:val="32"/>
          <w:highlight w:val="none"/>
          <w14:textFill>
            <w14:solidFill>
              <w14:schemeClr w14:val="tx1"/>
            </w14:solidFill>
          </w14:textFill>
        </w:rPr>
      </w:pPr>
    </w:p>
    <w:p w14:paraId="1BC3F452">
      <w:pPr>
        <w:ind w:right="640"/>
        <w:jc w:val="righ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日期：     年   月   日</w:t>
      </w:r>
    </w:p>
    <w:p w14:paraId="3979E6AE">
      <w:pPr>
        <w:jc w:val="left"/>
        <w:rPr>
          <w:rFonts w:hint="eastAsia" w:ascii="宋体" w:hAnsi="宋体" w:eastAsia="宋体" w:cs="宋体"/>
          <w:color w:val="000000" w:themeColor="text1"/>
          <w:sz w:val="32"/>
          <w:szCs w:val="32"/>
          <w:highlight w:val="none"/>
          <w14:textFill>
            <w14:solidFill>
              <w14:schemeClr w14:val="tx1"/>
            </w14:solidFill>
          </w14:textFill>
        </w:rPr>
      </w:pPr>
    </w:p>
    <w:p w14:paraId="65E6FC65">
      <w:pPr>
        <w:pStyle w:val="2"/>
        <w:rPr>
          <w:rFonts w:hint="eastAsia"/>
          <w:color w:val="000000" w:themeColor="text1"/>
          <w:highlight w:val="none"/>
          <w14:textFill>
            <w14:solidFill>
              <w14:schemeClr w14:val="tx1"/>
            </w14:solidFill>
          </w14:textFill>
        </w:rPr>
      </w:pPr>
    </w:p>
    <w:p w14:paraId="0F12E81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注大小写对照表：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529"/>
        <w:gridCol w:w="530"/>
        <w:gridCol w:w="532"/>
        <w:gridCol w:w="532"/>
        <w:gridCol w:w="532"/>
        <w:gridCol w:w="532"/>
        <w:gridCol w:w="532"/>
        <w:gridCol w:w="532"/>
        <w:gridCol w:w="532"/>
        <w:gridCol w:w="536"/>
        <w:gridCol w:w="536"/>
        <w:gridCol w:w="536"/>
        <w:gridCol w:w="536"/>
        <w:gridCol w:w="536"/>
        <w:gridCol w:w="536"/>
      </w:tblGrid>
      <w:tr w14:paraId="7684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top"/>
          </w:tcPr>
          <w:p w14:paraId="77FA4B6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0</w:t>
            </w:r>
          </w:p>
        </w:tc>
        <w:tc>
          <w:tcPr>
            <w:tcW w:w="529" w:type="dxa"/>
            <w:noWrap w:val="0"/>
            <w:vAlign w:val="top"/>
          </w:tcPr>
          <w:p w14:paraId="32D73B5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30" w:type="dxa"/>
            <w:noWrap w:val="0"/>
            <w:vAlign w:val="top"/>
          </w:tcPr>
          <w:p w14:paraId="202B552E">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532" w:type="dxa"/>
            <w:noWrap w:val="0"/>
            <w:vAlign w:val="top"/>
          </w:tcPr>
          <w:p w14:paraId="2E99304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532" w:type="dxa"/>
            <w:noWrap w:val="0"/>
            <w:vAlign w:val="top"/>
          </w:tcPr>
          <w:p w14:paraId="3C1B484F">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532" w:type="dxa"/>
            <w:noWrap w:val="0"/>
            <w:vAlign w:val="top"/>
          </w:tcPr>
          <w:p w14:paraId="119177F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532" w:type="dxa"/>
            <w:noWrap w:val="0"/>
            <w:vAlign w:val="top"/>
          </w:tcPr>
          <w:p w14:paraId="5C8223A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532" w:type="dxa"/>
            <w:noWrap w:val="0"/>
            <w:vAlign w:val="top"/>
          </w:tcPr>
          <w:p w14:paraId="2713E4A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532" w:type="dxa"/>
            <w:noWrap w:val="0"/>
            <w:vAlign w:val="top"/>
          </w:tcPr>
          <w:p w14:paraId="0376B04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532" w:type="dxa"/>
            <w:noWrap w:val="0"/>
            <w:vAlign w:val="top"/>
          </w:tcPr>
          <w:p w14:paraId="7BEF359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536" w:type="dxa"/>
            <w:noWrap w:val="0"/>
            <w:vAlign w:val="top"/>
          </w:tcPr>
          <w:p w14:paraId="75830C8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536" w:type="dxa"/>
            <w:noWrap w:val="0"/>
            <w:vAlign w:val="top"/>
          </w:tcPr>
          <w:p w14:paraId="5A9521C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百</w:t>
            </w:r>
          </w:p>
        </w:tc>
        <w:tc>
          <w:tcPr>
            <w:tcW w:w="536" w:type="dxa"/>
            <w:noWrap w:val="0"/>
            <w:vAlign w:val="top"/>
          </w:tcPr>
          <w:p w14:paraId="2ADF4B4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千</w:t>
            </w:r>
          </w:p>
        </w:tc>
        <w:tc>
          <w:tcPr>
            <w:tcW w:w="536" w:type="dxa"/>
            <w:noWrap w:val="0"/>
            <w:vAlign w:val="top"/>
          </w:tcPr>
          <w:p w14:paraId="1615D7C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w:t>
            </w:r>
          </w:p>
        </w:tc>
        <w:tc>
          <w:tcPr>
            <w:tcW w:w="536" w:type="dxa"/>
            <w:noWrap w:val="0"/>
            <w:vAlign w:val="top"/>
          </w:tcPr>
          <w:p w14:paraId="5021581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元</w:t>
            </w:r>
          </w:p>
        </w:tc>
        <w:tc>
          <w:tcPr>
            <w:tcW w:w="536" w:type="dxa"/>
            <w:noWrap w:val="0"/>
            <w:vAlign w:val="top"/>
          </w:tcPr>
          <w:p w14:paraId="6F2AA46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整</w:t>
            </w:r>
          </w:p>
        </w:tc>
      </w:tr>
      <w:tr w14:paraId="23F4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val="0"/>
            <w:vAlign w:val="top"/>
          </w:tcPr>
          <w:p w14:paraId="0E3A71A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零</w:t>
            </w:r>
          </w:p>
        </w:tc>
        <w:tc>
          <w:tcPr>
            <w:tcW w:w="529" w:type="dxa"/>
            <w:noWrap w:val="0"/>
            <w:vAlign w:val="top"/>
          </w:tcPr>
          <w:p w14:paraId="2C3271F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壹</w:t>
            </w:r>
          </w:p>
        </w:tc>
        <w:tc>
          <w:tcPr>
            <w:tcW w:w="530" w:type="dxa"/>
            <w:noWrap w:val="0"/>
            <w:vAlign w:val="top"/>
          </w:tcPr>
          <w:p w14:paraId="7EECECF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贰</w:t>
            </w:r>
          </w:p>
        </w:tc>
        <w:tc>
          <w:tcPr>
            <w:tcW w:w="532" w:type="dxa"/>
            <w:noWrap w:val="0"/>
            <w:vAlign w:val="top"/>
          </w:tcPr>
          <w:p w14:paraId="42EE3FBB">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叁</w:t>
            </w:r>
          </w:p>
        </w:tc>
        <w:tc>
          <w:tcPr>
            <w:tcW w:w="532" w:type="dxa"/>
            <w:noWrap w:val="0"/>
            <w:vAlign w:val="top"/>
          </w:tcPr>
          <w:p w14:paraId="21C240F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肆</w:t>
            </w:r>
          </w:p>
        </w:tc>
        <w:tc>
          <w:tcPr>
            <w:tcW w:w="532" w:type="dxa"/>
            <w:noWrap w:val="0"/>
            <w:vAlign w:val="top"/>
          </w:tcPr>
          <w:p w14:paraId="7491055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伍</w:t>
            </w:r>
          </w:p>
        </w:tc>
        <w:tc>
          <w:tcPr>
            <w:tcW w:w="532" w:type="dxa"/>
            <w:noWrap w:val="0"/>
            <w:vAlign w:val="top"/>
          </w:tcPr>
          <w:p w14:paraId="77834D95">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陆</w:t>
            </w:r>
          </w:p>
        </w:tc>
        <w:tc>
          <w:tcPr>
            <w:tcW w:w="532" w:type="dxa"/>
            <w:noWrap w:val="0"/>
            <w:vAlign w:val="top"/>
          </w:tcPr>
          <w:p w14:paraId="50C78E1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柒</w:t>
            </w:r>
          </w:p>
        </w:tc>
        <w:tc>
          <w:tcPr>
            <w:tcW w:w="532" w:type="dxa"/>
            <w:noWrap w:val="0"/>
            <w:vAlign w:val="top"/>
          </w:tcPr>
          <w:p w14:paraId="7F490FF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捌</w:t>
            </w:r>
          </w:p>
        </w:tc>
        <w:tc>
          <w:tcPr>
            <w:tcW w:w="532" w:type="dxa"/>
            <w:noWrap w:val="0"/>
            <w:vAlign w:val="top"/>
          </w:tcPr>
          <w:p w14:paraId="095A319D">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玖</w:t>
            </w:r>
          </w:p>
        </w:tc>
        <w:tc>
          <w:tcPr>
            <w:tcW w:w="536" w:type="dxa"/>
            <w:noWrap w:val="0"/>
            <w:vAlign w:val="top"/>
          </w:tcPr>
          <w:p w14:paraId="26469C98">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拾</w:t>
            </w:r>
          </w:p>
        </w:tc>
        <w:tc>
          <w:tcPr>
            <w:tcW w:w="536" w:type="dxa"/>
            <w:noWrap w:val="0"/>
            <w:vAlign w:val="top"/>
          </w:tcPr>
          <w:p w14:paraId="2D20B31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佰</w:t>
            </w:r>
          </w:p>
        </w:tc>
        <w:tc>
          <w:tcPr>
            <w:tcW w:w="536" w:type="dxa"/>
            <w:noWrap w:val="0"/>
            <w:vAlign w:val="top"/>
          </w:tcPr>
          <w:p w14:paraId="723E9266">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仟</w:t>
            </w:r>
          </w:p>
        </w:tc>
        <w:tc>
          <w:tcPr>
            <w:tcW w:w="536" w:type="dxa"/>
            <w:noWrap w:val="0"/>
            <w:vAlign w:val="top"/>
          </w:tcPr>
          <w:p w14:paraId="529B085E">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7"/>
                <w:sz w:val="24"/>
                <w:highlight w:val="none"/>
                <w14:textFill>
                  <w14:solidFill>
                    <w14:schemeClr w14:val="tx1"/>
                  </w14:solidFill>
                </w14:textFill>
              </w:rPr>
              <w:t>万</w:t>
            </w:r>
          </w:p>
        </w:tc>
        <w:tc>
          <w:tcPr>
            <w:tcW w:w="536" w:type="dxa"/>
            <w:noWrap w:val="0"/>
            <w:vAlign w:val="top"/>
          </w:tcPr>
          <w:p w14:paraId="521A827E">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圆</w:t>
            </w:r>
          </w:p>
        </w:tc>
        <w:tc>
          <w:tcPr>
            <w:tcW w:w="536" w:type="dxa"/>
            <w:noWrap w:val="0"/>
            <w:vAlign w:val="top"/>
          </w:tcPr>
          <w:p w14:paraId="53B4EFB4">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shd w:val="clear" w:color="auto" w:fill="FFFFFF"/>
                <w14:textFill>
                  <w14:solidFill>
                    <w14:schemeClr w14:val="tx1"/>
                  </w14:solidFill>
                </w14:textFill>
              </w:rPr>
              <w:t>整</w:t>
            </w:r>
          </w:p>
        </w:tc>
      </w:tr>
    </w:tbl>
    <w:p w14:paraId="69B8928E">
      <w:pPr>
        <w:pStyle w:val="6"/>
        <w:ind w:firstLine="0"/>
        <w:rPr>
          <w:rFonts w:hAnsi="宋体"/>
          <w:color w:val="000000" w:themeColor="text1"/>
          <w:highlight w:val="none"/>
          <w14:textFill>
            <w14:solidFill>
              <w14:schemeClr w14:val="tx1"/>
            </w14:solidFill>
          </w14:textFill>
        </w:rPr>
      </w:pPr>
    </w:p>
    <w:p w14:paraId="7D36E885">
      <w:pPr>
        <w:pStyle w:val="6"/>
        <w:ind w:firstLine="0"/>
        <w:rPr>
          <w:rFonts w:hAnsi="宋体"/>
          <w:color w:val="000000" w:themeColor="text1"/>
          <w:highlight w:val="none"/>
          <w14:textFill>
            <w14:solidFill>
              <w14:schemeClr w14:val="tx1"/>
            </w14:solidFill>
          </w14:textFill>
        </w:rPr>
      </w:pPr>
    </w:p>
    <w:p w14:paraId="716857A4">
      <w:pPr>
        <w:pStyle w:val="6"/>
        <w:ind w:firstLine="0"/>
        <w:rPr>
          <w:rFonts w:hAnsi="宋体"/>
          <w:color w:val="000000" w:themeColor="text1"/>
          <w:highlight w:val="none"/>
          <w14:textFill>
            <w14:solidFill>
              <w14:schemeClr w14:val="tx1"/>
            </w14:solidFill>
          </w14:textFill>
        </w:rPr>
      </w:pPr>
    </w:p>
    <w:p w14:paraId="5C7E5D7C">
      <w:pPr>
        <w:pStyle w:val="6"/>
        <w:ind w:firstLine="0"/>
        <w:rPr>
          <w:rFonts w:hAnsi="宋体"/>
          <w:color w:val="000000" w:themeColor="text1"/>
          <w:highlight w:val="none"/>
          <w14:textFill>
            <w14:solidFill>
              <w14:schemeClr w14:val="tx1"/>
            </w14:solidFill>
          </w14:textFill>
        </w:rPr>
      </w:pPr>
    </w:p>
    <w:p w14:paraId="24452D6E">
      <w:pPr>
        <w:pStyle w:val="6"/>
        <w:ind w:firstLine="0"/>
        <w:rPr>
          <w:rFonts w:hAnsi="宋体"/>
          <w:color w:val="000000" w:themeColor="text1"/>
          <w:highlight w:val="none"/>
          <w14:textFill>
            <w14:solidFill>
              <w14:schemeClr w14:val="tx1"/>
            </w14:solidFill>
          </w14:textFill>
        </w:rPr>
      </w:pPr>
    </w:p>
    <w:p w14:paraId="7192BAB5">
      <w:pPr>
        <w:pStyle w:val="6"/>
        <w:ind w:firstLine="0"/>
        <w:rPr>
          <w:rFonts w:hAnsi="宋体"/>
          <w:color w:val="000000" w:themeColor="text1"/>
          <w:highlight w:val="none"/>
          <w14:textFill>
            <w14:solidFill>
              <w14:schemeClr w14:val="tx1"/>
            </w14:solidFill>
          </w14:textFill>
        </w:rPr>
      </w:pPr>
    </w:p>
    <w:p w14:paraId="6630DE67">
      <w:pPr>
        <w:pStyle w:val="6"/>
        <w:ind w:firstLine="0"/>
        <w:rPr>
          <w:rFonts w:hAnsi="宋体"/>
          <w:color w:val="000000" w:themeColor="text1"/>
          <w:highlight w:val="none"/>
          <w14:textFill>
            <w14:solidFill>
              <w14:schemeClr w14:val="tx1"/>
            </w14:solidFill>
          </w14:textFill>
        </w:rPr>
      </w:pPr>
    </w:p>
    <w:p w14:paraId="23A82868">
      <w:pPr>
        <w:pStyle w:val="4"/>
        <w:numPr>
          <w:ilvl w:val="1"/>
          <w:numId w:val="0"/>
        </w:numPr>
        <w:spacing w:line="360" w:lineRule="auto"/>
        <w:rPr>
          <w:rFonts w:ascii="宋体" w:hAnsi="宋体"/>
          <w:color w:val="000000" w:themeColor="text1"/>
          <w:sz w:val="52"/>
          <w:highlight w:val="none"/>
          <w14:textFill>
            <w14:solidFill>
              <w14:schemeClr w14:val="tx1"/>
            </w14:solidFill>
          </w14:textFill>
        </w:rPr>
      </w:pPr>
      <w:bookmarkStart w:id="380" w:name="_Toc28747"/>
      <w:bookmarkStart w:id="381" w:name="_Toc469160806"/>
      <w:r>
        <w:rPr>
          <w:rFonts w:hint="eastAsia" w:ascii="宋体" w:hAnsi="宋体"/>
          <w:color w:val="000000" w:themeColor="text1"/>
          <w:sz w:val="52"/>
          <w:highlight w:val="none"/>
          <w14:textFill>
            <w14:solidFill>
              <w14:schemeClr w14:val="tx1"/>
            </w14:solidFill>
          </w14:textFill>
        </w:rPr>
        <w:t>其 他 格 式</w:t>
      </w:r>
      <w:bookmarkEnd w:id="379"/>
      <w:bookmarkEnd w:id="380"/>
      <w:bookmarkEnd w:id="381"/>
    </w:p>
    <w:p w14:paraId="3284E08F">
      <w:pPr>
        <w:spacing w:line="360" w:lineRule="auto"/>
        <w:jc w:val="cente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（以下文件勿装订在响应文件内</w:t>
      </w:r>
      <w:r>
        <w:rPr>
          <w:rFonts w:ascii="宋体" w:hAnsi="宋体"/>
          <w:b/>
          <w:color w:val="000000" w:themeColor="text1"/>
          <w:sz w:val="36"/>
          <w:highlight w:val="none"/>
          <w14:textFill>
            <w14:solidFill>
              <w14:schemeClr w14:val="tx1"/>
            </w14:solidFill>
          </w14:textFill>
        </w:rPr>
        <w:t>）</w:t>
      </w:r>
    </w:p>
    <w:p w14:paraId="528D6971">
      <w:pPr>
        <w:spacing w:line="360" w:lineRule="auto"/>
        <w:rPr>
          <w:rFonts w:ascii="宋体" w:hAnsi="宋体"/>
          <w:color w:val="000000" w:themeColor="text1"/>
          <w:highlight w:val="none"/>
          <w14:textFill>
            <w14:solidFill>
              <w14:schemeClr w14:val="tx1"/>
            </w14:solidFill>
          </w14:textFill>
        </w:rPr>
      </w:pPr>
    </w:p>
    <w:p w14:paraId="7E6C5F63">
      <w:pPr>
        <w:spacing w:line="360" w:lineRule="auto"/>
        <w:rPr>
          <w:rFonts w:ascii="宋体" w:hAnsi="宋体"/>
          <w:color w:val="000000" w:themeColor="text1"/>
          <w:highlight w:val="none"/>
          <w14:textFill>
            <w14:solidFill>
              <w14:schemeClr w14:val="tx1"/>
            </w14:solidFill>
          </w14:textFill>
        </w:rPr>
      </w:pPr>
    </w:p>
    <w:p w14:paraId="08254BF0">
      <w:pPr>
        <w:spacing w:line="360" w:lineRule="auto"/>
        <w:rPr>
          <w:rFonts w:ascii="宋体" w:hAnsi="宋体"/>
          <w:color w:val="000000" w:themeColor="text1"/>
          <w:highlight w:val="none"/>
          <w14:textFill>
            <w14:solidFill>
              <w14:schemeClr w14:val="tx1"/>
            </w14:solidFill>
          </w14:textFill>
        </w:rPr>
      </w:pPr>
    </w:p>
    <w:p w14:paraId="6C565D9E">
      <w:pPr>
        <w:spacing w:line="360" w:lineRule="auto"/>
        <w:rPr>
          <w:rFonts w:ascii="宋体" w:hAnsi="宋体"/>
          <w:color w:val="000000" w:themeColor="text1"/>
          <w:highlight w:val="none"/>
          <w14:textFill>
            <w14:solidFill>
              <w14:schemeClr w14:val="tx1"/>
            </w14:solidFill>
          </w14:textFill>
        </w:rPr>
      </w:pPr>
    </w:p>
    <w:p w14:paraId="7B3FD873">
      <w:pPr>
        <w:spacing w:line="360" w:lineRule="auto"/>
        <w:rPr>
          <w:rFonts w:ascii="宋体" w:hAnsi="宋体"/>
          <w:color w:val="000000" w:themeColor="text1"/>
          <w:highlight w:val="none"/>
          <w14:textFill>
            <w14:solidFill>
              <w14:schemeClr w14:val="tx1"/>
            </w14:solidFill>
          </w14:textFill>
        </w:rPr>
      </w:pPr>
    </w:p>
    <w:p w14:paraId="4B2D62F3">
      <w:pPr>
        <w:spacing w:line="360" w:lineRule="auto"/>
        <w:rPr>
          <w:rFonts w:ascii="宋体" w:hAnsi="宋体"/>
          <w:color w:val="000000" w:themeColor="text1"/>
          <w:highlight w:val="none"/>
          <w14:textFill>
            <w14:solidFill>
              <w14:schemeClr w14:val="tx1"/>
            </w14:solidFill>
          </w14:textFill>
        </w:rPr>
      </w:pPr>
    </w:p>
    <w:p w14:paraId="0319F508">
      <w:pPr>
        <w:spacing w:line="360" w:lineRule="auto"/>
        <w:rPr>
          <w:rFonts w:ascii="宋体" w:hAnsi="宋体"/>
          <w:color w:val="000000" w:themeColor="text1"/>
          <w:highlight w:val="none"/>
          <w14:textFill>
            <w14:solidFill>
              <w14:schemeClr w14:val="tx1"/>
            </w14:solidFill>
          </w14:textFill>
        </w:rPr>
      </w:pPr>
    </w:p>
    <w:p w14:paraId="7416231D">
      <w:pPr>
        <w:spacing w:line="360" w:lineRule="auto"/>
        <w:rPr>
          <w:rFonts w:ascii="宋体" w:hAnsi="宋体"/>
          <w:color w:val="000000" w:themeColor="text1"/>
          <w:highlight w:val="none"/>
          <w14:textFill>
            <w14:solidFill>
              <w14:schemeClr w14:val="tx1"/>
            </w14:solidFill>
          </w14:textFill>
        </w:rPr>
      </w:pPr>
    </w:p>
    <w:p w14:paraId="29A57E49">
      <w:pPr>
        <w:spacing w:line="360" w:lineRule="auto"/>
        <w:rPr>
          <w:rFonts w:ascii="宋体" w:hAnsi="宋体"/>
          <w:color w:val="000000" w:themeColor="text1"/>
          <w:highlight w:val="none"/>
          <w14:textFill>
            <w14:solidFill>
              <w14:schemeClr w14:val="tx1"/>
            </w14:solidFill>
          </w14:textFill>
        </w:rPr>
      </w:pPr>
    </w:p>
    <w:p w14:paraId="765FAE13">
      <w:pPr>
        <w:spacing w:line="360" w:lineRule="auto"/>
        <w:rPr>
          <w:rFonts w:ascii="宋体" w:hAnsi="宋体"/>
          <w:color w:val="000000" w:themeColor="text1"/>
          <w:highlight w:val="none"/>
          <w14:textFill>
            <w14:solidFill>
              <w14:schemeClr w14:val="tx1"/>
            </w14:solidFill>
          </w14:textFill>
        </w:rPr>
      </w:pPr>
    </w:p>
    <w:p w14:paraId="03337428">
      <w:pPr>
        <w:spacing w:line="360" w:lineRule="auto"/>
        <w:rPr>
          <w:rFonts w:ascii="宋体" w:hAnsi="宋体"/>
          <w:color w:val="000000" w:themeColor="text1"/>
          <w:highlight w:val="none"/>
          <w14:textFill>
            <w14:solidFill>
              <w14:schemeClr w14:val="tx1"/>
            </w14:solidFill>
          </w14:textFill>
        </w:rPr>
      </w:pPr>
    </w:p>
    <w:p w14:paraId="42F2529D">
      <w:pPr>
        <w:spacing w:line="360" w:lineRule="auto"/>
        <w:rPr>
          <w:rFonts w:ascii="宋体" w:hAnsi="宋体"/>
          <w:color w:val="000000" w:themeColor="text1"/>
          <w:highlight w:val="none"/>
          <w14:textFill>
            <w14:solidFill>
              <w14:schemeClr w14:val="tx1"/>
            </w14:solidFill>
          </w14:textFill>
        </w:rPr>
      </w:pPr>
    </w:p>
    <w:p w14:paraId="47609DC0">
      <w:pPr>
        <w:spacing w:line="360" w:lineRule="auto"/>
        <w:rPr>
          <w:rFonts w:ascii="宋体" w:hAnsi="宋体"/>
          <w:b/>
          <w:color w:val="000000" w:themeColor="text1"/>
          <w:highlight w:val="none"/>
          <w14:textFill>
            <w14:solidFill>
              <w14:schemeClr w14:val="tx1"/>
            </w14:solidFill>
          </w14:textFill>
        </w:rPr>
      </w:pPr>
    </w:p>
    <w:p w14:paraId="7B9146E7">
      <w:pPr>
        <w:rPr>
          <w:b/>
          <w:bCs/>
          <w:color w:val="000000" w:themeColor="text1"/>
          <w:sz w:val="44"/>
          <w:szCs w:val="44"/>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br w:type="page"/>
      </w:r>
    </w:p>
    <w:p w14:paraId="0284D997">
      <w:pPr>
        <w:jc w:val="center"/>
        <w:rPr>
          <w:b/>
          <w:bCs/>
          <w:color w:val="000000" w:themeColor="text1"/>
          <w:szCs w:val="21"/>
          <w:highlight w:val="none"/>
          <w14:textFill>
            <w14:solidFill>
              <w14:schemeClr w14:val="tx1"/>
            </w14:solidFill>
          </w14:textFill>
        </w:rPr>
      </w:pPr>
      <w:r>
        <w:rPr>
          <w:rFonts w:hint="eastAsia"/>
          <w:b/>
          <w:bCs/>
          <w:color w:val="000000" w:themeColor="text1"/>
          <w:sz w:val="44"/>
          <w:szCs w:val="44"/>
          <w:highlight w:val="none"/>
          <w14:textFill>
            <w14:solidFill>
              <w14:schemeClr w14:val="tx1"/>
            </w14:solidFill>
          </w14:textFill>
        </w:rPr>
        <w:t>购买标书登记表</w:t>
      </w:r>
    </w:p>
    <w:p w14:paraId="456654AA">
      <w:pPr>
        <w:jc w:val="center"/>
        <w:rPr>
          <w:color w:val="000000" w:themeColor="text1"/>
          <w:szCs w:val="21"/>
          <w:highlight w:val="none"/>
          <w14:textFill>
            <w14:solidFill>
              <w14:schemeClr w14:val="tx1"/>
            </w14:solidFill>
          </w14:textFill>
        </w:rPr>
      </w:pPr>
    </w:p>
    <w:tbl>
      <w:tblPr>
        <w:tblStyle w:val="51"/>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14:paraId="48D4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F102BB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项目名称</w:t>
            </w:r>
          </w:p>
        </w:tc>
        <w:tc>
          <w:tcPr>
            <w:tcW w:w="6775" w:type="dxa"/>
            <w:gridSpan w:val="3"/>
          </w:tcPr>
          <w:p w14:paraId="3DD0630E">
            <w:pPr>
              <w:rPr>
                <w:color w:val="000000" w:themeColor="text1"/>
                <w:sz w:val="28"/>
                <w:szCs w:val="28"/>
                <w:highlight w:val="none"/>
                <w14:textFill>
                  <w14:solidFill>
                    <w14:schemeClr w14:val="tx1"/>
                  </w14:solidFill>
                </w14:textFill>
              </w:rPr>
            </w:pPr>
          </w:p>
        </w:tc>
      </w:tr>
      <w:tr w14:paraId="1B7A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59F3DAC0">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项目编号</w:t>
            </w:r>
          </w:p>
        </w:tc>
        <w:tc>
          <w:tcPr>
            <w:tcW w:w="1940" w:type="dxa"/>
          </w:tcPr>
          <w:p w14:paraId="0AED649E">
            <w:pPr>
              <w:rPr>
                <w:color w:val="000000" w:themeColor="text1"/>
                <w:sz w:val="28"/>
                <w:szCs w:val="28"/>
                <w:highlight w:val="none"/>
                <w14:textFill>
                  <w14:solidFill>
                    <w14:schemeClr w14:val="tx1"/>
                  </w14:solidFill>
                </w14:textFill>
              </w:rPr>
            </w:pPr>
          </w:p>
        </w:tc>
        <w:tc>
          <w:tcPr>
            <w:tcW w:w="1940" w:type="dxa"/>
            <w:vAlign w:val="center"/>
          </w:tcPr>
          <w:p w14:paraId="4C4438F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购买时间</w:t>
            </w:r>
          </w:p>
        </w:tc>
        <w:tc>
          <w:tcPr>
            <w:tcW w:w="2895" w:type="dxa"/>
          </w:tcPr>
          <w:p w14:paraId="755E04A8">
            <w:pPr>
              <w:rPr>
                <w:color w:val="000000" w:themeColor="text1"/>
                <w:sz w:val="28"/>
                <w:szCs w:val="28"/>
                <w:highlight w:val="none"/>
                <w14:textFill>
                  <w14:solidFill>
                    <w14:schemeClr w14:val="tx1"/>
                  </w14:solidFill>
                </w14:textFill>
              </w:rPr>
            </w:pPr>
          </w:p>
        </w:tc>
      </w:tr>
      <w:tr w14:paraId="02F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163E8D7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供应商名称</w:t>
            </w:r>
          </w:p>
        </w:tc>
        <w:tc>
          <w:tcPr>
            <w:tcW w:w="6775" w:type="dxa"/>
            <w:gridSpan w:val="3"/>
          </w:tcPr>
          <w:p w14:paraId="7A2419E0">
            <w:pPr>
              <w:rPr>
                <w:color w:val="000000" w:themeColor="text1"/>
                <w:sz w:val="28"/>
                <w:szCs w:val="28"/>
                <w:highlight w:val="none"/>
                <w14:textFill>
                  <w14:solidFill>
                    <w14:schemeClr w14:val="tx1"/>
                  </w14:solidFill>
                </w14:textFill>
              </w:rPr>
            </w:pPr>
          </w:p>
        </w:tc>
      </w:tr>
      <w:tr w14:paraId="35CB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05A0BF2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地址</w:t>
            </w:r>
          </w:p>
        </w:tc>
        <w:tc>
          <w:tcPr>
            <w:tcW w:w="6775" w:type="dxa"/>
            <w:gridSpan w:val="3"/>
          </w:tcPr>
          <w:p w14:paraId="764AC478">
            <w:pPr>
              <w:rPr>
                <w:color w:val="000000" w:themeColor="text1"/>
                <w:sz w:val="28"/>
                <w:szCs w:val="28"/>
                <w:highlight w:val="none"/>
                <w14:textFill>
                  <w14:solidFill>
                    <w14:schemeClr w14:val="tx1"/>
                  </w14:solidFill>
                </w14:textFill>
              </w:rPr>
            </w:pPr>
          </w:p>
        </w:tc>
      </w:tr>
      <w:tr w14:paraId="5BF9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A11B59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电话</w:t>
            </w:r>
          </w:p>
        </w:tc>
        <w:tc>
          <w:tcPr>
            <w:tcW w:w="1940" w:type="dxa"/>
          </w:tcPr>
          <w:p w14:paraId="3BC97022">
            <w:pPr>
              <w:rPr>
                <w:color w:val="000000" w:themeColor="text1"/>
                <w:sz w:val="28"/>
                <w:szCs w:val="28"/>
                <w:highlight w:val="none"/>
                <w14:textFill>
                  <w14:solidFill>
                    <w14:schemeClr w14:val="tx1"/>
                  </w14:solidFill>
                </w14:textFill>
              </w:rPr>
            </w:pPr>
          </w:p>
        </w:tc>
        <w:tc>
          <w:tcPr>
            <w:tcW w:w="1940" w:type="dxa"/>
            <w:vAlign w:val="center"/>
          </w:tcPr>
          <w:p w14:paraId="3FD31EC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传真</w:t>
            </w:r>
          </w:p>
        </w:tc>
        <w:tc>
          <w:tcPr>
            <w:tcW w:w="2895" w:type="dxa"/>
          </w:tcPr>
          <w:p w14:paraId="3991B717">
            <w:pPr>
              <w:rPr>
                <w:color w:val="000000" w:themeColor="text1"/>
                <w:sz w:val="28"/>
                <w:szCs w:val="28"/>
                <w:highlight w:val="none"/>
                <w14:textFill>
                  <w14:solidFill>
                    <w14:schemeClr w14:val="tx1"/>
                  </w14:solidFill>
                </w14:textFill>
              </w:rPr>
            </w:pPr>
          </w:p>
        </w:tc>
      </w:tr>
      <w:tr w14:paraId="4C51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2E907F6">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联系人</w:t>
            </w:r>
          </w:p>
        </w:tc>
        <w:tc>
          <w:tcPr>
            <w:tcW w:w="1940" w:type="dxa"/>
          </w:tcPr>
          <w:p w14:paraId="686E0EED">
            <w:pPr>
              <w:rPr>
                <w:color w:val="000000" w:themeColor="text1"/>
                <w:sz w:val="28"/>
                <w:szCs w:val="28"/>
                <w:highlight w:val="none"/>
                <w14:textFill>
                  <w14:solidFill>
                    <w14:schemeClr w14:val="tx1"/>
                  </w14:solidFill>
                </w14:textFill>
              </w:rPr>
            </w:pPr>
          </w:p>
        </w:tc>
        <w:tc>
          <w:tcPr>
            <w:tcW w:w="1940" w:type="dxa"/>
            <w:vAlign w:val="center"/>
          </w:tcPr>
          <w:p w14:paraId="124F120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手机</w:t>
            </w:r>
          </w:p>
        </w:tc>
        <w:tc>
          <w:tcPr>
            <w:tcW w:w="2895" w:type="dxa"/>
          </w:tcPr>
          <w:p w14:paraId="680C1421">
            <w:pPr>
              <w:rPr>
                <w:color w:val="000000" w:themeColor="text1"/>
                <w:sz w:val="28"/>
                <w:szCs w:val="28"/>
                <w:highlight w:val="none"/>
                <w14:textFill>
                  <w14:solidFill>
                    <w14:schemeClr w14:val="tx1"/>
                  </w14:solidFill>
                </w14:textFill>
              </w:rPr>
            </w:pPr>
          </w:p>
        </w:tc>
      </w:tr>
      <w:tr w14:paraId="2984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A3281E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职务</w:t>
            </w:r>
          </w:p>
        </w:tc>
        <w:tc>
          <w:tcPr>
            <w:tcW w:w="1940" w:type="dxa"/>
          </w:tcPr>
          <w:p w14:paraId="4A136C73">
            <w:pPr>
              <w:rPr>
                <w:color w:val="000000" w:themeColor="text1"/>
                <w:sz w:val="28"/>
                <w:szCs w:val="28"/>
                <w:highlight w:val="none"/>
                <w14:textFill>
                  <w14:solidFill>
                    <w14:schemeClr w14:val="tx1"/>
                  </w14:solidFill>
                </w14:textFill>
              </w:rPr>
            </w:pPr>
          </w:p>
        </w:tc>
        <w:tc>
          <w:tcPr>
            <w:tcW w:w="1940" w:type="dxa"/>
            <w:vAlign w:val="center"/>
          </w:tcPr>
          <w:p w14:paraId="672F6605">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电子邮件</w:t>
            </w:r>
          </w:p>
        </w:tc>
        <w:tc>
          <w:tcPr>
            <w:tcW w:w="2895" w:type="dxa"/>
          </w:tcPr>
          <w:p w14:paraId="636CBC6A">
            <w:pPr>
              <w:rPr>
                <w:color w:val="000000" w:themeColor="text1"/>
                <w:sz w:val="28"/>
                <w:szCs w:val="28"/>
                <w:highlight w:val="none"/>
                <w14:textFill>
                  <w14:solidFill>
                    <w14:schemeClr w14:val="tx1"/>
                  </w14:solidFill>
                </w14:textFill>
              </w:rPr>
            </w:pPr>
          </w:p>
        </w:tc>
      </w:tr>
      <w:tr w14:paraId="126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61AB83D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拟投设备</w:t>
            </w:r>
          </w:p>
        </w:tc>
        <w:tc>
          <w:tcPr>
            <w:tcW w:w="6775" w:type="dxa"/>
            <w:gridSpan w:val="3"/>
          </w:tcPr>
          <w:p w14:paraId="58F63CBF">
            <w:pPr>
              <w:rPr>
                <w:color w:val="000000" w:themeColor="text1"/>
                <w:sz w:val="28"/>
                <w:szCs w:val="28"/>
                <w:highlight w:val="none"/>
                <w14:textFill>
                  <w14:solidFill>
                    <w14:schemeClr w14:val="tx1"/>
                  </w14:solidFill>
                </w14:textFill>
              </w:rPr>
            </w:pPr>
          </w:p>
        </w:tc>
      </w:tr>
      <w:tr w14:paraId="7AEE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85" w:type="dxa"/>
            <w:vAlign w:val="center"/>
          </w:tcPr>
          <w:p w14:paraId="2DAA95D7">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制造厂商</w:t>
            </w:r>
          </w:p>
        </w:tc>
        <w:tc>
          <w:tcPr>
            <w:tcW w:w="6775" w:type="dxa"/>
            <w:gridSpan w:val="3"/>
          </w:tcPr>
          <w:p w14:paraId="2B7F98E9">
            <w:pPr>
              <w:rPr>
                <w:color w:val="000000" w:themeColor="text1"/>
                <w:sz w:val="28"/>
                <w:szCs w:val="28"/>
                <w:highlight w:val="none"/>
                <w14:textFill>
                  <w14:solidFill>
                    <w14:schemeClr w14:val="tx1"/>
                  </w14:solidFill>
                </w14:textFill>
              </w:rPr>
            </w:pPr>
          </w:p>
        </w:tc>
      </w:tr>
      <w:tr w14:paraId="6BB4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2585" w:type="dxa"/>
            <w:vAlign w:val="center"/>
          </w:tcPr>
          <w:p w14:paraId="6E13E7E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经营范围</w:t>
            </w:r>
          </w:p>
        </w:tc>
        <w:tc>
          <w:tcPr>
            <w:tcW w:w="6775" w:type="dxa"/>
            <w:gridSpan w:val="3"/>
          </w:tcPr>
          <w:p w14:paraId="3AFFE80A">
            <w:pPr>
              <w:rPr>
                <w:color w:val="000000" w:themeColor="text1"/>
                <w:sz w:val="28"/>
                <w:szCs w:val="28"/>
                <w:highlight w:val="none"/>
                <w14:textFill>
                  <w14:solidFill>
                    <w14:schemeClr w14:val="tx1"/>
                  </w14:solidFill>
                </w14:textFill>
              </w:rPr>
            </w:pPr>
          </w:p>
        </w:tc>
      </w:tr>
    </w:tbl>
    <w:p w14:paraId="4320E694">
      <w:pPr>
        <w:spacing w:line="360" w:lineRule="auto"/>
        <w:jc w:val="center"/>
        <w:rPr>
          <w:rFonts w:ascii="宋体" w:hAnsi="宋体"/>
          <w:b/>
          <w:color w:val="000000" w:themeColor="text1"/>
          <w:sz w:val="28"/>
          <w:szCs w:val="28"/>
          <w:highlight w:val="none"/>
          <w14:textFill>
            <w14:solidFill>
              <w14:schemeClr w14:val="tx1"/>
            </w14:solidFill>
          </w14:textFill>
        </w:rPr>
      </w:pPr>
    </w:p>
    <w:p w14:paraId="763BBCFE">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询问函、质疑函格式</w:t>
      </w:r>
    </w:p>
    <w:p w14:paraId="10EDC3FB">
      <w:pPr>
        <w:pStyle w:val="4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3E9A8BEB">
      <w:pPr>
        <w:snapToGrid w:val="0"/>
        <w:spacing w:line="360" w:lineRule="auto"/>
        <w:ind w:firstLine="424" w:firstLineChars="20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说明：本部分格式为响应供应商提交询问函、质疑函、投诉函时使用，不属于响应文件格式的组成部分。</w:t>
      </w:r>
    </w:p>
    <w:p w14:paraId="17ECE3ED">
      <w:pPr>
        <w:pStyle w:val="4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p>
    <w:p w14:paraId="3771B600">
      <w:pPr>
        <w:pStyle w:val="45"/>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1：询问函格式</w:t>
      </w:r>
    </w:p>
    <w:p w14:paraId="5A478CF4">
      <w:pPr>
        <w:pStyle w:val="45"/>
        <w:spacing w:before="0" w:beforeAutospacing="0" w:after="0" w:afterAutospacing="0" w:line="360" w:lineRule="auto"/>
        <w:jc w:val="center"/>
        <w:rPr>
          <w:rStyle w:val="54"/>
          <w:rFonts w:cs="Times New Roman"/>
          <w:b w:val="0"/>
          <w:color w:val="000000" w:themeColor="text1"/>
          <w:sz w:val="21"/>
          <w:szCs w:val="21"/>
          <w:highlight w:val="none"/>
          <w14:textFill>
            <w14:solidFill>
              <w14:schemeClr w14:val="tx1"/>
            </w14:solidFill>
          </w14:textFill>
        </w:rPr>
      </w:pPr>
      <w:r>
        <w:rPr>
          <w:rStyle w:val="54"/>
          <w:rFonts w:hint="eastAsia" w:cs="Times New Roman"/>
          <w:b w:val="0"/>
          <w:color w:val="000000" w:themeColor="text1"/>
          <w:sz w:val="21"/>
          <w:szCs w:val="21"/>
          <w:highlight w:val="none"/>
          <w14:textFill>
            <w14:solidFill>
              <w14:schemeClr w14:val="tx1"/>
            </w14:solidFill>
          </w14:textFill>
        </w:rPr>
        <w:t>询问函</w:t>
      </w:r>
    </w:p>
    <w:p w14:paraId="57368F11">
      <w:pPr>
        <w:widowControl/>
        <w:tabs>
          <w:tab w:val="left" w:pos="6300"/>
        </w:tabs>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广东业信采购招标有限公司：</w:t>
      </w:r>
    </w:p>
    <w:p w14:paraId="0F63ECC2">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我单位已报名并准备参与</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项目（采购文件编号：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）的磋商（或报价）活动，现有以下几个内容（或条款）存在疑问（或无法理解），特提出询问。</w:t>
      </w:r>
    </w:p>
    <w:p w14:paraId="6BE3D4B0">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一、_____________________（事项一）</w:t>
      </w:r>
    </w:p>
    <w:p w14:paraId="04C1E5A5">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（1）____________________（问题或条款内容）</w:t>
      </w:r>
    </w:p>
    <w:p w14:paraId="3278BB38">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（2）____________________（说明疑问或无法理解原因）</w:t>
      </w:r>
    </w:p>
    <w:p w14:paraId="082D5FCA">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（3）____________________（建议）</w:t>
      </w:r>
    </w:p>
    <w:p w14:paraId="68E36217">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二、_____________________（事项二）</w:t>
      </w:r>
    </w:p>
    <w:p w14:paraId="7A4B324B">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p w14:paraId="26276A6A">
      <w:pPr>
        <w:widowControl/>
        <w:tabs>
          <w:tab w:val="left" w:pos="6300"/>
        </w:tabs>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随附相关证明材料如下：（目录）。</w:t>
      </w:r>
    </w:p>
    <w:p w14:paraId="2535C7D4">
      <w:pPr>
        <w:widowControl/>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询问人：（公章）</w:t>
      </w:r>
    </w:p>
    <w:p w14:paraId="52B27382">
      <w:pPr>
        <w:widowControl/>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法定代表人（负责人）（授权代表）：</w:t>
      </w:r>
    </w:p>
    <w:p w14:paraId="63D22F3C">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地址/邮编：</w:t>
      </w:r>
    </w:p>
    <w:p w14:paraId="0B268AF7">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电话/传真：</w:t>
      </w:r>
    </w:p>
    <w:p w14:paraId="315FEFE4">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p>
    <w:p w14:paraId="05925ADF">
      <w:pPr>
        <w:tabs>
          <w:tab w:val="left" w:pos="6300"/>
        </w:tabs>
        <w:snapToGrid w:val="0"/>
        <w:spacing w:line="360" w:lineRule="auto"/>
        <w:ind w:firstLine="1260" w:firstLineChars="600"/>
        <w:jc w:val="left"/>
        <w:rPr>
          <w:rFonts w:ascii="宋体" w:hAnsi="宋体"/>
          <w:color w:val="000000" w:themeColor="text1"/>
          <w:szCs w:val="21"/>
          <w:highlight w:val="none"/>
          <w14:textFill>
            <w14:solidFill>
              <w14:schemeClr w14:val="tx1"/>
            </w14:solidFill>
          </w14:textFill>
        </w:rPr>
      </w:pPr>
    </w:p>
    <w:p w14:paraId="1E245AFA">
      <w:pPr>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14:paraId="752AEC71">
      <w:pPr>
        <w:snapToGrid w:val="0"/>
        <w:spacing w:line="360" w:lineRule="auto"/>
        <w:ind w:firstLine="378" w:firstLineChars="180"/>
        <w:rPr>
          <w:rFonts w:ascii="宋体" w:hAnsi="宋体"/>
          <w:color w:val="000000" w:themeColor="text1"/>
          <w:szCs w:val="21"/>
          <w:highlight w:val="none"/>
          <w14:textFill>
            <w14:solidFill>
              <w14:schemeClr w14:val="tx1"/>
            </w14:solidFill>
          </w14:textFill>
        </w:rPr>
      </w:pPr>
    </w:p>
    <w:p w14:paraId="682C89D9">
      <w:pPr>
        <w:pStyle w:val="45"/>
        <w:adjustRightInd w:val="0"/>
        <w:snapToGrid w:val="0"/>
        <w:spacing w:before="0" w:beforeAutospacing="0" w:after="0" w:afterAutospacing="0" w:line="36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page"/>
      </w:r>
      <w:r>
        <w:rPr>
          <w:rFonts w:hint="eastAsia"/>
          <w:color w:val="000000" w:themeColor="text1"/>
          <w:sz w:val="21"/>
          <w:szCs w:val="21"/>
          <w:highlight w:val="none"/>
          <w14:textFill>
            <w14:solidFill>
              <w14:schemeClr w14:val="tx1"/>
            </w14:solidFill>
          </w14:textFill>
        </w:rPr>
        <w:t>2：质疑函格式</w:t>
      </w:r>
    </w:p>
    <w:p w14:paraId="3491FE9E">
      <w:pPr>
        <w:pStyle w:val="45"/>
        <w:spacing w:before="0" w:beforeAutospacing="0" w:after="0" w:afterAutospacing="0" w:line="360" w:lineRule="auto"/>
        <w:jc w:val="center"/>
        <w:rPr>
          <w:rStyle w:val="54"/>
          <w:rFonts w:cs="Times New Roman"/>
          <w:b w:val="0"/>
          <w:color w:val="000000" w:themeColor="text1"/>
          <w:sz w:val="21"/>
          <w:szCs w:val="21"/>
          <w:highlight w:val="none"/>
          <w14:textFill>
            <w14:solidFill>
              <w14:schemeClr w14:val="tx1"/>
            </w14:solidFill>
          </w14:textFill>
        </w:rPr>
      </w:pPr>
      <w:r>
        <w:rPr>
          <w:rStyle w:val="54"/>
          <w:rFonts w:hint="eastAsia" w:cs="Times New Roman"/>
          <w:b w:val="0"/>
          <w:color w:val="000000" w:themeColor="text1"/>
          <w:sz w:val="21"/>
          <w:szCs w:val="21"/>
          <w:highlight w:val="none"/>
          <w14:textFill>
            <w14:solidFill>
              <w14:schemeClr w14:val="tx1"/>
            </w14:solidFill>
          </w14:textFill>
        </w:rPr>
        <w:t>质疑函</w:t>
      </w:r>
    </w:p>
    <w:p w14:paraId="78B5C5A5">
      <w:pPr>
        <w:adjustRightInd w:val="0"/>
        <w:snapToGrid w:val="0"/>
        <w:spacing w:beforeLines="100"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一、质疑供应商基本信息</w:t>
      </w:r>
    </w:p>
    <w:p w14:paraId="2E23B86D">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质疑供应商：</w:t>
      </w:r>
      <w:r>
        <w:rPr>
          <w:rFonts w:hint="eastAsia" w:ascii="宋体" w:hAnsi="宋体" w:cs="仿宋"/>
          <w:color w:val="000000" w:themeColor="text1"/>
          <w:szCs w:val="21"/>
          <w:highlight w:val="none"/>
          <w:u w:val="dotted"/>
          <w14:textFill>
            <w14:solidFill>
              <w14:schemeClr w14:val="tx1"/>
            </w14:solidFill>
          </w14:textFill>
        </w:rPr>
        <w:t xml:space="preserve">                                        </w:t>
      </w:r>
    </w:p>
    <w:p w14:paraId="4BA032C8">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1C948621">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联系人：</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p>
    <w:p w14:paraId="7BF14F42">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授权代表：</w:t>
      </w:r>
      <w:r>
        <w:rPr>
          <w:rFonts w:hint="eastAsia" w:ascii="宋体" w:hAnsi="宋体" w:cs="仿宋"/>
          <w:color w:val="000000" w:themeColor="text1"/>
          <w:szCs w:val="21"/>
          <w:highlight w:val="none"/>
          <w:u w:val="dotted"/>
          <w14:textFill>
            <w14:solidFill>
              <w14:schemeClr w14:val="tx1"/>
            </w14:solidFill>
          </w14:textFill>
        </w:rPr>
        <w:t xml:space="preserve">                                          </w:t>
      </w:r>
    </w:p>
    <w:p w14:paraId="5E227E88">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联系电话：</w:t>
      </w:r>
      <w:r>
        <w:rPr>
          <w:rFonts w:hint="eastAsia" w:ascii="宋体" w:hAnsi="宋体" w:cs="仿宋"/>
          <w:color w:val="000000" w:themeColor="text1"/>
          <w:szCs w:val="21"/>
          <w:highlight w:val="none"/>
          <w:u w:val="dotted"/>
          <w14:textFill>
            <w14:solidFill>
              <w14:schemeClr w14:val="tx1"/>
            </w14:solidFill>
          </w14:textFill>
        </w:rPr>
        <w:t xml:space="preserve">                                           </w:t>
      </w:r>
      <w:r>
        <w:rPr>
          <w:rFonts w:ascii="宋体" w:hAnsi="宋体" w:cs="仿宋"/>
          <w:color w:val="000000" w:themeColor="text1"/>
          <w:szCs w:val="21"/>
          <w:highlight w:val="none"/>
          <w14:textFill>
            <w14:solidFill>
              <w14:schemeClr w14:val="tx1"/>
            </w14:solidFill>
          </w14:textFill>
        </w:rPr>
        <w:t xml:space="preserve"> </w:t>
      </w:r>
    </w:p>
    <w:p w14:paraId="56C2E5E4">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地址：</w:t>
      </w:r>
      <w:r>
        <w:rPr>
          <w:rFonts w:ascii="宋体" w:hAnsi="宋体" w:cs="仿宋"/>
          <w:color w:val="000000" w:themeColor="text1"/>
          <w:szCs w:val="21"/>
          <w:highlight w:val="none"/>
          <w14:textFill>
            <w14:solidFill>
              <w14:schemeClr w14:val="tx1"/>
            </w14:solidFill>
          </w14:textFill>
        </w:rPr>
        <w:t xml:space="preserve"> </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邮编：</w:t>
      </w:r>
      <w:r>
        <w:rPr>
          <w:rFonts w:hint="eastAsia" w:ascii="宋体" w:hAnsi="宋体" w:cs="仿宋"/>
          <w:color w:val="000000" w:themeColor="text1"/>
          <w:szCs w:val="21"/>
          <w:highlight w:val="none"/>
          <w:u w:val="dotted"/>
          <w14:textFill>
            <w14:solidFill>
              <w14:schemeClr w14:val="tx1"/>
            </w14:solidFill>
          </w14:textFill>
        </w:rPr>
        <w:t xml:space="preserve">                                                </w:t>
      </w:r>
    </w:p>
    <w:p w14:paraId="432B7981">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二、质疑项目基本情况</w:t>
      </w:r>
    </w:p>
    <w:p w14:paraId="3BB5CCB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质疑项目的名称：</w:t>
      </w:r>
      <w:r>
        <w:rPr>
          <w:rFonts w:hint="eastAsia" w:ascii="宋体" w:hAnsi="宋体" w:cs="仿宋"/>
          <w:color w:val="000000" w:themeColor="text1"/>
          <w:szCs w:val="21"/>
          <w:highlight w:val="none"/>
          <w:u w:val="dotted"/>
          <w14:textFill>
            <w14:solidFill>
              <w14:schemeClr w14:val="tx1"/>
            </w14:solidFill>
          </w14:textFill>
        </w:rPr>
        <w:t xml:space="preserve">                                      </w:t>
      </w:r>
    </w:p>
    <w:p w14:paraId="546487E5">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质疑项目的编号：</w:t>
      </w:r>
      <w:r>
        <w:rPr>
          <w:rFonts w:hint="eastAsia" w:ascii="宋体" w:hAnsi="宋体" w:cs="仿宋"/>
          <w:color w:val="000000" w:themeColor="text1"/>
          <w:szCs w:val="21"/>
          <w:highlight w:val="none"/>
          <w:u w:val="dotted"/>
          <w14:textFill>
            <w14:solidFill>
              <w14:schemeClr w14:val="tx1"/>
            </w14:solidFill>
          </w14:textFill>
        </w:rPr>
        <w:t xml:space="preserve">               </w:t>
      </w:r>
      <w:r>
        <w:rPr>
          <w:rFonts w:hint="eastAsia" w:ascii="宋体" w:hAnsi="宋体" w:cs="仿宋"/>
          <w:color w:val="000000" w:themeColor="text1"/>
          <w:szCs w:val="21"/>
          <w:highlight w:val="none"/>
          <w14:textFill>
            <w14:solidFill>
              <w14:schemeClr w14:val="tx1"/>
            </w14:solidFill>
          </w14:textFill>
        </w:rPr>
        <w:t>包号：</w:t>
      </w:r>
      <w:r>
        <w:rPr>
          <w:rFonts w:hint="eastAsia" w:ascii="宋体" w:hAnsi="宋体" w:cs="仿宋"/>
          <w:color w:val="000000" w:themeColor="text1"/>
          <w:szCs w:val="21"/>
          <w:highlight w:val="none"/>
          <w:u w:val="dotted"/>
          <w14:textFill>
            <w14:solidFill>
              <w14:schemeClr w14:val="tx1"/>
            </w14:solidFill>
          </w14:textFill>
        </w:rPr>
        <w:t xml:space="preserve">                 </w:t>
      </w:r>
    </w:p>
    <w:p w14:paraId="284BC030">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采购人名称：</w:t>
      </w:r>
      <w:r>
        <w:rPr>
          <w:rFonts w:hint="eastAsia" w:ascii="宋体" w:hAnsi="宋体" w:cs="仿宋"/>
          <w:color w:val="000000" w:themeColor="text1"/>
          <w:szCs w:val="21"/>
          <w:highlight w:val="none"/>
          <w:u w:val="dotted"/>
          <w14:textFill>
            <w14:solidFill>
              <w14:schemeClr w14:val="tx1"/>
            </w14:solidFill>
          </w14:textFill>
        </w:rPr>
        <w:t xml:space="preserve">                                         </w:t>
      </w:r>
    </w:p>
    <w:p w14:paraId="70CAA1B4">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采购文件获取日期：</w:t>
      </w:r>
      <w:r>
        <w:rPr>
          <w:rFonts w:hint="eastAsia" w:ascii="宋体" w:hAnsi="宋体" w:cs="仿宋"/>
          <w:color w:val="000000" w:themeColor="text1"/>
          <w:szCs w:val="21"/>
          <w:highlight w:val="none"/>
          <w:u w:val="dotted"/>
          <w14:textFill>
            <w14:solidFill>
              <w14:schemeClr w14:val="tx1"/>
            </w14:solidFill>
          </w14:textFill>
        </w:rPr>
        <w:t xml:space="preserve">                                           </w:t>
      </w:r>
    </w:p>
    <w:p w14:paraId="10C10250">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三、质疑事项具体内容</w:t>
      </w:r>
    </w:p>
    <w:p w14:paraId="3C95DD67">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质疑事项1：</w:t>
      </w:r>
      <w:r>
        <w:rPr>
          <w:rFonts w:hint="eastAsia" w:ascii="宋体" w:hAnsi="宋体" w:cs="仿宋"/>
          <w:color w:val="000000" w:themeColor="text1"/>
          <w:szCs w:val="21"/>
          <w:highlight w:val="none"/>
          <w:u w:val="dotted"/>
          <w14:textFill>
            <w14:solidFill>
              <w14:schemeClr w14:val="tx1"/>
            </w14:solidFill>
          </w14:textFill>
        </w:rPr>
        <w:t xml:space="preserve">                                         </w:t>
      </w:r>
    </w:p>
    <w:p w14:paraId="2E1082A3">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事实依据：</w:t>
      </w:r>
      <w:r>
        <w:rPr>
          <w:rFonts w:hint="eastAsia" w:ascii="宋体" w:hAnsi="宋体" w:cs="仿宋"/>
          <w:color w:val="000000" w:themeColor="text1"/>
          <w:szCs w:val="21"/>
          <w:highlight w:val="none"/>
          <w:u w:val="dotted"/>
          <w14:textFill>
            <w14:solidFill>
              <w14:schemeClr w14:val="tx1"/>
            </w14:solidFill>
          </w14:textFill>
        </w:rPr>
        <w:t xml:space="preserve">                                          </w:t>
      </w:r>
    </w:p>
    <w:p w14:paraId="7B5060BD">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2D0B0901">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法律依据：</w:t>
      </w:r>
      <w:r>
        <w:rPr>
          <w:rFonts w:hint="eastAsia" w:ascii="宋体" w:hAnsi="宋体" w:cs="仿宋"/>
          <w:color w:val="000000" w:themeColor="text1"/>
          <w:szCs w:val="21"/>
          <w:highlight w:val="none"/>
          <w:u w:val="dotted"/>
          <w14:textFill>
            <w14:solidFill>
              <w14:schemeClr w14:val="tx1"/>
            </w14:solidFill>
          </w14:textFill>
        </w:rPr>
        <w:t xml:space="preserve">                                          </w:t>
      </w:r>
    </w:p>
    <w:p w14:paraId="3F258438">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u w:val="dotted"/>
          <w14:textFill>
            <w14:solidFill>
              <w14:schemeClr w14:val="tx1"/>
            </w14:solidFill>
          </w14:textFill>
        </w:rPr>
        <w:t xml:space="preserve">                                                     </w:t>
      </w:r>
    </w:p>
    <w:p w14:paraId="1E507A3B">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质疑事项2</w:t>
      </w:r>
    </w:p>
    <w:p w14:paraId="52E545A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w:t>
      </w:r>
    </w:p>
    <w:p w14:paraId="4685CED3">
      <w:pPr>
        <w:adjustRightInd w:val="0"/>
        <w:snapToGrid w:val="0"/>
        <w:spacing w:line="360" w:lineRule="auto"/>
        <w:rPr>
          <w:rFonts w:ascii="宋体" w:hAnsi="宋体" w:cs="仿宋"/>
          <w:bCs/>
          <w:color w:val="000000" w:themeColor="text1"/>
          <w:szCs w:val="21"/>
          <w:highlight w:val="none"/>
          <w14:textFill>
            <w14:solidFill>
              <w14:schemeClr w14:val="tx1"/>
            </w14:solidFill>
          </w14:textFill>
        </w:rPr>
      </w:pPr>
      <w:r>
        <w:rPr>
          <w:rFonts w:hint="eastAsia" w:ascii="宋体" w:hAnsi="宋体" w:cs="仿宋"/>
          <w:bCs/>
          <w:color w:val="000000" w:themeColor="text1"/>
          <w:szCs w:val="21"/>
          <w:highlight w:val="none"/>
          <w14:textFill>
            <w14:solidFill>
              <w14:schemeClr w14:val="tx1"/>
            </w14:solidFill>
          </w14:textFill>
        </w:rPr>
        <w:t>四、与质疑事项相关的质疑请求</w:t>
      </w:r>
    </w:p>
    <w:p w14:paraId="29EAED96">
      <w:pPr>
        <w:adjustRightInd w:val="0"/>
        <w:snapToGrid w:val="0"/>
        <w:spacing w:line="360" w:lineRule="auto"/>
        <w:rPr>
          <w:rFonts w:ascii="宋体" w:hAnsi="宋体" w:cs="仿宋"/>
          <w:color w:val="000000" w:themeColor="text1"/>
          <w:szCs w:val="21"/>
          <w:highlight w:val="none"/>
          <w:u w:val="dotted"/>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请求：</w:t>
      </w:r>
      <w:r>
        <w:rPr>
          <w:rFonts w:hint="eastAsia" w:ascii="宋体" w:hAnsi="宋体" w:cs="仿宋"/>
          <w:color w:val="000000" w:themeColor="text1"/>
          <w:szCs w:val="21"/>
          <w:highlight w:val="none"/>
          <w:u w:val="dotted"/>
          <w14:textFill>
            <w14:solidFill>
              <w14:schemeClr w14:val="tx1"/>
            </w14:solidFill>
          </w14:textFill>
        </w:rPr>
        <w:t xml:space="preserve">                                               </w:t>
      </w:r>
    </w:p>
    <w:p w14:paraId="63E53AA6">
      <w:pPr>
        <w:rPr>
          <w:rFonts w:ascii="宋体" w:hAnsi="宋体"/>
          <w:color w:val="000000" w:themeColor="text1"/>
          <w:szCs w:val="21"/>
          <w:highlight w:val="none"/>
          <w14:textFill>
            <w14:solidFill>
              <w14:schemeClr w14:val="tx1"/>
            </w14:solidFill>
          </w14:textFill>
        </w:rPr>
      </w:pPr>
    </w:p>
    <w:p w14:paraId="10B4EA2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签字(签章)：                   公章：                      </w:t>
      </w:r>
    </w:p>
    <w:p w14:paraId="2698E98D">
      <w:pPr>
        <w:rPr>
          <w:rFonts w:ascii="宋体" w:hAnsi="宋体"/>
          <w:color w:val="000000" w:themeColor="text1"/>
          <w:szCs w:val="21"/>
          <w:highlight w:val="none"/>
          <w14:textFill>
            <w14:solidFill>
              <w14:schemeClr w14:val="tx1"/>
            </w14:solidFill>
          </w14:textFill>
        </w:rPr>
      </w:pPr>
    </w:p>
    <w:p w14:paraId="6BD4C5F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日期：    </w:t>
      </w:r>
    </w:p>
    <w:p w14:paraId="0B9A487D">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7C2D294C">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751B6CBD">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098A158A">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43E8D54B">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59CB3DC7">
      <w:pPr>
        <w:adjustRightInd w:val="0"/>
        <w:snapToGrid w:val="0"/>
        <w:spacing w:line="360" w:lineRule="auto"/>
        <w:rPr>
          <w:rFonts w:ascii="宋体" w:hAnsi="宋体" w:cs="仿宋"/>
          <w:color w:val="000000" w:themeColor="text1"/>
          <w:szCs w:val="21"/>
          <w:highlight w:val="none"/>
          <w14:textFill>
            <w14:solidFill>
              <w14:schemeClr w14:val="tx1"/>
            </w14:solidFill>
          </w14:textFill>
        </w:rPr>
      </w:pPr>
    </w:p>
    <w:p w14:paraId="0F720A73">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质疑函制作说明：</w:t>
      </w:r>
    </w:p>
    <w:p w14:paraId="6F036A1C">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1.供应商提出质疑时，应提交质疑函和必要的证明材料。</w:t>
      </w:r>
    </w:p>
    <w:p w14:paraId="371E4C69">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Cs w:val="21"/>
          <w:highlight w:val="none"/>
          <w14:textFill>
            <w14:solidFill>
              <w14:schemeClr w14:val="tx1"/>
            </w14:solidFill>
          </w14:textFill>
        </w:rPr>
        <w:t>供应商签署的授权委托书。授权委托书应载明代理人的姓名或者名称、代理事项、具体权限、期限和相关事项。</w:t>
      </w:r>
    </w:p>
    <w:p w14:paraId="25F878C5">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3.质疑供应商若对项目的某一分包进行质疑，质疑函中应列明具体分包号。</w:t>
      </w:r>
    </w:p>
    <w:p w14:paraId="6AE3DD8D">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4.质疑函的质疑事项应具体、明确，并有必要的事实依据和法律依据。</w:t>
      </w:r>
    </w:p>
    <w:p w14:paraId="75BB4A20">
      <w:pPr>
        <w:widowControl/>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5.质疑函的质疑请求应与质疑事项相关。</w:t>
      </w:r>
    </w:p>
    <w:p w14:paraId="648E7F3D">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6.质疑供应商为自然人的，质疑函应由本人签字；质疑供应商为法人或者其他组织的，</w:t>
      </w:r>
      <w:r>
        <w:rPr>
          <w:rFonts w:ascii="宋体" w:hAnsi="宋体" w:cs="宋体"/>
          <w:color w:val="000000" w:themeColor="text1"/>
          <w:kern w:val="0"/>
          <w:szCs w:val="21"/>
          <w:highlight w:val="none"/>
          <w14:textFill>
            <w14:solidFill>
              <w14:schemeClr w14:val="tx1"/>
            </w14:solidFill>
          </w14:textFill>
        </w:rPr>
        <w:t>质疑函应当</w:t>
      </w:r>
      <w:r>
        <w:rPr>
          <w:rFonts w:hint="eastAsia" w:ascii="宋体" w:hAnsi="宋体" w:cs="宋体"/>
          <w:color w:val="000000" w:themeColor="text1"/>
          <w:kern w:val="0"/>
          <w:szCs w:val="21"/>
          <w:highlight w:val="none"/>
          <w14:textFill>
            <w14:solidFill>
              <w14:schemeClr w14:val="tx1"/>
            </w14:solidFill>
          </w14:textFill>
        </w:rPr>
        <w:t>由</w:t>
      </w:r>
      <w:r>
        <w:rPr>
          <w:rFonts w:ascii="宋体" w:hAnsi="宋体" w:cs="宋体"/>
          <w:color w:val="000000" w:themeColor="text1"/>
          <w:kern w:val="0"/>
          <w:szCs w:val="21"/>
          <w:highlight w:val="none"/>
          <w14:textFill>
            <w14:solidFill>
              <w14:schemeClr w14:val="tx1"/>
            </w14:solidFill>
          </w14:textFill>
        </w:rPr>
        <w:t>质疑</w:t>
      </w:r>
      <w:r>
        <w:rPr>
          <w:rFonts w:hint="eastAsia" w:ascii="宋体" w:hAnsi="宋体" w:cs="宋体"/>
          <w:color w:val="000000" w:themeColor="text1"/>
          <w:kern w:val="0"/>
          <w:szCs w:val="21"/>
          <w:highlight w:val="none"/>
          <w14:textFill>
            <w14:solidFill>
              <w14:schemeClr w14:val="tx1"/>
            </w14:solidFill>
          </w14:textFill>
        </w:rPr>
        <w:t>供应商的</w:t>
      </w:r>
      <w:r>
        <w:rPr>
          <w:rFonts w:ascii="宋体" w:hAnsi="宋体" w:cs="宋体"/>
          <w:color w:val="000000" w:themeColor="text1"/>
          <w:kern w:val="0"/>
          <w:szCs w:val="21"/>
          <w:highlight w:val="none"/>
          <w14:textFill>
            <w14:solidFill>
              <w14:schemeClr w14:val="tx1"/>
            </w14:solidFill>
          </w14:textFill>
        </w:rPr>
        <w:t>法定代表人（负责人）或主要负责人签字并加盖</w:t>
      </w:r>
      <w:r>
        <w:rPr>
          <w:rFonts w:hint="eastAsia" w:ascii="宋体" w:hAnsi="宋体" w:cs="宋体"/>
          <w:color w:val="000000" w:themeColor="text1"/>
          <w:kern w:val="0"/>
          <w:szCs w:val="21"/>
          <w:highlight w:val="none"/>
          <w14:textFill>
            <w14:solidFill>
              <w14:schemeClr w14:val="tx1"/>
            </w14:solidFill>
          </w14:textFill>
        </w:rPr>
        <w:t>单位</w:t>
      </w:r>
      <w:r>
        <w:rPr>
          <w:rFonts w:ascii="宋体" w:hAnsi="宋体" w:cs="宋体"/>
          <w:color w:val="000000" w:themeColor="text1"/>
          <w:kern w:val="0"/>
          <w:szCs w:val="21"/>
          <w:highlight w:val="none"/>
          <w14:textFill>
            <w14:solidFill>
              <w14:schemeClr w14:val="tx1"/>
            </w14:solidFill>
          </w14:textFill>
        </w:rPr>
        <w:t>公章</w:t>
      </w:r>
      <w:r>
        <w:rPr>
          <w:rFonts w:hint="eastAsia" w:ascii="宋体" w:hAnsi="宋体" w:cs="宋体"/>
          <w:color w:val="000000" w:themeColor="text1"/>
          <w:kern w:val="0"/>
          <w:szCs w:val="21"/>
          <w:highlight w:val="none"/>
          <w14:textFill>
            <w14:solidFill>
              <w14:schemeClr w14:val="tx1"/>
            </w14:solidFill>
          </w14:textFill>
        </w:rPr>
        <w:t>，留有联系人及联系电话并提供营业执照复印件、法定代表人（负责人）证明书、授权书、法定代表人（负责人）被授权人身份证复印件，并与代理采购机构工作人员做好确认工作，未被确认的质疑将作为无效质疑，</w:t>
      </w:r>
      <w:r>
        <w:rPr>
          <w:rFonts w:ascii="宋体" w:hAnsi="宋体" w:cs="宋体"/>
          <w:color w:val="000000" w:themeColor="text1"/>
          <w:kern w:val="0"/>
          <w:szCs w:val="21"/>
          <w:highlight w:val="none"/>
          <w14:textFill>
            <w14:solidFill>
              <w14:schemeClr w14:val="tx1"/>
            </w14:solidFill>
          </w14:textFill>
        </w:rPr>
        <w:t>采购人或</w:t>
      </w:r>
      <w:r>
        <w:rPr>
          <w:rFonts w:hint="eastAsia" w:ascii="宋体" w:hAnsi="宋体" w:cs="宋体"/>
          <w:color w:val="000000" w:themeColor="text1"/>
          <w:kern w:val="0"/>
          <w:szCs w:val="21"/>
          <w:highlight w:val="none"/>
          <w14:textFill>
            <w14:solidFill>
              <w14:schemeClr w14:val="tx1"/>
            </w14:solidFill>
          </w14:textFill>
        </w:rPr>
        <w:t>代理采购机构可不予作答。</w:t>
      </w:r>
    </w:p>
    <w:p w14:paraId="75334050">
      <w:pPr>
        <w:spacing w:line="360" w:lineRule="auto"/>
        <w:rPr>
          <w:rFonts w:ascii="宋体" w:hAnsi="宋体"/>
          <w:b/>
          <w:color w:val="000000" w:themeColor="text1"/>
          <w:szCs w:val="21"/>
          <w:highlight w:val="none"/>
          <w14:textFill>
            <w14:solidFill>
              <w14:schemeClr w14:val="tx1"/>
            </w14:solidFill>
          </w14:textFill>
        </w:rPr>
      </w:pPr>
    </w:p>
    <w:sectPr>
      <w:headerReference r:id="rId16" w:type="default"/>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Heiti SC Ligh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ì.">
    <w:altName w:val="宋体"/>
    <w:panose1 w:val="00000000000000000000"/>
    <w:charset w:val="86"/>
    <w:family w:val="roman"/>
    <w:pitch w:val="default"/>
    <w:sig w:usb0="00000000" w:usb1="00000000" w:usb2="00000000" w:usb3="00000000" w:csb0="00000000" w:csb1="00000000"/>
  </w:font>
  <w:font w:name="OMBFXO+Univers-Light">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36D62">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4D7">
    <w:pPr>
      <w:pStyle w:val="31"/>
      <w:framePr w:wrap="around" w:vAnchor="text" w:hAnchor="margin" w:xAlign="center" w:y="1"/>
      <w:rPr>
        <w:rStyle w:val="55"/>
      </w:rPr>
    </w:pPr>
    <w:r>
      <w:fldChar w:fldCharType="begin"/>
    </w:r>
    <w:r>
      <w:rPr>
        <w:rStyle w:val="55"/>
      </w:rPr>
      <w:instrText xml:space="preserve">PAGE  </w:instrText>
    </w:r>
    <w:r>
      <w:fldChar w:fldCharType="end"/>
    </w:r>
  </w:p>
  <w:p w14:paraId="0E870721">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7773">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5273">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5624">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DDD0">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53</w:t>
    </w:r>
    <w:r>
      <w:rPr>
        <w:szCs w:val="21"/>
      </w:rPr>
      <w:fldChar w:fldCharType="end"/>
    </w:r>
    <w:r>
      <w:rPr>
        <w:rFonts w:hint="eastAsia"/>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CABB">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41</w:t>
    </w:r>
    <w:r>
      <w:rPr>
        <w:szCs w:val="21"/>
      </w:rPr>
      <w:fldChar w:fldCharType="end"/>
    </w:r>
    <w:r>
      <w:rPr>
        <w:rFonts w:hint="eastAsia"/>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73F1">
    <w:pPr>
      <w:pStyle w:val="31"/>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6044C">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44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FE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FC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4C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6FE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bullet"/>
      <w:pStyle w:val="288"/>
      <w:lvlText w:val=""/>
      <w:lvlJc w:val="left"/>
      <w:pPr>
        <w:tabs>
          <w:tab w:val="left" w:pos="360"/>
        </w:tabs>
        <w:ind w:left="360" w:hanging="360"/>
      </w:pPr>
      <w:rPr>
        <w:rFonts w:hint="default" w:ascii="Wingdings" w:hAnsi="Wingdings"/>
      </w:rPr>
    </w:lvl>
  </w:abstractNum>
  <w:abstractNum w:abstractNumId="1">
    <w:nsid w:val="00000005"/>
    <w:multiLevelType w:val="multilevel"/>
    <w:tmpl w:val="00000005"/>
    <w:lvl w:ilvl="0" w:tentative="0">
      <w:start w:val="1"/>
      <w:numFmt w:val="decimal"/>
      <w:lvlText w:val="（%1）"/>
      <w:lvlJc w:val="left"/>
      <w:pPr>
        <w:tabs>
          <w:tab w:val="left" w:pos="1275"/>
        </w:tabs>
        <w:ind w:left="1275" w:hanging="855"/>
      </w:pPr>
      <w:rPr>
        <w:rFonts w:hint="eastAsia"/>
      </w:rPr>
    </w:lvl>
    <w:lvl w:ilvl="1" w:tentative="0">
      <w:start w:val="1"/>
      <w:numFmt w:val="decimal"/>
      <w:pStyle w:val="176"/>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ascii="宋体" w:hAnsi="宋体"/>
      </w:rPr>
    </w:lvl>
    <w:lvl w:ilvl="6" w:tentative="0">
      <w:start w:val="1"/>
      <w:numFmt w:val="decimal"/>
      <w:lvlText w:val="%7."/>
      <w:lvlJc w:val="left"/>
      <w:pPr>
        <w:tabs>
          <w:tab w:val="left" w:pos="2880"/>
        </w:tabs>
        <w:ind w:left="2880" w:hanging="36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decimal"/>
      <w:pStyle w:val="329"/>
      <w:lvlText w:val="%1."/>
      <w:lvlJc w:val="left"/>
      <w:pPr>
        <w:tabs>
          <w:tab w:val="left" w:pos="360"/>
        </w:tabs>
        <w:ind w:left="360" w:hanging="360"/>
      </w:pPr>
    </w:lvl>
  </w:abstractNum>
  <w:abstractNum w:abstractNumId="3">
    <w:nsid w:val="00000007"/>
    <w:multiLevelType w:val="multilevel"/>
    <w:tmpl w:val="00000007"/>
    <w:lvl w:ilvl="0" w:tentative="0">
      <w:start w:val="1"/>
      <w:numFmt w:val="decimal"/>
      <w:lvlText w:val="%1."/>
      <w:lvlJc w:val="left"/>
      <w:pPr>
        <w:tabs>
          <w:tab w:val="left" w:pos="528"/>
        </w:tabs>
        <w:ind w:left="528" w:hanging="525"/>
      </w:pPr>
      <w:rPr>
        <w:rFonts w:hint="eastAsia"/>
      </w:rPr>
    </w:lvl>
    <w:lvl w:ilvl="1" w:tentative="0">
      <w:start w:val="1"/>
      <w:numFmt w:val="decimal"/>
      <w:lvlText w:val="%2、"/>
      <w:lvlJc w:val="left"/>
      <w:pPr>
        <w:tabs>
          <w:tab w:val="left" w:pos="783"/>
        </w:tabs>
        <w:ind w:left="783" w:hanging="360"/>
      </w:pPr>
      <w:rPr>
        <w:rFonts w:hint="eastAsia"/>
      </w:rPr>
    </w:lvl>
    <w:lvl w:ilvl="2" w:tentative="0">
      <w:start w:val="1"/>
      <w:numFmt w:val="decimal"/>
      <w:lvlText w:val="（%3）"/>
      <w:lvlJc w:val="left"/>
      <w:pPr>
        <w:tabs>
          <w:tab w:val="left" w:pos="1245"/>
        </w:tabs>
        <w:ind w:left="1245" w:hanging="720"/>
      </w:pPr>
      <w:rPr>
        <w:rFonts w:hint="eastAsia"/>
      </w:rPr>
    </w:lvl>
    <w:lvl w:ilvl="3" w:tentative="0">
      <w:start w:val="1"/>
      <w:numFmt w:val="decimal"/>
      <w:pStyle w:val="225"/>
      <w:lvlText w:val="%4."/>
      <w:lvlJc w:val="left"/>
      <w:pPr>
        <w:tabs>
          <w:tab w:val="left" w:pos="1683"/>
        </w:tabs>
        <w:ind w:left="1683" w:hanging="420"/>
      </w:pPr>
    </w:lvl>
    <w:lvl w:ilvl="4" w:tentative="0">
      <w:start w:val="1"/>
      <w:numFmt w:val="lowerLetter"/>
      <w:lvlText w:val="%5)"/>
      <w:lvlJc w:val="left"/>
      <w:pPr>
        <w:tabs>
          <w:tab w:val="left" w:pos="2103"/>
        </w:tabs>
        <w:ind w:left="2103" w:hanging="420"/>
      </w:pPr>
    </w:lvl>
    <w:lvl w:ilvl="5" w:tentative="0">
      <w:start w:val="1"/>
      <w:numFmt w:val="lowerRoman"/>
      <w:lvlText w:val="%6."/>
      <w:lvlJc w:val="right"/>
      <w:pPr>
        <w:tabs>
          <w:tab w:val="left" w:pos="2523"/>
        </w:tabs>
        <w:ind w:left="2523" w:hanging="420"/>
      </w:pPr>
    </w:lvl>
    <w:lvl w:ilvl="6" w:tentative="0">
      <w:start w:val="1"/>
      <w:numFmt w:val="decimal"/>
      <w:lvlText w:val="%7."/>
      <w:lvlJc w:val="left"/>
      <w:pPr>
        <w:tabs>
          <w:tab w:val="left" w:pos="2943"/>
        </w:tabs>
        <w:ind w:left="2943" w:hanging="420"/>
      </w:pPr>
    </w:lvl>
    <w:lvl w:ilvl="7" w:tentative="0">
      <w:start w:val="1"/>
      <w:numFmt w:val="lowerLetter"/>
      <w:lvlText w:val="%8)"/>
      <w:lvlJc w:val="left"/>
      <w:pPr>
        <w:tabs>
          <w:tab w:val="left" w:pos="3363"/>
        </w:tabs>
        <w:ind w:left="3363" w:hanging="420"/>
      </w:pPr>
    </w:lvl>
    <w:lvl w:ilvl="8" w:tentative="0">
      <w:start w:val="1"/>
      <w:numFmt w:val="lowerRoman"/>
      <w:lvlText w:val="%9."/>
      <w:lvlJc w:val="right"/>
      <w:pPr>
        <w:tabs>
          <w:tab w:val="left" w:pos="3783"/>
        </w:tabs>
        <w:ind w:left="3783" w:hanging="420"/>
      </w:pPr>
    </w:lvl>
  </w:abstractNum>
  <w:abstractNum w:abstractNumId="4">
    <w:nsid w:val="00000008"/>
    <w:multiLevelType w:val="singleLevel"/>
    <w:tmpl w:val="00000008"/>
    <w:lvl w:ilvl="0" w:tentative="0">
      <w:start w:val="1"/>
      <w:numFmt w:val="decimal"/>
      <w:pStyle w:val="28"/>
      <w:lvlText w:val="%1."/>
      <w:lvlJc w:val="left"/>
      <w:pPr>
        <w:tabs>
          <w:tab w:val="left" w:pos="425"/>
        </w:tabs>
        <w:ind w:left="425" w:hanging="425"/>
      </w:pPr>
      <w:rPr>
        <w:rFonts w:hint="eastAsia"/>
      </w:rPr>
    </w:lvl>
  </w:abstractNum>
  <w:abstractNum w:abstractNumId="5">
    <w:nsid w:val="00000009"/>
    <w:multiLevelType w:val="multilevel"/>
    <w:tmpl w:val="00000009"/>
    <w:lvl w:ilvl="0" w:tentative="0">
      <w:start w:val="1"/>
      <w:numFmt w:val="decimal"/>
      <w:pStyle w:val="1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A"/>
    <w:multiLevelType w:val="multilevel"/>
    <w:tmpl w:val="0000000A"/>
    <w:lvl w:ilvl="0" w:tentative="0">
      <w:start w:val="1"/>
      <w:numFmt w:val="decimal"/>
      <w:pStyle w:val="173"/>
      <w:lvlText w:val="%1. "/>
      <w:lvlJc w:val="left"/>
      <w:pPr>
        <w:tabs>
          <w:tab w:val="left" w:pos="839"/>
        </w:tabs>
        <w:ind w:left="839" w:hanging="419"/>
      </w:pPr>
    </w:lvl>
    <w:lvl w:ilvl="1" w:tentative="0">
      <w:start w:val="1"/>
      <w:numFmt w:val="upperLetter"/>
      <w:pStyle w:val="187"/>
      <w:lvlText w:val="%2. "/>
      <w:lvlJc w:val="left"/>
      <w:pPr>
        <w:tabs>
          <w:tab w:val="left" w:pos="1049"/>
        </w:tabs>
        <w:ind w:left="1049" w:hanging="420"/>
      </w:pPr>
    </w:lvl>
    <w:lvl w:ilvl="2" w:tentative="0">
      <w:start w:val="1"/>
      <w:numFmt w:val="lowerLetter"/>
      <w:pStyle w:val="247"/>
      <w:lvlText w:val="%3. "/>
      <w:lvlJc w:val="left"/>
      <w:pPr>
        <w:tabs>
          <w:tab w:val="left" w:pos="1259"/>
        </w:tabs>
        <w:ind w:left="1259" w:hanging="420"/>
      </w:pPr>
    </w:lvl>
    <w:lvl w:ilvl="3" w:tentative="0">
      <w:start w:val="1"/>
      <w:numFmt w:val="lowerLetter"/>
      <w:pStyle w:val="325"/>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7">
    <w:nsid w:val="0000000B"/>
    <w:multiLevelType w:val="multilevel"/>
    <w:tmpl w:val="0000000B"/>
    <w:lvl w:ilvl="0" w:tentative="0">
      <w:start w:val="1"/>
      <w:numFmt w:val="decimal"/>
      <w:pStyle w:val="119"/>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8">
    <w:nsid w:val="0000000C"/>
    <w:multiLevelType w:val="singleLevel"/>
    <w:tmpl w:val="0000000C"/>
    <w:lvl w:ilvl="0" w:tentative="0">
      <w:start w:val="1"/>
      <w:numFmt w:val="decimal"/>
      <w:pStyle w:val="256"/>
      <w:lvlText w:val="%1."/>
      <w:lvlJc w:val="left"/>
      <w:pPr>
        <w:tabs>
          <w:tab w:val="left" w:pos="2040"/>
        </w:tabs>
        <w:ind w:left="2040" w:hanging="360"/>
      </w:pPr>
    </w:lvl>
  </w:abstractNum>
  <w:abstractNum w:abstractNumId="9">
    <w:nsid w:val="0000000D"/>
    <w:multiLevelType w:val="singleLevel"/>
    <w:tmpl w:val="0000000D"/>
    <w:lvl w:ilvl="0" w:tentative="0">
      <w:start w:val="1"/>
      <w:numFmt w:val="bullet"/>
      <w:pStyle w:val="245"/>
      <w:lvlText w:val=""/>
      <w:lvlJc w:val="left"/>
      <w:pPr>
        <w:tabs>
          <w:tab w:val="left" w:pos="2040"/>
        </w:tabs>
        <w:ind w:left="2040" w:hanging="360"/>
      </w:pPr>
      <w:rPr>
        <w:rFonts w:hint="default" w:ascii="Wingdings" w:hAnsi="Wingdings"/>
      </w:rPr>
    </w:lvl>
  </w:abstractNum>
  <w:abstractNum w:abstractNumId="10">
    <w:nsid w:val="0000000E"/>
    <w:multiLevelType w:val="multilevel"/>
    <w:tmpl w:val="0000000E"/>
    <w:lvl w:ilvl="0" w:tentative="0">
      <w:start w:val="2"/>
      <w:numFmt w:val="decimal"/>
      <w:pStyle w:val="167"/>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F"/>
    <w:multiLevelType w:val="multilevel"/>
    <w:tmpl w:val="0000000F"/>
    <w:lvl w:ilvl="0" w:tentative="0">
      <w:start w:val="1"/>
      <w:numFmt w:val="decimal"/>
      <w:pStyle w:val="238"/>
      <w:lvlText w:val="%1)"/>
      <w:lvlJc w:val="left"/>
      <w:pPr>
        <w:tabs>
          <w:tab w:val="left" w:pos="420"/>
        </w:tabs>
        <w:ind w:left="420" w:hanging="420"/>
      </w:pPr>
    </w:lvl>
    <w:lvl w:ilvl="1" w:tentative="0">
      <w:start w:val="1"/>
      <w:numFmt w:val="lowerLetter"/>
      <w:pStyle w:val="10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0"/>
    <w:multiLevelType w:val="singleLevel"/>
    <w:tmpl w:val="00000010"/>
    <w:lvl w:ilvl="0" w:tentative="0">
      <w:start w:val="1"/>
      <w:numFmt w:val="decimal"/>
      <w:pStyle w:val="343"/>
      <w:lvlText w:val="%1."/>
      <w:lvlJc w:val="left"/>
      <w:pPr>
        <w:tabs>
          <w:tab w:val="left" w:pos="1145"/>
        </w:tabs>
        <w:ind w:left="902" w:hanging="477"/>
      </w:pPr>
      <w:rPr>
        <w:rFonts w:hint="eastAsia"/>
      </w:rPr>
    </w:lvl>
  </w:abstractNum>
  <w:abstractNum w:abstractNumId="13">
    <w:nsid w:val="00000011"/>
    <w:multiLevelType w:val="multilevel"/>
    <w:tmpl w:val="00000011"/>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rPr>
        <w:lang w:val="en-US"/>
      </w:rPr>
    </w:lvl>
    <w:lvl w:ilvl="2" w:tentative="0">
      <w:start w:val="1"/>
      <w:numFmt w:val="lowerLetter"/>
      <w:pStyle w:val="5"/>
      <w:lvlText w:val="(%3)"/>
      <w:lvlJc w:val="left"/>
      <w:pPr>
        <w:tabs>
          <w:tab w:val="left" w:pos="432"/>
        </w:tabs>
        <w:ind w:left="432"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4">
    <w:nsid w:val="00000012"/>
    <w:multiLevelType w:val="multilevel"/>
    <w:tmpl w:val="0000001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3"/>
    <w:multiLevelType w:val="singleLevel"/>
    <w:tmpl w:val="00000013"/>
    <w:lvl w:ilvl="0" w:tentative="0">
      <w:start w:val="1"/>
      <w:numFmt w:val="decimal"/>
      <w:pStyle w:val="196"/>
      <w:lvlText w:val="%1."/>
      <w:lvlJc w:val="left"/>
      <w:pPr>
        <w:tabs>
          <w:tab w:val="left" w:pos="1200"/>
        </w:tabs>
        <w:ind w:left="1200" w:hanging="360"/>
      </w:pPr>
    </w:lvl>
  </w:abstractNum>
  <w:abstractNum w:abstractNumId="16">
    <w:nsid w:val="00000014"/>
    <w:multiLevelType w:val="multilevel"/>
    <w:tmpl w:val="00000014"/>
    <w:lvl w:ilvl="0" w:tentative="0">
      <w:start w:val="1"/>
      <w:numFmt w:val="bullet"/>
      <w:pStyle w:val="345"/>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00000015"/>
    <w:multiLevelType w:val="multilevel"/>
    <w:tmpl w:val="00000015"/>
    <w:lvl w:ilvl="0" w:tentative="0">
      <w:start w:val="1"/>
      <w:numFmt w:val="decimal"/>
      <w:pStyle w:val="293"/>
      <w:suff w:val="space"/>
      <w:lvlText w:val="%1"/>
      <w:lvlJc w:val="left"/>
      <w:pPr>
        <w:tabs>
          <w:tab w:val="left" w:pos="425"/>
        </w:tabs>
        <w:ind w:left="0" w:firstLine="0"/>
      </w:pPr>
    </w:lvl>
    <w:lvl w:ilvl="1" w:tentative="0">
      <w:start w:val="1"/>
      <w:numFmt w:val="decimal"/>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pStyle w:val="171"/>
      <w:suff w:val="space"/>
      <w:lvlText w:val="%1.%2.%3.%4"/>
      <w:lvlJc w:val="left"/>
      <w:pPr>
        <w:tabs>
          <w:tab w:val="left" w:pos="1984"/>
        </w:tabs>
        <w:ind w:left="0" w:firstLine="0"/>
      </w:pPr>
    </w:lvl>
    <w:lvl w:ilvl="4" w:tentative="0">
      <w:start w:val="1"/>
      <w:numFmt w:val="decimal"/>
      <w:pStyle w:val="207"/>
      <w:suff w:val="space"/>
      <w:lvlText w:val="%1.%2.%3.%4.%5"/>
      <w:lvlJc w:val="left"/>
      <w:pPr>
        <w:tabs>
          <w:tab w:val="left" w:pos="2551"/>
        </w:tabs>
        <w:ind w:left="0" w:firstLine="0"/>
      </w:pPr>
    </w:lvl>
    <w:lvl w:ilvl="5" w:tentative="0">
      <w:start w:val="1"/>
      <w:numFmt w:val="decimal"/>
      <w:pStyle w:val="261"/>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8">
    <w:nsid w:val="00000016"/>
    <w:multiLevelType w:val="singleLevel"/>
    <w:tmpl w:val="00000016"/>
    <w:lvl w:ilvl="0" w:tentative="0">
      <w:start w:val="1"/>
      <w:numFmt w:val="decimal"/>
      <w:lvlText w:val="%1."/>
      <w:lvlJc w:val="left"/>
      <w:pPr>
        <w:tabs>
          <w:tab w:val="left" w:pos="425"/>
        </w:tabs>
        <w:ind w:left="425" w:hanging="425"/>
      </w:pPr>
      <w:rPr>
        <w:rFonts w:hint="eastAsia" w:ascii="宋体" w:hAnsi="宋体" w:eastAsia="宋体"/>
      </w:rPr>
    </w:lvl>
  </w:abstractNum>
  <w:abstractNum w:abstractNumId="19">
    <w:nsid w:val="00000017"/>
    <w:multiLevelType w:val="multilevel"/>
    <w:tmpl w:val="00000017"/>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18"/>
    <w:multiLevelType w:val="multilevel"/>
    <w:tmpl w:val="00000018"/>
    <w:lvl w:ilvl="0" w:tentative="0">
      <w:start w:val="1"/>
      <w:numFmt w:val="bullet"/>
      <w:pStyle w:val="21"/>
      <w:lvlText w:val=""/>
      <w:lvlJc w:val="left"/>
      <w:pPr>
        <w:tabs>
          <w:tab w:val="left" w:pos="780"/>
        </w:tabs>
        <w:ind w:left="780" w:hanging="360"/>
      </w:pPr>
      <w:rPr>
        <w:rFonts w:hint="default" w:ascii="Wingdings" w:hAnsi="Wingdings"/>
      </w:rPr>
    </w:lvl>
    <w:lvl w:ilvl="1" w:tentative="0">
      <w:start w:val="1"/>
      <w:numFmt w:val="decimal"/>
      <w:lvlText w:val="%1.%2"/>
      <w:lvlJc w:val="left"/>
      <w:pPr>
        <w:tabs>
          <w:tab w:val="left" w:pos="1200"/>
        </w:tabs>
        <w:ind w:left="1200" w:hanging="360"/>
      </w:pPr>
      <w:rPr>
        <w:rFonts w:hint="default"/>
      </w:rPr>
    </w:lvl>
    <w:lvl w:ilvl="2" w:tentative="0">
      <w:start w:val="1"/>
      <w:numFmt w:val="decimal"/>
      <w:lvlText w:val="%1.%2.%3"/>
      <w:lvlJc w:val="left"/>
      <w:pPr>
        <w:tabs>
          <w:tab w:val="left" w:pos="2400"/>
        </w:tabs>
        <w:ind w:left="2400" w:hanging="720"/>
      </w:pPr>
      <w:rPr>
        <w:rFonts w:hint="default"/>
      </w:rPr>
    </w:lvl>
    <w:lvl w:ilvl="3" w:tentative="0">
      <w:start w:val="1"/>
      <w:numFmt w:val="decimal"/>
      <w:lvlText w:val="%1.%2.%3.%4"/>
      <w:lvlJc w:val="left"/>
      <w:pPr>
        <w:tabs>
          <w:tab w:val="left" w:pos="3600"/>
        </w:tabs>
        <w:ind w:left="3600" w:hanging="1080"/>
      </w:pPr>
      <w:rPr>
        <w:rFonts w:hint="default"/>
      </w:rPr>
    </w:lvl>
    <w:lvl w:ilvl="4" w:tentative="0">
      <w:start w:val="1"/>
      <w:numFmt w:val="decimal"/>
      <w:lvlText w:val="%1.%2.%3.%4.%5"/>
      <w:lvlJc w:val="left"/>
      <w:pPr>
        <w:tabs>
          <w:tab w:val="left" w:pos="4440"/>
        </w:tabs>
        <w:ind w:left="4440" w:hanging="1080"/>
      </w:pPr>
      <w:rPr>
        <w:rFonts w:hint="default"/>
      </w:rPr>
    </w:lvl>
    <w:lvl w:ilvl="5" w:tentative="0">
      <w:start w:val="1"/>
      <w:numFmt w:val="decimal"/>
      <w:lvlText w:val="%1.%2.%3.%4.%5.%6"/>
      <w:lvlJc w:val="left"/>
      <w:pPr>
        <w:tabs>
          <w:tab w:val="left" w:pos="5640"/>
        </w:tabs>
        <w:ind w:left="5640" w:hanging="1440"/>
      </w:pPr>
      <w:rPr>
        <w:rFonts w:hint="default"/>
      </w:rPr>
    </w:lvl>
    <w:lvl w:ilvl="6" w:tentative="0">
      <w:start w:val="1"/>
      <w:numFmt w:val="decimal"/>
      <w:lvlText w:val="%1.%2.%3.%4.%5.%6.%7"/>
      <w:lvlJc w:val="left"/>
      <w:pPr>
        <w:tabs>
          <w:tab w:val="left" w:pos="6480"/>
        </w:tabs>
        <w:ind w:left="6480" w:hanging="1440"/>
      </w:pPr>
      <w:rPr>
        <w:rFonts w:hint="default"/>
      </w:rPr>
    </w:lvl>
    <w:lvl w:ilvl="7" w:tentative="0">
      <w:start w:val="1"/>
      <w:numFmt w:val="decimal"/>
      <w:lvlText w:val="%1.%2.%3.%4.%5.%6.%7.%8"/>
      <w:lvlJc w:val="left"/>
      <w:pPr>
        <w:tabs>
          <w:tab w:val="left" w:pos="7680"/>
        </w:tabs>
        <w:ind w:left="7680" w:hanging="1800"/>
      </w:pPr>
      <w:rPr>
        <w:rFonts w:hint="default"/>
      </w:rPr>
    </w:lvl>
    <w:lvl w:ilvl="8" w:tentative="0">
      <w:start w:val="1"/>
      <w:numFmt w:val="decimal"/>
      <w:lvlText w:val="%1.%2.%3.%4.%5.%6.%7.%8.%9"/>
      <w:lvlJc w:val="left"/>
      <w:pPr>
        <w:tabs>
          <w:tab w:val="left" w:pos="8520"/>
        </w:tabs>
        <w:ind w:left="8520" w:hanging="1800"/>
      </w:pPr>
      <w:rPr>
        <w:rFonts w:hint="default"/>
      </w:rPr>
    </w:lvl>
  </w:abstractNum>
  <w:abstractNum w:abstractNumId="21">
    <w:nsid w:val="00000019"/>
    <w:multiLevelType w:val="multilevel"/>
    <w:tmpl w:val="00000019"/>
    <w:lvl w:ilvl="0" w:tentative="0">
      <w:start w:val="1"/>
      <w:numFmt w:val="decimal"/>
      <w:pStyle w:val="2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sz w:val="30"/>
        <w:szCs w:val="30"/>
      </w:rPr>
    </w:lvl>
    <w:lvl w:ilvl="3" w:tentative="0">
      <w:start w:val="1"/>
      <w:numFmt w:val="decimal"/>
      <w:lvlText w:val="%1.%2.%3.%4"/>
      <w:lvlJc w:val="left"/>
      <w:pPr>
        <w:tabs>
          <w:tab w:val="left" w:pos="864"/>
        </w:tabs>
        <w:ind w:left="864" w:hanging="864"/>
      </w:pPr>
      <w:rPr>
        <w:sz w:val="28"/>
        <w:szCs w:val="28"/>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2">
    <w:nsid w:val="0000001A"/>
    <w:multiLevelType w:val="singleLevel"/>
    <w:tmpl w:val="0000001A"/>
    <w:lvl w:ilvl="0" w:tentative="0">
      <w:start w:val="1"/>
      <w:numFmt w:val="decimal"/>
      <w:pStyle w:val="241"/>
      <w:lvlText w:val="%1."/>
      <w:lvlJc w:val="left"/>
      <w:pPr>
        <w:tabs>
          <w:tab w:val="left" w:pos="1620"/>
        </w:tabs>
        <w:ind w:left="1620" w:hanging="360"/>
      </w:pPr>
    </w:lvl>
  </w:abstractNum>
  <w:abstractNum w:abstractNumId="23">
    <w:nsid w:val="0000001B"/>
    <w:multiLevelType w:val="multilevel"/>
    <w:tmpl w:val="0000001B"/>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C"/>
    <w:multiLevelType w:val="multilevel"/>
    <w:tmpl w:val="0000001C"/>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25">
    <w:nsid w:val="0000001D"/>
    <w:multiLevelType w:val="multilevel"/>
    <w:tmpl w:val="0000001D"/>
    <w:lvl w:ilvl="0" w:tentative="0">
      <w:start w:val="1"/>
      <w:numFmt w:val="decimal"/>
      <w:lvlText w:val="%1、"/>
      <w:lvlJc w:val="left"/>
      <w:pPr>
        <w:tabs>
          <w:tab w:val="left" w:pos="1203"/>
        </w:tabs>
        <w:ind w:left="1203" w:hanging="360"/>
      </w:pPr>
      <w:rPr>
        <w:rFonts w:hint="default" w:ascii="宋体" w:hAnsi="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3"/>
  </w:num>
  <w:num w:numId="2">
    <w:abstractNumId w:val="20"/>
  </w:num>
  <w:num w:numId="3">
    <w:abstractNumId w:val="21"/>
  </w:num>
  <w:num w:numId="4">
    <w:abstractNumId w:val="4"/>
  </w:num>
  <w:num w:numId="5">
    <w:abstractNumId w:val="11"/>
  </w:num>
  <w:num w:numId="6">
    <w:abstractNumId w:val="7"/>
  </w:num>
  <w:num w:numId="7">
    <w:abstractNumId w:val="10"/>
  </w:num>
  <w:num w:numId="8">
    <w:abstractNumId w:val="17"/>
  </w:num>
  <w:num w:numId="9">
    <w:abstractNumId w:val="6"/>
  </w:num>
  <w:num w:numId="10">
    <w:abstractNumId w:val="1"/>
  </w:num>
  <w:num w:numId="11">
    <w:abstractNumId w:val="5"/>
  </w:num>
  <w:num w:numId="12">
    <w:abstractNumId w:val="15"/>
  </w:num>
  <w:num w:numId="13">
    <w:abstractNumId w:val="3"/>
  </w:num>
  <w:num w:numId="14">
    <w:abstractNumId w:val="22"/>
  </w:num>
  <w:num w:numId="15">
    <w:abstractNumId w:val="9"/>
  </w:num>
  <w:num w:numId="16">
    <w:abstractNumId w:val="8"/>
  </w:num>
  <w:num w:numId="17">
    <w:abstractNumId w:val="0"/>
  </w:num>
  <w:num w:numId="18">
    <w:abstractNumId w:val="2"/>
  </w:num>
  <w:num w:numId="19">
    <w:abstractNumId w:val="12"/>
  </w:num>
  <w:num w:numId="20">
    <w:abstractNumId w:val="16"/>
  </w:num>
  <w:num w:numId="21">
    <w:abstractNumId w:val="14"/>
  </w:num>
  <w:num w:numId="22">
    <w:abstractNumId w:val="19"/>
  </w:num>
  <w:num w:numId="23">
    <w:abstractNumId w:val="24"/>
  </w:num>
  <w:num w:numId="24">
    <w:abstractNumId w:val="2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B8"/>
    <w:rsid w:val="00502FB8"/>
    <w:rsid w:val="008263A7"/>
    <w:rsid w:val="00C41474"/>
    <w:rsid w:val="00C45A6F"/>
    <w:rsid w:val="017F3A90"/>
    <w:rsid w:val="01CE3D2D"/>
    <w:rsid w:val="03095929"/>
    <w:rsid w:val="031C69F7"/>
    <w:rsid w:val="04814D63"/>
    <w:rsid w:val="0768220B"/>
    <w:rsid w:val="077870CF"/>
    <w:rsid w:val="07C02B8E"/>
    <w:rsid w:val="084C7436"/>
    <w:rsid w:val="0A085E7D"/>
    <w:rsid w:val="0A390333"/>
    <w:rsid w:val="0B8C3CDD"/>
    <w:rsid w:val="0BA074A5"/>
    <w:rsid w:val="0BF17A52"/>
    <w:rsid w:val="0BFF5852"/>
    <w:rsid w:val="0C6D6F42"/>
    <w:rsid w:val="0CEC568C"/>
    <w:rsid w:val="0E9A570B"/>
    <w:rsid w:val="0EA0672E"/>
    <w:rsid w:val="0EE54141"/>
    <w:rsid w:val="0F426CC1"/>
    <w:rsid w:val="0F696B20"/>
    <w:rsid w:val="10D64689"/>
    <w:rsid w:val="13D80718"/>
    <w:rsid w:val="14382F65"/>
    <w:rsid w:val="176B2384"/>
    <w:rsid w:val="179E32C6"/>
    <w:rsid w:val="187569AE"/>
    <w:rsid w:val="188350F6"/>
    <w:rsid w:val="18BC599B"/>
    <w:rsid w:val="198126DA"/>
    <w:rsid w:val="1E221F5D"/>
    <w:rsid w:val="1FCF0C21"/>
    <w:rsid w:val="20980330"/>
    <w:rsid w:val="217D46AD"/>
    <w:rsid w:val="21894E00"/>
    <w:rsid w:val="232B2612"/>
    <w:rsid w:val="244A6AC8"/>
    <w:rsid w:val="2540611D"/>
    <w:rsid w:val="28995944"/>
    <w:rsid w:val="290C4C94"/>
    <w:rsid w:val="29A8300E"/>
    <w:rsid w:val="2A4E308A"/>
    <w:rsid w:val="2CB5119F"/>
    <w:rsid w:val="304E7940"/>
    <w:rsid w:val="30744ECD"/>
    <w:rsid w:val="30766E97"/>
    <w:rsid w:val="31BE78A9"/>
    <w:rsid w:val="320504D2"/>
    <w:rsid w:val="327C2CAA"/>
    <w:rsid w:val="340145E2"/>
    <w:rsid w:val="35270760"/>
    <w:rsid w:val="36325B75"/>
    <w:rsid w:val="36B174C5"/>
    <w:rsid w:val="36B44275"/>
    <w:rsid w:val="37D33E28"/>
    <w:rsid w:val="380642BC"/>
    <w:rsid w:val="3CA908BA"/>
    <w:rsid w:val="3EE819BF"/>
    <w:rsid w:val="3FC4587F"/>
    <w:rsid w:val="401144E6"/>
    <w:rsid w:val="41A43864"/>
    <w:rsid w:val="43293C1D"/>
    <w:rsid w:val="43362BE2"/>
    <w:rsid w:val="434D1CD9"/>
    <w:rsid w:val="4439400C"/>
    <w:rsid w:val="44CB735A"/>
    <w:rsid w:val="4587602A"/>
    <w:rsid w:val="470703F1"/>
    <w:rsid w:val="47080EB5"/>
    <w:rsid w:val="47617B01"/>
    <w:rsid w:val="47ED5839"/>
    <w:rsid w:val="4910358D"/>
    <w:rsid w:val="499441BE"/>
    <w:rsid w:val="49F86108"/>
    <w:rsid w:val="4D041326"/>
    <w:rsid w:val="4D583754"/>
    <w:rsid w:val="4E816244"/>
    <w:rsid w:val="4F8B6063"/>
    <w:rsid w:val="4FAD1D74"/>
    <w:rsid w:val="50305B35"/>
    <w:rsid w:val="5067593F"/>
    <w:rsid w:val="5126261E"/>
    <w:rsid w:val="51CB0999"/>
    <w:rsid w:val="54684F5D"/>
    <w:rsid w:val="58844707"/>
    <w:rsid w:val="58CD6631"/>
    <w:rsid w:val="592A74EE"/>
    <w:rsid w:val="596A5729"/>
    <w:rsid w:val="596C4259"/>
    <w:rsid w:val="5AC84A5B"/>
    <w:rsid w:val="5AFB7E85"/>
    <w:rsid w:val="5B8F7CD5"/>
    <w:rsid w:val="5C9051E0"/>
    <w:rsid w:val="5D77652A"/>
    <w:rsid w:val="5E7D301B"/>
    <w:rsid w:val="5FE36A86"/>
    <w:rsid w:val="604F208F"/>
    <w:rsid w:val="61171753"/>
    <w:rsid w:val="617F70AA"/>
    <w:rsid w:val="626E07ED"/>
    <w:rsid w:val="637E5EFC"/>
    <w:rsid w:val="65C123F0"/>
    <w:rsid w:val="65C71020"/>
    <w:rsid w:val="6A676DD1"/>
    <w:rsid w:val="6A9F256B"/>
    <w:rsid w:val="6ACA0A53"/>
    <w:rsid w:val="6AEF34F2"/>
    <w:rsid w:val="6BEC5086"/>
    <w:rsid w:val="6EED7D49"/>
    <w:rsid w:val="6F307C36"/>
    <w:rsid w:val="70053526"/>
    <w:rsid w:val="70F84783"/>
    <w:rsid w:val="715F10D7"/>
    <w:rsid w:val="71B44B4E"/>
    <w:rsid w:val="725B348D"/>
    <w:rsid w:val="72C42B4C"/>
    <w:rsid w:val="73007E1B"/>
    <w:rsid w:val="73A87BE1"/>
    <w:rsid w:val="73CF49E1"/>
    <w:rsid w:val="74D33F0B"/>
    <w:rsid w:val="75265D63"/>
    <w:rsid w:val="76DE43A6"/>
    <w:rsid w:val="781C4B8B"/>
    <w:rsid w:val="799D0E6E"/>
    <w:rsid w:val="7D6733BC"/>
    <w:rsid w:val="7E0832D9"/>
    <w:rsid w:val="7E385CB6"/>
    <w:rsid w:val="7F28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7"/>
    <w:qFormat/>
    <w:uiPriority w:val="0"/>
    <w:pPr>
      <w:keepNext/>
      <w:keepLines/>
      <w:numPr>
        <w:ilvl w:val="0"/>
        <w:numId w:val="1"/>
      </w:numPr>
      <w:autoSpaceDE w:val="0"/>
      <w:autoSpaceDN w:val="0"/>
      <w:adjustRightInd w:val="0"/>
      <w:snapToGrid w:val="0"/>
      <w:spacing w:beforeLines="100" w:line="480" w:lineRule="auto"/>
      <w:jc w:val="center"/>
      <w:textAlignment w:val="baseline"/>
      <w:outlineLvl w:val="0"/>
    </w:pPr>
    <w:rPr>
      <w:rFonts w:ascii="黑体" w:eastAsia="黑体"/>
      <w:bCs/>
      <w:kern w:val="44"/>
      <w:sz w:val="24"/>
    </w:rPr>
  </w:style>
  <w:style w:type="paragraph" w:styleId="4">
    <w:name w:val="heading 2"/>
    <w:basedOn w:val="1"/>
    <w:next w:val="1"/>
    <w:link w:val="85"/>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Cambria" w:hAnsi="Cambria"/>
      <w:b/>
      <w:bCs/>
      <w:sz w:val="32"/>
      <w:szCs w:val="32"/>
    </w:rPr>
  </w:style>
  <w:style w:type="paragraph" w:styleId="5">
    <w:name w:val="heading 3"/>
    <w:basedOn w:val="1"/>
    <w:next w:val="6"/>
    <w:link w:val="91"/>
    <w:qFormat/>
    <w:uiPriority w:val="0"/>
    <w:pPr>
      <w:keepNext/>
      <w:keepLines/>
      <w:widowControl/>
      <w:numPr>
        <w:ilvl w:val="2"/>
        <w:numId w:val="1"/>
      </w:numPr>
      <w:tabs>
        <w:tab w:val="clear" w:pos="432"/>
      </w:tabs>
      <w:autoSpaceDE w:val="0"/>
      <w:autoSpaceDN w:val="0"/>
      <w:adjustRightInd w:val="0"/>
      <w:snapToGrid w:val="0"/>
      <w:spacing w:before="260" w:after="260" w:line="360" w:lineRule="auto"/>
      <w:textAlignment w:val="baseline"/>
      <w:outlineLvl w:val="2"/>
    </w:pPr>
    <w:rPr>
      <w:rFonts w:ascii="黑体" w:eastAsia="黑体"/>
      <w:bCs/>
      <w:color w:val="000000"/>
    </w:rPr>
  </w:style>
  <w:style w:type="paragraph" w:styleId="7">
    <w:name w:val="heading 4"/>
    <w:basedOn w:val="1"/>
    <w:next w:val="6"/>
    <w:link w:val="66"/>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6"/>
    <w:link w:val="150"/>
    <w:qFormat/>
    <w:uiPriority w:val="0"/>
    <w:pPr>
      <w:keepNext/>
      <w:keepLines/>
      <w:spacing w:before="280" w:after="290" w:line="376" w:lineRule="auto"/>
      <w:outlineLvl w:val="4"/>
    </w:pPr>
    <w:rPr>
      <w:b/>
      <w:sz w:val="28"/>
      <w:szCs w:val="20"/>
    </w:rPr>
  </w:style>
  <w:style w:type="paragraph" w:styleId="9">
    <w:name w:val="heading 6"/>
    <w:basedOn w:val="1"/>
    <w:next w:val="6"/>
    <w:link w:val="60"/>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6"/>
    <w:link w:val="143"/>
    <w:qFormat/>
    <w:uiPriority w:val="0"/>
    <w:pPr>
      <w:keepNext/>
      <w:keepLines/>
      <w:spacing w:before="240" w:after="64" w:line="320" w:lineRule="auto"/>
      <w:outlineLvl w:val="6"/>
    </w:pPr>
    <w:rPr>
      <w:b/>
      <w:bCs/>
      <w:sz w:val="24"/>
    </w:rPr>
  </w:style>
  <w:style w:type="paragraph" w:styleId="11">
    <w:name w:val="heading 8"/>
    <w:basedOn w:val="1"/>
    <w:next w:val="6"/>
    <w:link w:val="123"/>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link w:val="98"/>
    <w:qFormat/>
    <w:uiPriority w:val="0"/>
    <w:pPr>
      <w:keepNext/>
      <w:keepLines/>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7"/>
    <w:qFormat/>
    <w:uiPriority w:val="0"/>
    <w:pPr>
      <w:spacing w:after="120"/>
    </w:pPr>
  </w:style>
  <w:style w:type="paragraph" w:styleId="6">
    <w:name w:val="Normal Indent"/>
    <w:basedOn w:val="1"/>
    <w:next w:val="1"/>
    <w:link w:val="126"/>
    <w:qFormat/>
    <w:uiPriority w:val="0"/>
    <w:pPr>
      <w:autoSpaceDE w:val="0"/>
      <w:autoSpaceDN w:val="0"/>
      <w:adjustRightInd w:val="0"/>
      <w:ind w:firstLine="420"/>
      <w:jc w:val="left"/>
      <w:textAlignment w:val="baseline"/>
    </w:pPr>
    <w:rPr>
      <w:rFonts w:ascii="宋体"/>
      <w:kern w:val="0"/>
      <w:sz w:val="34"/>
      <w:szCs w:val="20"/>
    </w:rPr>
  </w:style>
  <w:style w:type="paragraph" w:styleId="13">
    <w:name w:val="toc 7"/>
    <w:basedOn w:val="1"/>
    <w:next w:val="1"/>
    <w:qFormat/>
    <w:uiPriority w:val="0"/>
    <w:pPr>
      <w:ind w:left="1200" w:leftChars="1200"/>
    </w:pPr>
    <w:rPr>
      <w:rFonts w:ascii="Calibri" w:hAnsi="Calibri"/>
      <w:szCs w:val="22"/>
    </w:rPr>
  </w:style>
  <w:style w:type="paragraph" w:styleId="14">
    <w:name w:val="caption"/>
    <w:basedOn w:val="1"/>
    <w:next w:val="1"/>
    <w:link w:val="122"/>
    <w:qFormat/>
    <w:uiPriority w:val="0"/>
    <w:pPr>
      <w:spacing w:line="360" w:lineRule="auto"/>
    </w:pPr>
    <w:rPr>
      <w:rFonts w:ascii="Arial" w:hAnsi="Arial" w:eastAsia="黑体"/>
      <w:sz w:val="20"/>
      <w:szCs w:val="20"/>
    </w:rPr>
  </w:style>
  <w:style w:type="paragraph" w:styleId="15">
    <w:name w:val="List Bullet"/>
    <w:basedOn w:val="1"/>
    <w:qFormat/>
    <w:uiPriority w:val="0"/>
    <w:pPr>
      <w:tabs>
        <w:tab w:val="left" w:pos="360"/>
        <w:tab w:val="left" w:pos="1320"/>
      </w:tabs>
      <w:spacing w:line="360" w:lineRule="auto"/>
      <w:ind w:left="1320" w:hanging="420"/>
    </w:pPr>
    <w:rPr>
      <w:sz w:val="24"/>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3"/>
    <w:qFormat/>
    <w:uiPriority w:val="0"/>
    <w:pPr>
      <w:spacing w:line="360" w:lineRule="auto"/>
      <w:jc w:val="left"/>
    </w:pPr>
    <w:rPr>
      <w:szCs w:val="20"/>
    </w:rPr>
  </w:style>
  <w:style w:type="paragraph" w:styleId="19">
    <w:name w:val="Body Text 3"/>
    <w:basedOn w:val="1"/>
    <w:link w:val="81"/>
    <w:qFormat/>
    <w:uiPriority w:val="0"/>
    <w:pPr>
      <w:spacing w:after="120"/>
    </w:pPr>
    <w:rPr>
      <w:sz w:val="16"/>
      <w:szCs w:val="16"/>
    </w:rPr>
  </w:style>
  <w:style w:type="paragraph" w:styleId="20">
    <w:name w:val="Body Text Indent"/>
    <w:basedOn w:val="1"/>
    <w:link w:val="132"/>
    <w:qFormat/>
    <w:uiPriority w:val="0"/>
    <w:pPr>
      <w:autoSpaceDE w:val="0"/>
      <w:autoSpaceDN w:val="0"/>
      <w:adjustRightInd w:val="0"/>
      <w:spacing w:line="480" w:lineRule="exact"/>
      <w:ind w:left="850" w:hanging="249"/>
      <w:textAlignment w:val="baseline"/>
    </w:pPr>
    <w:rPr>
      <w:rFonts w:ascii="仿宋_GB2312" w:eastAsia="仿宋_GB2312"/>
      <w:kern w:val="0"/>
      <w:sz w:val="28"/>
      <w:szCs w:val="20"/>
    </w:rPr>
  </w:style>
  <w:style w:type="paragraph" w:styleId="21">
    <w:name w:val="List Bullet 2"/>
    <w:basedOn w:val="1"/>
    <w:qFormat/>
    <w:uiPriority w:val="0"/>
    <w:pPr>
      <w:numPr>
        <w:ilvl w:val="0"/>
        <w:numId w:val="2"/>
      </w:numPr>
    </w:pPr>
  </w:style>
  <w:style w:type="paragraph" w:styleId="22">
    <w:name w:val="HTML Address"/>
    <w:basedOn w:val="1"/>
    <w:link w:val="117"/>
    <w:qFormat/>
    <w:uiPriority w:val="0"/>
    <w:pPr>
      <w:numPr>
        <w:ilvl w:val="0"/>
        <w:numId w:val="3"/>
      </w:numPr>
      <w:tabs>
        <w:tab w:val="clear" w:pos="432"/>
      </w:tabs>
      <w:ind w:left="0" w:firstLine="0"/>
    </w:pPr>
    <w:rPr>
      <w:i/>
    </w:rPr>
  </w:style>
  <w:style w:type="paragraph" w:styleId="23">
    <w:name w:val="toc 5"/>
    <w:basedOn w:val="1"/>
    <w:next w:val="1"/>
    <w:qFormat/>
    <w:uiPriority w:val="0"/>
    <w:pPr>
      <w:ind w:left="800" w:leftChars="800"/>
    </w:pPr>
    <w:rPr>
      <w:rFonts w:ascii="Calibri" w:hAnsi="Calibri"/>
      <w:szCs w:val="22"/>
    </w:rPr>
  </w:style>
  <w:style w:type="paragraph" w:styleId="24">
    <w:name w:val="toc 3"/>
    <w:basedOn w:val="1"/>
    <w:next w:val="1"/>
    <w:qFormat/>
    <w:uiPriority w:val="39"/>
    <w:pPr>
      <w:tabs>
        <w:tab w:val="left" w:pos="840"/>
        <w:tab w:val="left" w:pos="1004"/>
        <w:tab w:val="right" w:leader="dot" w:pos="8948"/>
      </w:tabs>
      <w:ind w:right="-122" w:rightChars="-58"/>
      <w:jc w:val="left"/>
    </w:pPr>
    <w:rPr>
      <w:rFonts w:ascii="宋体" w:hAnsi="宋体"/>
      <w:szCs w:val="32"/>
    </w:rPr>
  </w:style>
  <w:style w:type="paragraph" w:styleId="25">
    <w:name w:val="Plain Text"/>
    <w:basedOn w:val="1"/>
    <w:link w:val="94"/>
    <w:qFormat/>
    <w:uiPriority w:val="0"/>
    <w:rPr>
      <w:rFonts w:ascii="宋体" w:hAnsi="Courier New"/>
      <w:szCs w:val="20"/>
    </w:rPr>
  </w:style>
  <w:style w:type="paragraph" w:styleId="26">
    <w:name w:val="toc 8"/>
    <w:basedOn w:val="1"/>
    <w:next w:val="1"/>
    <w:qFormat/>
    <w:uiPriority w:val="0"/>
    <w:pPr>
      <w:ind w:left="1400" w:leftChars="1400"/>
    </w:pPr>
    <w:rPr>
      <w:rFonts w:ascii="Calibri" w:hAnsi="Calibri"/>
      <w:szCs w:val="22"/>
    </w:rPr>
  </w:style>
  <w:style w:type="paragraph" w:styleId="27">
    <w:name w:val="index 3"/>
    <w:basedOn w:val="1"/>
    <w:next w:val="1"/>
    <w:qFormat/>
    <w:uiPriority w:val="0"/>
    <w:pPr>
      <w:ind w:left="400" w:leftChars="400"/>
    </w:pPr>
  </w:style>
  <w:style w:type="paragraph" w:styleId="28">
    <w:name w:val="Date"/>
    <w:basedOn w:val="1"/>
    <w:next w:val="1"/>
    <w:link w:val="75"/>
    <w:qFormat/>
    <w:uiPriority w:val="0"/>
    <w:pPr>
      <w:numPr>
        <w:ilvl w:val="0"/>
        <w:numId w:val="4"/>
      </w:numPr>
      <w:ind w:left="100" w:leftChars="2500"/>
    </w:pPr>
  </w:style>
  <w:style w:type="paragraph" w:styleId="29">
    <w:name w:val="Body Text Indent 2"/>
    <w:basedOn w:val="1"/>
    <w:next w:val="1"/>
    <w:link w:val="124"/>
    <w:qFormat/>
    <w:uiPriority w:val="0"/>
    <w:pPr>
      <w:spacing w:line="480" w:lineRule="exact"/>
      <w:ind w:left="810" w:firstLine="675"/>
    </w:pPr>
    <w:rPr>
      <w:rFonts w:eastAsia="仿宋_GB2312"/>
      <w:kern w:val="0"/>
      <w:sz w:val="30"/>
      <w:szCs w:val="20"/>
    </w:rPr>
  </w:style>
  <w:style w:type="paragraph" w:styleId="30">
    <w:name w:val="Balloon Text"/>
    <w:basedOn w:val="1"/>
    <w:link w:val="153"/>
    <w:qFormat/>
    <w:uiPriority w:val="0"/>
    <w:rPr>
      <w:sz w:val="18"/>
      <w:szCs w:val="18"/>
    </w:rPr>
  </w:style>
  <w:style w:type="paragraph" w:styleId="31">
    <w:name w:val="footer"/>
    <w:basedOn w:val="1"/>
    <w:link w:val="87"/>
    <w:qFormat/>
    <w:uiPriority w:val="0"/>
    <w:pPr>
      <w:tabs>
        <w:tab w:val="center" w:pos="4153"/>
        <w:tab w:val="right" w:pos="8306"/>
      </w:tabs>
      <w:snapToGrid w:val="0"/>
      <w:jc w:val="left"/>
    </w:pPr>
    <w:rPr>
      <w:kern w:val="0"/>
      <w:sz w:val="18"/>
      <w:szCs w:val="18"/>
    </w:rPr>
  </w:style>
  <w:style w:type="paragraph" w:styleId="32">
    <w:name w:val="header"/>
    <w:basedOn w:val="1"/>
    <w:link w:val="136"/>
    <w:qFormat/>
    <w:uiPriority w:val="0"/>
    <w:pPr>
      <w:pBdr>
        <w:bottom w:val="single" w:color="auto" w:sz="6" w:space="1"/>
      </w:pBdr>
      <w:tabs>
        <w:tab w:val="center" w:pos="4153"/>
        <w:tab w:val="right" w:pos="8306"/>
      </w:tabs>
      <w:snapToGrid w:val="0"/>
      <w:jc w:val="center"/>
    </w:pPr>
    <w:rPr>
      <w:sz w:val="18"/>
      <w:szCs w:val="20"/>
    </w:rPr>
  </w:style>
  <w:style w:type="paragraph" w:styleId="33">
    <w:name w:val="toc 1"/>
    <w:basedOn w:val="1"/>
    <w:next w:val="1"/>
    <w:qFormat/>
    <w:uiPriority w:val="39"/>
    <w:pPr>
      <w:tabs>
        <w:tab w:val="right" w:leader="dot" w:pos="8949"/>
      </w:tabs>
      <w:spacing w:before="120" w:after="120"/>
      <w:jc w:val="left"/>
    </w:pPr>
    <w:rPr>
      <w:b/>
      <w:bCs/>
      <w:caps/>
      <w:szCs w:val="21"/>
    </w:rPr>
  </w:style>
  <w:style w:type="paragraph" w:styleId="34">
    <w:name w:val="toc 4"/>
    <w:basedOn w:val="1"/>
    <w:next w:val="1"/>
    <w:qFormat/>
    <w:uiPriority w:val="0"/>
    <w:pPr>
      <w:ind w:left="600" w:leftChars="600"/>
    </w:pPr>
    <w:rPr>
      <w:rFonts w:ascii="Calibri" w:hAnsi="Calibri"/>
      <w:szCs w:val="22"/>
    </w:rPr>
  </w:style>
  <w:style w:type="paragraph" w:styleId="35">
    <w:name w:val="index heading"/>
    <w:basedOn w:val="1"/>
    <w:next w:val="36"/>
    <w:qFormat/>
    <w:uiPriority w:val="0"/>
    <w:rPr>
      <w:szCs w:val="20"/>
    </w:rPr>
  </w:style>
  <w:style w:type="paragraph" w:styleId="36">
    <w:name w:val="index 1"/>
    <w:basedOn w:val="1"/>
    <w:next w:val="1"/>
    <w:qFormat/>
    <w:uiPriority w:val="0"/>
  </w:style>
  <w:style w:type="paragraph" w:styleId="37">
    <w:name w:val="Subtitle"/>
    <w:basedOn w:val="1"/>
    <w:next w:val="1"/>
    <w:link w:val="127"/>
    <w:qFormat/>
    <w:uiPriority w:val="0"/>
    <w:pPr>
      <w:spacing w:before="240" w:after="60" w:line="312" w:lineRule="atLeast"/>
      <w:ind w:left="420" w:hanging="420"/>
      <w:jc w:val="center"/>
      <w:outlineLvl w:val="1"/>
    </w:pPr>
    <w:rPr>
      <w:rFonts w:ascii="Calibri Light" w:hAnsi="Calibri Light"/>
      <w:b/>
      <w:bCs/>
      <w:kern w:val="28"/>
      <w:sz w:val="32"/>
      <w:szCs w:val="32"/>
    </w:rPr>
  </w:style>
  <w:style w:type="paragraph" w:styleId="38">
    <w:name w:val="List"/>
    <w:basedOn w:val="1"/>
    <w:qFormat/>
    <w:uiPriority w:val="0"/>
    <w:pPr>
      <w:ind w:left="200" w:hanging="200" w:hangingChars="200"/>
    </w:pPr>
  </w:style>
  <w:style w:type="paragraph" w:styleId="39">
    <w:name w:val="toc 6"/>
    <w:basedOn w:val="1"/>
    <w:next w:val="1"/>
    <w:qFormat/>
    <w:uiPriority w:val="0"/>
    <w:pPr>
      <w:ind w:left="1000" w:leftChars="1000"/>
    </w:pPr>
    <w:rPr>
      <w:rFonts w:ascii="Calibri" w:hAnsi="Calibri"/>
      <w:szCs w:val="22"/>
    </w:rPr>
  </w:style>
  <w:style w:type="paragraph" w:styleId="40">
    <w:name w:val="Body Text Indent 3"/>
    <w:basedOn w:val="1"/>
    <w:link w:val="88"/>
    <w:qFormat/>
    <w:uiPriority w:val="0"/>
    <w:pPr>
      <w:widowControl/>
      <w:tabs>
        <w:tab w:val="left" w:pos="502"/>
      </w:tabs>
      <w:adjustRightInd w:val="0"/>
      <w:snapToGrid w:val="0"/>
      <w:spacing w:line="360" w:lineRule="auto"/>
      <w:ind w:left="540" w:leftChars="257"/>
    </w:pPr>
    <w:rPr>
      <w:rFonts w:ascii="宋体" w:hAnsi="宋体"/>
    </w:rPr>
  </w:style>
  <w:style w:type="paragraph" w:styleId="41">
    <w:name w:val="toc 2"/>
    <w:basedOn w:val="1"/>
    <w:next w:val="1"/>
    <w:qFormat/>
    <w:uiPriority w:val="39"/>
    <w:pPr>
      <w:tabs>
        <w:tab w:val="right" w:leader="dot" w:pos="8948"/>
      </w:tabs>
      <w:adjustRightInd w:val="0"/>
      <w:snapToGrid w:val="0"/>
      <w:ind w:left="278"/>
      <w:jc w:val="left"/>
    </w:pPr>
    <w:rPr>
      <w:rFonts w:ascii="宋体" w:hAnsi="宋体"/>
      <w:smallCaps/>
      <w:szCs w:val="21"/>
    </w:rPr>
  </w:style>
  <w:style w:type="paragraph" w:styleId="42">
    <w:name w:val="toc 9"/>
    <w:basedOn w:val="1"/>
    <w:next w:val="1"/>
    <w:qFormat/>
    <w:uiPriority w:val="0"/>
    <w:pPr>
      <w:ind w:left="1600" w:leftChars="1600"/>
    </w:pPr>
    <w:rPr>
      <w:rFonts w:ascii="Calibri" w:hAnsi="Calibri"/>
      <w:szCs w:val="22"/>
    </w:rPr>
  </w:style>
  <w:style w:type="paragraph" w:styleId="43">
    <w:name w:val="Body Text 2"/>
    <w:basedOn w:val="1"/>
    <w:link w:val="100"/>
    <w:qFormat/>
    <w:uiPriority w:val="0"/>
    <w:pPr>
      <w:spacing w:line="360" w:lineRule="auto"/>
    </w:pPr>
    <w:rPr>
      <w:rFonts w:ascii="仿宋_GB2312" w:eastAsia="仿宋_GB2312"/>
      <w:sz w:val="32"/>
    </w:rPr>
  </w:style>
  <w:style w:type="paragraph" w:styleId="44">
    <w:name w:val="HTML Preformatted"/>
    <w:basedOn w:val="1"/>
    <w:link w:val="1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sz w:val="20"/>
      <w:szCs w:val="20"/>
    </w:rPr>
  </w:style>
  <w:style w:type="paragraph" w:styleId="47">
    <w:name w:val="Title"/>
    <w:basedOn w:val="1"/>
    <w:next w:val="1"/>
    <w:link w:val="93"/>
    <w:qFormat/>
    <w:uiPriority w:val="0"/>
    <w:pPr>
      <w:spacing w:before="240" w:after="60"/>
      <w:jc w:val="center"/>
      <w:outlineLvl w:val="0"/>
    </w:pPr>
    <w:rPr>
      <w:rFonts w:ascii="Cambria" w:hAnsi="Cambria"/>
      <w:b/>
      <w:bCs/>
      <w:sz w:val="32"/>
      <w:szCs w:val="32"/>
    </w:rPr>
  </w:style>
  <w:style w:type="paragraph" w:styleId="48">
    <w:name w:val="annotation subject"/>
    <w:basedOn w:val="18"/>
    <w:next w:val="18"/>
    <w:link w:val="129"/>
    <w:qFormat/>
    <w:uiPriority w:val="0"/>
    <w:pPr>
      <w:spacing w:line="240" w:lineRule="auto"/>
    </w:pPr>
    <w:rPr>
      <w:b/>
      <w:bCs/>
      <w:szCs w:val="24"/>
    </w:rPr>
  </w:style>
  <w:style w:type="paragraph" w:styleId="49">
    <w:name w:val="Body Text First Indent"/>
    <w:basedOn w:val="2"/>
    <w:link w:val="160"/>
    <w:qFormat/>
    <w:uiPriority w:val="0"/>
    <w:pPr>
      <w:ind w:firstLine="100" w:firstLineChars="100"/>
    </w:pPr>
    <w:rPr>
      <w:rFonts w:ascii="Calibri" w:hAnsi="Calibri"/>
      <w:szCs w:val="22"/>
    </w:rPr>
  </w:style>
  <w:style w:type="paragraph" w:styleId="50">
    <w:name w:val="Body Text First Indent 2"/>
    <w:basedOn w:val="20"/>
    <w:link w:val="68"/>
    <w:qFormat/>
    <w:uiPriority w:val="0"/>
    <w:pPr>
      <w:autoSpaceDE/>
      <w:autoSpaceDN/>
      <w:adjustRightInd/>
      <w:spacing w:after="120" w:line="240" w:lineRule="auto"/>
      <w:ind w:left="200" w:leftChars="200" w:firstLine="200" w:firstLineChars="200"/>
      <w:textAlignment w:val="auto"/>
    </w:pPr>
    <w:rPr>
      <w:rFonts w:ascii="Calibri" w:hAnsi="Calibri"/>
      <w:kern w:val="2"/>
      <w:sz w:val="21"/>
      <w:szCs w:val="22"/>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6 Char"/>
    <w:link w:val="9"/>
    <w:qFormat/>
    <w:uiPriority w:val="0"/>
    <w:rPr>
      <w:rFonts w:ascii="Arial" w:hAnsi="Arial" w:eastAsia="黑体"/>
      <w:b/>
      <w:bCs/>
      <w:kern w:val="2"/>
      <w:sz w:val="24"/>
      <w:szCs w:val="24"/>
      <w:lang w:val="en-US" w:eastAsia="zh-CN" w:bidi="ar-SA"/>
    </w:rPr>
  </w:style>
  <w:style w:type="paragraph" w:customStyle="1" w:styleId="61">
    <w:name w:val="_Style 5"/>
    <w:basedOn w:val="1"/>
    <w:qFormat/>
    <w:uiPriority w:val="0"/>
    <w:pPr>
      <w:ind w:firstLine="200" w:firstLineChars="200"/>
    </w:pPr>
    <w:rPr>
      <w:rFonts w:cs="黑体"/>
      <w:sz w:val="24"/>
    </w:rPr>
  </w:style>
  <w:style w:type="paragraph" w:customStyle="1" w:styleId="62">
    <w:name w:val="样式1"/>
    <w:next w:val="16"/>
    <w:qFormat/>
    <w:uiPriority w:val="0"/>
    <w:pPr>
      <w:widowControl w:val="0"/>
      <w:tabs>
        <w:tab w:val="left" w:pos="360"/>
      </w:tabs>
      <w:ind w:left="360" w:firstLine="200" w:firstLineChars="200"/>
      <w:jc w:val="both"/>
    </w:pPr>
    <w:rPr>
      <w:rFonts w:ascii="Times New Roman" w:hAnsi="Times New Roman" w:eastAsia="仿宋_GB2312" w:cs="Times New Roman"/>
      <w:kern w:val="2"/>
      <w:sz w:val="32"/>
      <w:lang w:val="en-US" w:eastAsia="zh-CN" w:bidi="ar-SA"/>
    </w:rPr>
  </w:style>
  <w:style w:type="character" w:customStyle="1" w:styleId="63">
    <w:name w:val="文档正文 Char1"/>
    <w:link w:val="64"/>
    <w:qFormat/>
    <w:uiPriority w:val="0"/>
    <w:rPr>
      <w:rFonts w:ascii="Arial Narrow" w:hAnsi="Arial Narrow"/>
      <w:sz w:val="24"/>
      <w:szCs w:val="24"/>
      <w:lang w:val="en-US" w:eastAsia="zh-CN" w:bidi="ar-SA"/>
    </w:rPr>
  </w:style>
  <w:style w:type="paragraph" w:customStyle="1" w:styleId="64">
    <w:name w:val="文档正文"/>
    <w:link w:val="63"/>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character" w:customStyle="1" w:styleId="65">
    <w:name w:val="font1"/>
    <w:qFormat/>
    <w:uiPriority w:val="0"/>
    <w:rPr>
      <w:sz w:val="18"/>
      <w:szCs w:val="18"/>
      <w:u w:val="none"/>
    </w:rPr>
  </w:style>
  <w:style w:type="character" w:customStyle="1" w:styleId="66">
    <w:name w:val="标题 4 Char"/>
    <w:link w:val="7"/>
    <w:qFormat/>
    <w:uiPriority w:val="0"/>
    <w:rPr>
      <w:rFonts w:ascii="Arial" w:hAnsi="Arial" w:eastAsia="黑体"/>
      <w:b/>
      <w:bCs/>
      <w:kern w:val="2"/>
      <w:sz w:val="28"/>
      <w:szCs w:val="28"/>
      <w:lang w:val="en-US" w:eastAsia="zh-CN" w:bidi="ar-SA"/>
    </w:rPr>
  </w:style>
  <w:style w:type="character" w:customStyle="1" w:styleId="67">
    <w:name w:val="font21"/>
    <w:qFormat/>
    <w:uiPriority w:val="0"/>
    <w:rPr>
      <w:rFonts w:hint="default" w:ascii="Arial" w:hAnsi="Arial" w:cs="Arial"/>
      <w:color w:val="000000"/>
      <w:sz w:val="24"/>
      <w:szCs w:val="24"/>
      <w:u w:val="none"/>
    </w:rPr>
  </w:style>
  <w:style w:type="character" w:customStyle="1" w:styleId="68">
    <w:name w:val="正文首行缩进 2 Char"/>
    <w:link w:val="50"/>
    <w:qFormat/>
    <w:uiPriority w:val="0"/>
    <w:rPr>
      <w:rFonts w:ascii="Calibri" w:hAnsi="Calibri" w:eastAsia="仿宋_GB2312"/>
      <w:kern w:val="2"/>
      <w:sz w:val="21"/>
      <w:szCs w:val="22"/>
      <w:lang w:val="en-US" w:eastAsia="zh-CN" w:bidi="ar-SA"/>
    </w:rPr>
  </w:style>
  <w:style w:type="character" w:customStyle="1" w:styleId="69">
    <w:name w:val="类目1 Char Char"/>
    <w:link w:val="70"/>
    <w:qFormat/>
    <w:uiPriority w:val="0"/>
    <w:rPr>
      <w:b/>
      <w:color w:val="17365D"/>
      <w:kern w:val="2"/>
      <w:sz w:val="28"/>
      <w:szCs w:val="28"/>
      <w:lang w:bidi="ar-SA"/>
    </w:rPr>
  </w:style>
  <w:style w:type="paragraph" w:customStyle="1" w:styleId="70">
    <w:name w:val="类目1"/>
    <w:basedOn w:val="1"/>
    <w:link w:val="69"/>
    <w:qFormat/>
    <w:uiPriority w:val="0"/>
    <w:pPr>
      <w:adjustRightInd w:val="0"/>
      <w:snapToGrid w:val="0"/>
      <w:spacing w:line="220" w:lineRule="atLeast"/>
    </w:pPr>
    <w:rPr>
      <w:b/>
      <w:color w:val="17365D"/>
      <w:sz w:val="28"/>
      <w:szCs w:val="28"/>
    </w:rPr>
  </w:style>
  <w:style w:type="character" w:customStyle="1" w:styleId="71">
    <w:name w:val="text1"/>
    <w:qFormat/>
    <w:uiPriority w:val="0"/>
    <w:rPr>
      <w:sz w:val="20"/>
      <w:szCs w:val="20"/>
    </w:rPr>
  </w:style>
  <w:style w:type="character" w:customStyle="1" w:styleId="72">
    <w:name w:val="ca-5"/>
    <w:basedOn w:val="53"/>
    <w:qFormat/>
    <w:uiPriority w:val="0"/>
  </w:style>
  <w:style w:type="character" w:customStyle="1" w:styleId="73">
    <w:name w:val="批注文字 Char"/>
    <w:link w:val="18"/>
    <w:qFormat/>
    <w:uiPriority w:val="0"/>
    <w:rPr>
      <w:kern w:val="2"/>
      <w:sz w:val="21"/>
      <w:lang w:bidi="ar-SA"/>
    </w:rPr>
  </w:style>
  <w:style w:type="character" w:customStyle="1" w:styleId="74">
    <w:name w:val="Char Char14"/>
    <w:qFormat/>
    <w:uiPriority w:val="0"/>
    <w:rPr>
      <w:rFonts w:ascii="宋体" w:eastAsia="宋体"/>
      <w:sz w:val="34"/>
      <w:lang w:val="en-US" w:eastAsia="zh-CN" w:bidi="ar-SA"/>
    </w:rPr>
  </w:style>
  <w:style w:type="character" w:customStyle="1" w:styleId="75">
    <w:name w:val="日期 Char"/>
    <w:link w:val="28"/>
    <w:qFormat/>
    <w:uiPriority w:val="0"/>
    <w:rPr>
      <w:kern w:val="2"/>
      <w:sz w:val="21"/>
      <w:szCs w:val="24"/>
    </w:rPr>
  </w:style>
  <w:style w:type="character" w:customStyle="1" w:styleId="76">
    <w:name w:val="font11"/>
    <w:qFormat/>
    <w:uiPriority w:val="0"/>
    <w:rPr>
      <w:rFonts w:hint="eastAsia" w:ascii="宋体" w:hAnsi="宋体" w:eastAsia="宋体"/>
      <w:color w:val="000000"/>
      <w:sz w:val="24"/>
      <w:szCs w:val="24"/>
      <w:u w:val="none"/>
    </w:rPr>
  </w:style>
  <w:style w:type="character" w:customStyle="1" w:styleId="77">
    <w:name w:val="apple-converted-space"/>
    <w:qFormat/>
    <w:uiPriority w:val="0"/>
    <w:rPr>
      <w:rFonts w:cs="Times New Roman"/>
    </w:rPr>
  </w:style>
  <w:style w:type="character" w:customStyle="1" w:styleId="78">
    <w:name w:val="标题 1 Char2"/>
    <w:qFormat/>
    <w:uiPriority w:val="0"/>
    <w:rPr>
      <w:rFonts w:ascii="黑体" w:eastAsia="黑体"/>
      <w:bCs/>
      <w:kern w:val="44"/>
      <w:sz w:val="24"/>
      <w:szCs w:val="24"/>
    </w:rPr>
  </w:style>
  <w:style w:type="character" w:customStyle="1" w:styleId="79">
    <w:name w:val="ca-8"/>
    <w:basedOn w:val="53"/>
    <w:qFormat/>
    <w:uiPriority w:val="0"/>
  </w:style>
  <w:style w:type="character" w:customStyle="1" w:styleId="80">
    <w:name w:val="Char Char3"/>
    <w:qFormat/>
    <w:uiPriority w:val="0"/>
    <w:rPr>
      <w:rFonts w:eastAsia="宋体"/>
      <w:kern w:val="2"/>
      <w:sz w:val="18"/>
      <w:lang w:val="en-US" w:eastAsia="zh-CN" w:bidi="ar-SA"/>
    </w:rPr>
  </w:style>
  <w:style w:type="character" w:customStyle="1" w:styleId="81">
    <w:name w:val="正文文本 3 Char"/>
    <w:link w:val="19"/>
    <w:qFormat/>
    <w:uiPriority w:val="0"/>
    <w:rPr>
      <w:kern w:val="2"/>
      <w:sz w:val="16"/>
      <w:szCs w:val="16"/>
    </w:rPr>
  </w:style>
  <w:style w:type="character" w:customStyle="1" w:styleId="82">
    <w:name w:val="标题 5 Char Char"/>
    <w:qFormat/>
    <w:uiPriority w:val="0"/>
    <w:rPr>
      <w:rFonts w:eastAsia="宋体"/>
      <w:b/>
      <w:bCs/>
      <w:kern w:val="2"/>
      <w:sz w:val="28"/>
      <w:szCs w:val="28"/>
      <w:lang w:val="en-US" w:eastAsia="zh-CN" w:bidi="ar-SA"/>
    </w:rPr>
  </w:style>
  <w:style w:type="character" w:customStyle="1" w:styleId="83">
    <w:name w:val="ca-10"/>
    <w:basedOn w:val="53"/>
    <w:qFormat/>
    <w:uiPriority w:val="0"/>
  </w:style>
  <w:style w:type="character" w:customStyle="1" w:styleId="84">
    <w:name w:val="Char Char9"/>
    <w:qFormat/>
    <w:uiPriority w:val="0"/>
    <w:rPr>
      <w:rFonts w:ascii="宋体" w:hAnsi="Courier New" w:eastAsia="宋体"/>
      <w:kern w:val="2"/>
      <w:sz w:val="21"/>
      <w:lang w:val="en-US" w:eastAsia="zh-CN" w:bidi="ar-SA"/>
    </w:rPr>
  </w:style>
  <w:style w:type="character" w:customStyle="1" w:styleId="85">
    <w:name w:val="标题 2 Char"/>
    <w:link w:val="4"/>
    <w:qFormat/>
    <w:uiPriority w:val="0"/>
    <w:rPr>
      <w:rFonts w:ascii="Cambria" w:hAnsi="Cambria" w:eastAsia="宋体"/>
      <w:b/>
      <w:bCs/>
      <w:kern w:val="2"/>
      <w:sz w:val="32"/>
      <w:szCs w:val="32"/>
      <w:lang w:val="en-US" w:eastAsia="zh-CN" w:bidi="ar-SA"/>
    </w:rPr>
  </w:style>
  <w:style w:type="character" w:customStyle="1" w:styleId="86">
    <w:name w:val="mark8"/>
    <w:qFormat/>
    <w:uiPriority w:val="0"/>
    <w:rPr>
      <w:b/>
      <w:bCs/>
      <w:sz w:val="21"/>
      <w:szCs w:val="21"/>
    </w:rPr>
  </w:style>
  <w:style w:type="character" w:customStyle="1" w:styleId="87">
    <w:name w:val="页脚 Char"/>
    <w:link w:val="31"/>
    <w:qFormat/>
    <w:uiPriority w:val="0"/>
    <w:rPr>
      <w:rFonts w:eastAsia="宋体"/>
      <w:sz w:val="18"/>
      <w:szCs w:val="18"/>
      <w:lang w:bidi="ar-SA"/>
    </w:rPr>
  </w:style>
  <w:style w:type="character" w:customStyle="1" w:styleId="88">
    <w:name w:val="正文文本缩进 3 Char"/>
    <w:link w:val="40"/>
    <w:qFormat/>
    <w:uiPriority w:val="0"/>
    <w:rPr>
      <w:rFonts w:ascii="宋体" w:hAnsi="宋体" w:eastAsia="宋体"/>
      <w:kern w:val="2"/>
      <w:sz w:val="21"/>
      <w:szCs w:val="24"/>
      <w:lang w:val="en-US" w:eastAsia="zh-CN" w:bidi="ar-SA"/>
    </w:rPr>
  </w:style>
  <w:style w:type="character" w:customStyle="1" w:styleId="89">
    <w:name w:val="List Paragraph Char Char"/>
    <w:link w:val="90"/>
    <w:qFormat/>
    <w:uiPriority w:val="0"/>
    <w:rPr>
      <w:kern w:val="2"/>
      <w:sz w:val="21"/>
      <w:szCs w:val="24"/>
    </w:rPr>
  </w:style>
  <w:style w:type="paragraph" w:customStyle="1" w:styleId="90">
    <w:name w:val="列出段落1"/>
    <w:basedOn w:val="1"/>
    <w:link w:val="89"/>
    <w:qFormat/>
    <w:uiPriority w:val="0"/>
    <w:pPr>
      <w:ind w:firstLine="420" w:firstLineChars="200"/>
    </w:pPr>
  </w:style>
  <w:style w:type="character" w:customStyle="1" w:styleId="91">
    <w:name w:val="标题 3 Char"/>
    <w:link w:val="5"/>
    <w:qFormat/>
    <w:uiPriority w:val="0"/>
    <w:rPr>
      <w:rFonts w:ascii="黑体" w:eastAsia="黑体"/>
      <w:bCs/>
      <w:color w:val="000000"/>
      <w:kern w:val="2"/>
      <w:sz w:val="21"/>
      <w:szCs w:val="24"/>
    </w:rPr>
  </w:style>
  <w:style w:type="character" w:customStyle="1" w:styleId="92">
    <w:name w:val="标题 2 Char1"/>
    <w:qFormat/>
    <w:uiPriority w:val="0"/>
    <w:rPr>
      <w:rFonts w:ascii="Arial" w:hAnsi="Arial" w:eastAsia="黑体"/>
      <w:b/>
      <w:bCs/>
      <w:kern w:val="2"/>
      <w:sz w:val="32"/>
      <w:szCs w:val="32"/>
    </w:rPr>
  </w:style>
  <w:style w:type="character" w:customStyle="1" w:styleId="93">
    <w:name w:val="标题 Char"/>
    <w:link w:val="47"/>
    <w:qFormat/>
    <w:uiPriority w:val="0"/>
    <w:rPr>
      <w:rFonts w:ascii="Cambria" w:hAnsi="Cambria"/>
      <w:b/>
      <w:bCs/>
      <w:kern w:val="2"/>
      <w:sz w:val="32"/>
      <w:szCs w:val="32"/>
    </w:rPr>
  </w:style>
  <w:style w:type="character" w:customStyle="1" w:styleId="94">
    <w:name w:val="纯文本 Char"/>
    <w:link w:val="25"/>
    <w:qFormat/>
    <w:uiPriority w:val="0"/>
    <w:rPr>
      <w:rFonts w:ascii="宋体" w:hAnsi="Courier New"/>
      <w:kern w:val="2"/>
      <w:sz w:val="21"/>
      <w:lang w:bidi="ar-SA"/>
    </w:rPr>
  </w:style>
  <w:style w:type="character" w:customStyle="1" w:styleId="95">
    <w:name w:val="flname7"/>
    <w:basedOn w:val="53"/>
    <w:qFormat/>
    <w:uiPriority w:val="0"/>
  </w:style>
  <w:style w:type="character" w:customStyle="1" w:styleId="96">
    <w:name w:val="content"/>
    <w:qFormat/>
    <w:uiPriority w:val="0"/>
  </w:style>
  <w:style w:type="character" w:customStyle="1" w:styleId="97">
    <w:name w:val="正文文本 Char"/>
    <w:link w:val="2"/>
    <w:qFormat/>
    <w:uiPriority w:val="0"/>
    <w:rPr>
      <w:rFonts w:eastAsia="宋体"/>
      <w:kern w:val="2"/>
      <w:sz w:val="21"/>
      <w:szCs w:val="24"/>
      <w:lang w:val="en-US" w:eastAsia="zh-CN" w:bidi="ar-SA"/>
    </w:rPr>
  </w:style>
  <w:style w:type="character" w:customStyle="1" w:styleId="98">
    <w:name w:val="标题 9 Char"/>
    <w:link w:val="12"/>
    <w:qFormat/>
    <w:uiPriority w:val="0"/>
    <w:rPr>
      <w:rFonts w:ascii="Arial" w:hAnsi="Arial" w:eastAsia="黑体"/>
      <w:kern w:val="2"/>
      <w:sz w:val="21"/>
      <w:szCs w:val="21"/>
      <w:lang w:val="en-US" w:eastAsia="zh-CN" w:bidi="ar-SA"/>
    </w:rPr>
  </w:style>
  <w:style w:type="character" w:customStyle="1" w:styleId="99">
    <w:name w:val="c_666"/>
    <w:basedOn w:val="53"/>
    <w:qFormat/>
    <w:uiPriority w:val="0"/>
  </w:style>
  <w:style w:type="character" w:customStyle="1" w:styleId="100">
    <w:name w:val="正文文本 2 Char"/>
    <w:link w:val="43"/>
    <w:qFormat/>
    <w:uiPriority w:val="0"/>
    <w:rPr>
      <w:rFonts w:ascii="仿宋_GB2312" w:eastAsia="仿宋_GB2312"/>
      <w:kern w:val="2"/>
      <w:sz w:val="32"/>
      <w:szCs w:val="24"/>
      <w:lang w:val="en-US" w:eastAsia="zh-CN" w:bidi="ar-SA"/>
    </w:rPr>
  </w:style>
  <w:style w:type="character" w:customStyle="1" w:styleId="101">
    <w:name w:val="书籍标题3 Char1"/>
    <w:link w:val="102"/>
    <w:qFormat/>
    <w:uiPriority w:val="0"/>
    <w:rPr>
      <w:b/>
      <w:bCs/>
      <w:spacing w:val="20"/>
      <w:kern w:val="2"/>
      <w:sz w:val="28"/>
      <w:szCs w:val="28"/>
    </w:rPr>
  </w:style>
  <w:style w:type="paragraph" w:customStyle="1" w:styleId="102">
    <w:name w:val="书籍标题3"/>
    <w:basedOn w:val="103"/>
    <w:link w:val="101"/>
    <w:qFormat/>
    <w:uiPriority w:val="0"/>
    <w:pPr>
      <w:numPr>
        <w:ilvl w:val="2"/>
        <w:numId w:val="0"/>
      </w:numPr>
      <w:tabs>
        <w:tab w:val="left" w:pos="840"/>
      </w:tabs>
      <w:outlineLvl w:val="2"/>
    </w:pPr>
    <w:rPr>
      <w:rFonts w:cs="Times New Roman"/>
      <w:sz w:val="28"/>
      <w:szCs w:val="28"/>
    </w:rPr>
  </w:style>
  <w:style w:type="paragraph" w:customStyle="1" w:styleId="103">
    <w:name w:val="书籍标题2"/>
    <w:basedOn w:val="1"/>
    <w:qFormat/>
    <w:uiPriority w:val="0"/>
    <w:pPr>
      <w:numPr>
        <w:ilvl w:val="1"/>
        <w:numId w:val="5"/>
      </w:numPr>
      <w:spacing w:beforeLines="100" w:afterLines="100"/>
      <w:jc w:val="left"/>
      <w:outlineLvl w:val="1"/>
    </w:pPr>
    <w:rPr>
      <w:rFonts w:cs="宋体"/>
      <w:b/>
      <w:bCs/>
      <w:spacing w:val="20"/>
      <w:sz w:val="32"/>
      <w:szCs w:val="20"/>
    </w:rPr>
  </w:style>
  <w:style w:type="character" w:customStyle="1" w:styleId="104">
    <w:name w:val="标题 1 1 Char"/>
    <w:qFormat/>
    <w:uiPriority w:val="0"/>
    <w:rPr>
      <w:rFonts w:ascii="黑体" w:eastAsia="黑体"/>
      <w:bCs/>
      <w:kern w:val="44"/>
      <w:sz w:val="24"/>
      <w:lang w:val="en-US" w:eastAsia="zh-CN" w:bidi="ar-SA"/>
    </w:rPr>
  </w:style>
  <w:style w:type="character" w:customStyle="1" w:styleId="105">
    <w:name w:val="列出段落 Char"/>
    <w:link w:val="106"/>
    <w:qFormat/>
    <w:uiPriority w:val="0"/>
    <w:rPr>
      <w:kern w:val="2"/>
      <w:sz w:val="21"/>
      <w:szCs w:val="24"/>
    </w:rPr>
  </w:style>
  <w:style w:type="paragraph" w:styleId="106">
    <w:name w:val="List Paragraph"/>
    <w:basedOn w:val="1"/>
    <w:link w:val="105"/>
    <w:qFormat/>
    <w:uiPriority w:val="0"/>
    <w:pPr>
      <w:ind w:firstLine="420" w:firstLineChars="200"/>
    </w:pPr>
  </w:style>
  <w:style w:type="character" w:customStyle="1" w:styleId="107">
    <w:name w:val="标题 3 Char1"/>
    <w:qFormat/>
    <w:uiPriority w:val="0"/>
    <w:rPr>
      <w:rFonts w:ascii="宋体" w:hAnsi="Times New Roman"/>
    </w:rPr>
  </w:style>
  <w:style w:type="character" w:customStyle="1" w:styleId="108">
    <w:name w:val="样式 样式 宋体 小四 行距: 1.5 倍行距 + ˎ̥ 黑色 Char Char"/>
    <w:link w:val="109"/>
    <w:qFormat/>
    <w:uiPriority w:val="0"/>
    <w:rPr>
      <w:rFonts w:ascii="Calibri" w:hAnsi="Calibri" w:eastAsia="仿宋_GB2312"/>
      <w:kern w:val="2"/>
      <w:sz w:val="21"/>
      <w:szCs w:val="22"/>
      <w:lang w:val="en-US" w:eastAsia="zh-CN" w:bidi="ar-SA"/>
    </w:rPr>
  </w:style>
  <w:style w:type="paragraph" w:customStyle="1" w:styleId="109">
    <w:name w:val="样式 样式 宋体 小四 行距: 1.5 倍行距 + ˎ̥ 黑色"/>
    <w:basedOn w:val="50"/>
    <w:link w:val="108"/>
    <w:qFormat/>
    <w:uiPriority w:val="0"/>
  </w:style>
  <w:style w:type="character" w:customStyle="1" w:styleId="110">
    <w:name w:val="样式5 Char Char"/>
    <w:link w:val="111"/>
    <w:qFormat/>
    <w:uiPriority w:val="0"/>
    <w:rPr>
      <w:rFonts w:ascii="宋体" w:hAnsi="宋体" w:eastAsia="宋体" w:cs="Arial"/>
      <w:b/>
      <w:kern w:val="2"/>
      <w:sz w:val="24"/>
      <w:szCs w:val="24"/>
      <w:lang w:val="en-US" w:eastAsia="zh-CN" w:bidi="ar-SA"/>
    </w:rPr>
  </w:style>
  <w:style w:type="paragraph" w:customStyle="1" w:styleId="111">
    <w:name w:val="样式5"/>
    <w:basedOn w:val="1"/>
    <w:link w:val="110"/>
    <w:qFormat/>
    <w:uiPriority w:val="0"/>
    <w:pPr>
      <w:spacing w:line="400" w:lineRule="exact"/>
      <w:ind w:left="482"/>
    </w:pPr>
    <w:rPr>
      <w:rFonts w:ascii="宋体" w:hAnsi="宋体" w:cs="Arial"/>
      <w:b/>
      <w:sz w:val="24"/>
    </w:rPr>
  </w:style>
  <w:style w:type="character" w:customStyle="1" w:styleId="112">
    <w:name w:val="标题 1 Char1"/>
    <w:qFormat/>
    <w:uiPriority w:val="0"/>
    <w:rPr>
      <w:b/>
      <w:bCs/>
      <w:kern w:val="44"/>
      <w:sz w:val="44"/>
      <w:szCs w:val="44"/>
    </w:rPr>
  </w:style>
  <w:style w:type="character" w:customStyle="1" w:styleId="113">
    <w:name w:val="lineitems1"/>
    <w:qFormat/>
    <w:uiPriority w:val="0"/>
    <w:rPr>
      <w:sz w:val="17"/>
      <w:szCs w:val="17"/>
    </w:rPr>
  </w:style>
  <w:style w:type="character" w:customStyle="1" w:styleId="114">
    <w:name w:val="font31"/>
    <w:qFormat/>
    <w:uiPriority w:val="0"/>
    <w:rPr>
      <w:rFonts w:hint="eastAsia" w:ascii="宋体" w:hAnsi="宋体" w:eastAsia="宋体" w:cs="宋体"/>
      <w:color w:val="000000"/>
      <w:sz w:val="20"/>
      <w:szCs w:val="20"/>
      <w:u w:val="none"/>
    </w:rPr>
  </w:style>
  <w:style w:type="character" w:customStyle="1" w:styleId="115">
    <w:name w:val="不明显参考1"/>
    <w:qFormat/>
    <w:uiPriority w:val="0"/>
    <w:rPr>
      <w:smallCaps/>
      <w:color w:val="C0504D"/>
      <w:u w:val="single"/>
    </w:rPr>
  </w:style>
  <w:style w:type="character" w:customStyle="1" w:styleId="116">
    <w:name w:val="style71"/>
    <w:qFormat/>
    <w:uiPriority w:val="0"/>
    <w:rPr>
      <w:sz w:val="21"/>
      <w:szCs w:val="21"/>
    </w:rPr>
  </w:style>
  <w:style w:type="character" w:customStyle="1" w:styleId="117">
    <w:name w:val="HTML 地址 Char"/>
    <w:link w:val="22"/>
    <w:qFormat/>
    <w:uiPriority w:val="0"/>
    <w:rPr>
      <w:i/>
      <w:kern w:val="2"/>
      <w:sz w:val="21"/>
      <w:szCs w:val="24"/>
    </w:rPr>
  </w:style>
  <w:style w:type="character" w:customStyle="1" w:styleId="118">
    <w:name w:val="细目1 Char Char"/>
    <w:link w:val="119"/>
    <w:qFormat/>
    <w:uiPriority w:val="0"/>
    <w:rPr>
      <w:b/>
      <w:color w:val="215868"/>
      <w:kern w:val="2"/>
      <w:sz w:val="24"/>
      <w:szCs w:val="24"/>
    </w:rPr>
  </w:style>
  <w:style w:type="paragraph" w:customStyle="1" w:styleId="119">
    <w:name w:val="细目1"/>
    <w:basedOn w:val="1"/>
    <w:link w:val="118"/>
    <w:qFormat/>
    <w:uiPriority w:val="0"/>
    <w:pPr>
      <w:numPr>
        <w:ilvl w:val="0"/>
        <w:numId w:val="6"/>
      </w:numPr>
      <w:tabs>
        <w:tab w:val="clear" w:pos="1260"/>
      </w:tabs>
      <w:adjustRightInd w:val="0"/>
      <w:snapToGrid w:val="0"/>
      <w:spacing w:line="220" w:lineRule="atLeast"/>
    </w:pPr>
    <w:rPr>
      <w:b/>
      <w:color w:val="215868"/>
      <w:sz w:val="24"/>
    </w:rPr>
  </w:style>
  <w:style w:type="character" w:customStyle="1" w:styleId="120">
    <w:name w:val="xl25 Char Char"/>
    <w:link w:val="121"/>
    <w:qFormat/>
    <w:uiPriority w:val="0"/>
    <w:rPr>
      <w:rFonts w:ascii="宋体" w:hAnsi="宋体"/>
      <w:sz w:val="21"/>
      <w:szCs w:val="21"/>
    </w:rPr>
  </w:style>
  <w:style w:type="paragraph" w:customStyle="1" w:styleId="121">
    <w:name w:val="xl25"/>
    <w:basedOn w:val="1"/>
    <w:link w:val="120"/>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character" w:customStyle="1" w:styleId="122">
    <w:name w:val="题注 Char"/>
    <w:link w:val="14"/>
    <w:qFormat/>
    <w:uiPriority w:val="0"/>
    <w:rPr>
      <w:rFonts w:ascii="Arial" w:hAnsi="Arial" w:eastAsia="黑体" w:cs="Arial"/>
      <w:kern w:val="2"/>
    </w:rPr>
  </w:style>
  <w:style w:type="character" w:customStyle="1" w:styleId="123">
    <w:name w:val="标题 8 Char"/>
    <w:link w:val="11"/>
    <w:qFormat/>
    <w:uiPriority w:val="0"/>
    <w:rPr>
      <w:rFonts w:ascii="Arial" w:hAnsi="Arial" w:eastAsia="黑体"/>
      <w:kern w:val="2"/>
      <w:sz w:val="24"/>
      <w:szCs w:val="24"/>
      <w:lang w:val="en-US" w:eastAsia="zh-CN" w:bidi="ar-SA"/>
    </w:rPr>
  </w:style>
  <w:style w:type="character" w:customStyle="1" w:styleId="124">
    <w:name w:val="正文文本缩进 2 Char"/>
    <w:link w:val="29"/>
    <w:qFormat/>
    <w:uiPriority w:val="0"/>
    <w:rPr>
      <w:rFonts w:eastAsia="仿宋_GB2312"/>
      <w:sz w:val="30"/>
      <w:lang w:bidi="ar-SA"/>
    </w:rPr>
  </w:style>
  <w:style w:type="character" w:customStyle="1" w:styleId="125">
    <w:name w:val="ca-11"/>
    <w:basedOn w:val="53"/>
    <w:qFormat/>
    <w:uiPriority w:val="0"/>
  </w:style>
  <w:style w:type="character" w:customStyle="1" w:styleId="126">
    <w:name w:val="正文缩进 Char"/>
    <w:link w:val="6"/>
    <w:qFormat/>
    <w:uiPriority w:val="0"/>
    <w:rPr>
      <w:rFonts w:ascii="宋体" w:eastAsia="宋体"/>
      <w:sz w:val="34"/>
      <w:lang w:val="en-US" w:eastAsia="zh-CN" w:bidi="ar-SA"/>
    </w:rPr>
  </w:style>
  <w:style w:type="character" w:customStyle="1" w:styleId="127">
    <w:name w:val="副标题 Char"/>
    <w:link w:val="37"/>
    <w:qFormat/>
    <w:uiPriority w:val="0"/>
    <w:rPr>
      <w:rFonts w:ascii="Calibri Light" w:hAnsi="Calibri Light"/>
      <w:b/>
      <w:bCs/>
      <w:kern w:val="28"/>
      <w:sz w:val="32"/>
      <w:szCs w:val="32"/>
    </w:rPr>
  </w:style>
  <w:style w:type="character" w:customStyle="1" w:styleId="128">
    <w:name w:val="页眉 Char Char"/>
    <w:qFormat/>
    <w:uiPriority w:val="0"/>
    <w:rPr>
      <w:rFonts w:eastAsia="宋体"/>
      <w:sz w:val="18"/>
      <w:szCs w:val="18"/>
      <w:lang w:bidi="ar-SA"/>
    </w:rPr>
  </w:style>
  <w:style w:type="character" w:customStyle="1" w:styleId="129">
    <w:name w:val="批注主题 Char"/>
    <w:link w:val="48"/>
    <w:qFormat/>
    <w:uiPriority w:val="0"/>
    <w:rPr>
      <w:b/>
      <w:bCs/>
      <w:kern w:val="2"/>
      <w:sz w:val="21"/>
      <w:szCs w:val="24"/>
    </w:rPr>
  </w:style>
  <w:style w:type="character" w:customStyle="1" w:styleId="130">
    <w:name w:val="p12"/>
    <w:basedOn w:val="53"/>
    <w:qFormat/>
    <w:uiPriority w:val="0"/>
  </w:style>
  <w:style w:type="character" w:customStyle="1" w:styleId="131">
    <w:name w:val="表格内容"/>
    <w:qFormat/>
    <w:uiPriority w:val="0"/>
    <w:rPr>
      <w:sz w:val="24"/>
    </w:rPr>
  </w:style>
  <w:style w:type="character" w:customStyle="1" w:styleId="132">
    <w:name w:val="正文文本缩进 Char"/>
    <w:link w:val="20"/>
    <w:qFormat/>
    <w:uiPriority w:val="0"/>
    <w:rPr>
      <w:rFonts w:ascii="仿宋_GB2312" w:eastAsia="仿宋_GB2312"/>
      <w:sz w:val="28"/>
      <w:lang w:val="en-US" w:eastAsia="zh-CN" w:bidi="ar-SA"/>
    </w:rPr>
  </w:style>
  <w:style w:type="character" w:customStyle="1" w:styleId="133">
    <w:name w:val="HTML 预设格式 Char"/>
    <w:link w:val="44"/>
    <w:qFormat/>
    <w:uiPriority w:val="0"/>
    <w:rPr>
      <w:rFonts w:ascii="黑体" w:hAnsi="Courier New" w:eastAsia="黑体" w:cs="Courier New"/>
      <w:kern w:val="2"/>
      <w:sz w:val="21"/>
      <w:szCs w:val="24"/>
      <w:lang w:val="en-US" w:eastAsia="zh-CN" w:bidi="ar-SA"/>
    </w:rPr>
  </w:style>
  <w:style w:type="character" w:customStyle="1" w:styleId="134">
    <w:name w:val="纯文本 Char1"/>
    <w:qFormat/>
    <w:uiPriority w:val="0"/>
    <w:rPr>
      <w:rFonts w:ascii="宋体" w:hAnsi="Courier New" w:eastAsia="宋体" w:cs="Times New Roman"/>
      <w:kern w:val="0"/>
      <w:sz w:val="20"/>
      <w:szCs w:val="20"/>
    </w:rPr>
  </w:style>
  <w:style w:type="character" w:customStyle="1" w:styleId="135">
    <w:name w:val="正文首行缩进 Char Char"/>
    <w:qFormat/>
    <w:uiPriority w:val="0"/>
    <w:rPr>
      <w:rFonts w:eastAsia="仿宋_GB2312"/>
      <w:kern w:val="2"/>
      <w:sz w:val="28"/>
      <w:szCs w:val="24"/>
      <w:lang w:bidi="ar-SA"/>
    </w:rPr>
  </w:style>
  <w:style w:type="character" w:customStyle="1" w:styleId="136">
    <w:name w:val="页眉 Char"/>
    <w:link w:val="32"/>
    <w:qFormat/>
    <w:uiPriority w:val="0"/>
    <w:rPr>
      <w:rFonts w:eastAsia="宋体"/>
      <w:kern w:val="2"/>
      <w:sz w:val="18"/>
      <w:lang w:val="en-US" w:eastAsia="zh-CN" w:bidi="ar-SA"/>
    </w:rPr>
  </w:style>
  <w:style w:type="character" w:customStyle="1" w:styleId="137">
    <w:name w:val="标题 1 Char Char"/>
    <w:qFormat/>
    <w:uiPriority w:val="0"/>
    <w:rPr>
      <w:rFonts w:eastAsia="宋体"/>
      <w:b/>
      <w:bCs/>
      <w:kern w:val="44"/>
      <w:sz w:val="44"/>
      <w:szCs w:val="44"/>
      <w:lang w:val="en-US" w:eastAsia="zh-CN" w:bidi="ar-SA"/>
    </w:rPr>
  </w:style>
  <w:style w:type="character" w:customStyle="1" w:styleId="138">
    <w:name w:val="Font Style17"/>
    <w:qFormat/>
    <w:uiPriority w:val="0"/>
    <w:rPr>
      <w:rFonts w:ascii="黑体" w:eastAsia="黑体" w:cs="黑体"/>
      <w:sz w:val="28"/>
      <w:szCs w:val="28"/>
    </w:rPr>
  </w:style>
  <w:style w:type="character" w:customStyle="1" w:styleId="139">
    <w:name w:val="Char Char10"/>
    <w:qFormat/>
    <w:uiPriority w:val="0"/>
    <w:rPr>
      <w:rFonts w:eastAsia="宋体"/>
      <w:kern w:val="2"/>
      <w:sz w:val="18"/>
      <w:szCs w:val="18"/>
      <w:lang w:val="en-US" w:eastAsia="zh-CN" w:bidi="ar-SA"/>
    </w:rPr>
  </w:style>
  <w:style w:type="character" w:customStyle="1" w:styleId="140">
    <w:name w:val="正文文本缩进 3 Char Char"/>
    <w:qFormat/>
    <w:uiPriority w:val="0"/>
    <w:rPr>
      <w:kern w:val="2"/>
      <w:sz w:val="16"/>
      <w:szCs w:val="16"/>
      <w:lang w:bidi="ar-SA"/>
    </w:rPr>
  </w:style>
  <w:style w:type="character" w:customStyle="1" w:styleId="141">
    <w:name w:val="标题 3 Char Char"/>
    <w:qFormat/>
    <w:uiPriority w:val="0"/>
    <w:rPr>
      <w:rFonts w:eastAsia="宋体"/>
      <w:b/>
      <w:bCs/>
      <w:kern w:val="2"/>
      <w:sz w:val="32"/>
      <w:szCs w:val="32"/>
      <w:lang w:val="en-US" w:eastAsia="zh-CN" w:bidi="ar-SA"/>
    </w:rPr>
  </w:style>
  <w:style w:type="character" w:customStyle="1" w:styleId="142">
    <w:name w:val="nine-11"/>
    <w:qFormat/>
    <w:uiPriority w:val="0"/>
    <w:rPr>
      <w:rFonts w:hint="default"/>
      <w:sz w:val="18"/>
      <w:szCs w:val="18"/>
    </w:rPr>
  </w:style>
  <w:style w:type="character" w:customStyle="1" w:styleId="143">
    <w:name w:val="标题 7 Char"/>
    <w:link w:val="10"/>
    <w:qFormat/>
    <w:uiPriority w:val="0"/>
    <w:rPr>
      <w:rFonts w:eastAsia="宋体"/>
      <w:b/>
      <w:bCs/>
      <w:kern w:val="2"/>
      <w:sz w:val="24"/>
      <w:szCs w:val="24"/>
      <w:lang w:val="en-US" w:eastAsia="zh-CN" w:bidi="ar-SA"/>
    </w:rPr>
  </w:style>
  <w:style w:type="character" w:customStyle="1" w:styleId="144">
    <w:name w:val="题注 Char1"/>
    <w:qFormat/>
    <w:uiPriority w:val="0"/>
    <w:rPr>
      <w:rFonts w:ascii="Arial" w:hAnsi="Arial" w:eastAsia="宋体" w:cs="Arial"/>
      <w:kern w:val="2"/>
      <w:lang w:val="en-US" w:eastAsia="zh-CN" w:bidi="ar-SA"/>
    </w:rPr>
  </w:style>
  <w:style w:type="character" w:customStyle="1" w:styleId="145">
    <w:name w:val="正文缩进 Char2"/>
    <w:link w:val="146"/>
    <w:qFormat/>
    <w:uiPriority w:val="0"/>
    <w:rPr>
      <w:rFonts w:ascii="宋体" w:eastAsia="宋体"/>
      <w:sz w:val="34"/>
      <w:lang w:bidi="ar-SA"/>
    </w:rPr>
  </w:style>
  <w:style w:type="paragraph" w:customStyle="1" w:styleId="146">
    <w:name w:val="Normal Indent1"/>
    <w:basedOn w:val="1"/>
    <w:link w:val="145"/>
    <w:qFormat/>
    <w:uiPriority w:val="0"/>
    <w:pPr>
      <w:autoSpaceDE w:val="0"/>
      <w:autoSpaceDN w:val="0"/>
      <w:adjustRightInd w:val="0"/>
      <w:ind w:firstLine="420"/>
      <w:jc w:val="left"/>
      <w:textAlignment w:val="baseline"/>
    </w:pPr>
    <w:rPr>
      <w:rFonts w:ascii="宋体"/>
      <w:kern w:val="0"/>
      <w:sz w:val="34"/>
      <w:szCs w:val="20"/>
    </w:rPr>
  </w:style>
  <w:style w:type="character" w:customStyle="1" w:styleId="147">
    <w:name w:val="表标题 Char Char"/>
    <w:link w:val="148"/>
    <w:qFormat/>
    <w:uiPriority w:val="0"/>
    <w:rPr>
      <w:b/>
    </w:rPr>
  </w:style>
  <w:style w:type="paragraph" w:customStyle="1" w:styleId="148">
    <w:name w:val="表标题"/>
    <w:basedOn w:val="6"/>
    <w:link w:val="147"/>
    <w:qFormat/>
    <w:uiPriority w:val="0"/>
    <w:pPr>
      <w:autoSpaceDE/>
      <w:autoSpaceDN/>
      <w:snapToGrid w:val="0"/>
      <w:spacing w:before="62" w:after="62"/>
      <w:ind w:firstLine="0"/>
      <w:jc w:val="center"/>
      <w:textAlignment w:val="auto"/>
    </w:pPr>
    <w:rPr>
      <w:rFonts w:ascii="Times New Roman"/>
      <w:b/>
      <w:sz w:val="20"/>
    </w:rPr>
  </w:style>
  <w:style w:type="character" w:customStyle="1" w:styleId="149">
    <w:name w:val="Char Char8"/>
    <w:qFormat/>
    <w:uiPriority w:val="0"/>
    <w:rPr>
      <w:rFonts w:ascii="宋体" w:hAnsi="Courier New" w:eastAsia="宋体"/>
      <w:kern w:val="2"/>
      <w:sz w:val="21"/>
      <w:lang w:val="en-US" w:eastAsia="zh-CN" w:bidi="ar-SA"/>
    </w:rPr>
  </w:style>
  <w:style w:type="character" w:customStyle="1" w:styleId="150">
    <w:name w:val="标题 5 Char"/>
    <w:link w:val="8"/>
    <w:qFormat/>
    <w:uiPriority w:val="0"/>
    <w:rPr>
      <w:rFonts w:eastAsia="宋体"/>
      <w:b/>
      <w:kern w:val="2"/>
      <w:sz w:val="28"/>
      <w:lang w:val="en-US" w:eastAsia="zh-CN" w:bidi="ar-SA"/>
    </w:rPr>
  </w:style>
  <w:style w:type="character" w:customStyle="1" w:styleId="151">
    <w:name w:val="Char Char5"/>
    <w:qFormat/>
    <w:uiPriority w:val="0"/>
    <w:rPr>
      <w:rFonts w:eastAsia="宋体"/>
      <w:kern w:val="2"/>
      <w:sz w:val="18"/>
      <w:lang w:val="en-US" w:eastAsia="zh-CN" w:bidi="ar-SA"/>
    </w:rPr>
  </w:style>
  <w:style w:type="character" w:customStyle="1" w:styleId="152">
    <w:name w:val="style18"/>
    <w:qFormat/>
    <w:uiPriority w:val="0"/>
  </w:style>
  <w:style w:type="character" w:customStyle="1" w:styleId="153">
    <w:name w:val="批注框文本 Char"/>
    <w:link w:val="30"/>
    <w:qFormat/>
    <w:uiPriority w:val="0"/>
    <w:rPr>
      <w:rFonts w:eastAsia="宋体"/>
      <w:kern w:val="2"/>
      <w:sz w:val="18"/>
      <w:szCs w:val="18"/>
      <w:lang w:val="en-US" w:eastAsia="zh-CN" w:bidi="ar-SA"/>
    </w:rPr>
  </w:style>
  <w:style w:type="character" w:customStyle="1" w:styleId="154">
    <w:name w:val="mark"/>
    <w:basedOn w:val="53"/>
    <w:qFormat/>
    <w:uiPriority w:val="0"/>
  </w:style>
  <w:style w:type="character" w:customStyle="1" w:styleId="155">
    <w:name w:val="样式2"/>
    <w:qFormat/>
    <w:uiPriority w:val="0"/>
    <w:rPr>
      <w:rFonts w:eastAsia="华文楷体"/>
      <w:b/>
      <w:sz w:val="32"/>
    </w:rPr>
  </w:style>
  <w:style w:type="character" w:customStyle="1" w:styleId="156">
    <w:name w:val="ALT+Z Char"/>
    <w:qFormat/>
    <w:uiPriority w:val="0"/>
    <w:rPr>
      <w:rFonts w:ascii="宋体"/>
      <w:sz w:val="34"/>
    </w:rPr>
  </w:style>
  <w:style w:type="character" w:customStyle="1" w:styleId="157">
    <w:name w:val="标题 1 Char"/>
    <w:link w:val="3"/>
    <w:qFormat/>
    <w:uiPriority w:val="0"/>
    <w:rPr>
      <w:rFonts w:ascii="黑体" w:eastAsia="黑体"/>
      <w:bCs/>
      <w:kern w:val="44"/>
      <w:sz w:val="24"/>
      <w:szCs w:val="24"/>
    </w:rPr>
  </w:style>
  <w:style w:type="character" w:customStyle="1" w:styleId="158">
    <w:name w:val="正文 A Char Char"/>
    <w:link w:val="159"/>
    <w:qFormat/>
    <w:uiPriority w:val="0"/>
    <w:rPr>
      <w:rFonts w:ascii="仿宋_GB2312" w:hAnsi="Heiti SC Light" w:eastAsia="仿宋_GB2312"/>
      <w:kern w:val="2"/>
      <w:sz w:val="24"/>
      <w:lang w:val="en-US" w:eastAsia="zh-CN" w:bidi="ar-SA"/>
    </w:rPr>
  </w:style>
  <w:style w:type="paragraph" w:customStyle="1" w:styleId="159">
    <w:name w:val="正文 A"/>
    <w:link w:val="158"/>
    <w:qFormat/>
    <w:uiPriority w:val="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5"/>
      </w:tabs>
      <w:spacing w:line="360" w:lineRule="auto"/>
      <w:ind w:firstLine="480"/>
    </w:pPr>
    <w:rPr>
      <w:rFonts w:ascii="仿宋_GB2312" w:hAnsi="Heiti SC Light" w:eastAsia="仿宋_GB2312" w:cs="Times New Roman"/>
      <w:kern w:val="2"/>
      <w:sz w:val="24"/>
      <w:lang w:val="en-US" w:eastAsia="zh-CN" w:bidi="ar-SA"/>
    </w:rPr>
  </w:style>
  <w:style w:type="character" w:customStyle="1" w:styleId="160">
    <w:name w:val="正文首行缩进 Char"/>
    <w:link w:val="49"/>
    <w:qFormat/>
    <w:uiPriority w:val="0"/>
    <w:rPr>
      <w:rFonts w:ascii="Calibri" w:hAnsi="Calibri" w:eastAsia="宋体"/>
      <w:kern w:val="2"/>
      <w:sz w:val="21"/>
      <w:szCs w:val="22"/>
      <w:lang w:val="en-US" w:eastAsia="zh-CN" w:bidi="ar-SA"/>
    </w:rPr>
  </w:style>
  <w:style w:type="character" w:customStyle="1" w:styleId="161">
    <w:name w:val="ca-9"/>
    <w:basedOn w:val="53"/>
    <w:qFormat/>
    <w:uiPriority w:val="0"/>
  </w:style>
  <w:style w:type="character" w:customStyle="1" w:styleId="162">
    <w:name w:val="正文（缩进） Char Char"/>
    <w:link w:val="163"/>
    <w:qFormat/>
    <w:uiPriority w:val="0"/>
    <w:rPr>
      <w:rFonts w:eastAsia="宋体"/>
      <w:kern w:val="2"/>
      <w:sz w:val="24"/>
      <w:szCs w:val="24"/>
      <w:lang w:val="en-US" w:eastAsia="zh-CN" w:bidi="ar-SA"/>
    </w:rPr>
  </w:style>
  <w:style w:type="paragraph" w:customStyle="1" w:styleId="163">
    <w:name w:val="正文（缩进）"/>
    <w:basedOn w:val="1"/>
    <w:link w:val="162"/>
    <w:qFormat/>
    <w:uiPriority w:val="0"/>
    <w:pPr>
      <w:spacing w:beforeLines="50" w:afterLines="50" w:line="360" w:lineRule="auto"/>
      <w:ind w:firstLine="480" w:firstLineChars="200"/>
    </w:pPr>
    <w:rPr>
      <w:sz w:val="24"/>
    </w:rPr>
  </w:style>
  <w:style w:type="paragraph" w:customStyle="1" w:styleId="164">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字元 字元"/>
    <w:basedOn w:val="1"/>
    <w:qFormat/>
    <w:uiPriority w:val="0"/>
    <w:pPr>
      <w:spacing w:line="360" w:lineRule="auto"/>
      <w:ind w:firstLine="200" w:firstLineChars="200"/>
    </w:pPr>
    <w:rPr>
      <w:rFonts w:ascii="宋体" w:hAnsi="宋体" w:cs="宋体"/>
      <w:sz w:val="24"/>
    </w:rPr>
  </w:style>
  <w:style w:type="paragraph" w:customStyle="1" w:styleId="167">
    <w:name w:val="列举"/>
    <w:basedOn w:val="1"/>
    <w:qFormat/>
    <w:uiPriority w:val="0"/>
    <w:pPr>
      <w:numPr>
        <w:ilvl w:val="0"/>
        <w:numId w:val="7"/>
      </w:numPr>
      <w:spacing w:line="360" w:lineRule="auto"/>
    </w:pPr>
    <w:rPr>
      <w:rFonts w:ascii="宋体"/>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9">
    <w:name w:val="正文段落"/>
    <w:basedOn w:val="1"/>
    <w:qFormat/>
    <w:uiPriority w:val="0"/>
    <w:pPr>
      <w:widowControl/>
      <w:spacing w:after="40" w:line="360" w:lineRule="auto"/>
      <w:ind w:firstLine="200" w:firstLineChars="200"/>
    </w:pPr>
    <w:rPr>
      <w:kern w:val="0"/>
      <w:sz w:val="24"/>
    </w:rPr>
  </w:style>
  <w:style w:type="paragraph" w:customStyle="1" w:styleId="17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MM Topic 4"/>
    <w:basedOn w:val="7"/>
    <w:qFormat/>
    <w:uiPriority w:val="0"/>
    <w:pPr>
      <w:numPr>
        <w:ilvl w:val="3"/>
        <w:numId w:val="8"/>
      </w:numPr>
      <w:tabs>
        <w:tab w:val="clear" w:pos="1984"/>
      </w:tabs>
    </w:pPr>
    <w:rPr>
      <w:bCs w:val="0"/>
    </w:rPr>
  </w:style>
  <w:style w:type="paragraph" w:customStyle="1" w:styleId="172">
    <w:name w:val="p0"/>
    <w:basedOn w:val="1"/>
    <w:qFormat/>
    <w:uiPriority w:val="0"/>
    <w:pPr>
      <w:widowControl/>
    </w:pPr>
    <w:rPr>
      <w:kern w:val="0"/>
      <w:szCs w:val="21"/>
    </w:rPr>
  </w:style>
  <w:style w:type="paragraph" w:customStyle="1" w:styleId="173">
    <w:name w:val="正文序号 1"/>
    <w:basedOn w:val="1"/>
    <w:qFormat/>
    <w:uiPriority w:val="0"/>
    <w:pPr>
      <w:numPr>
        <w:ilvl w:val="0"/>
        <w:numId w:val="9"/>
      </w:numPr>
      <w:spacing w:before="60"/>
    </w:pPr>
  </w:style>
  <w:style w:type="paragraph" w:customStyle="1" w:styleId="174">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76">
    <w:name w:val="样式 书籍标题3 + Arial 段前: 1 行 段后: 1 行"/>
    <w:basedOn w:val="102"/>
    <w:qFormat/>
    <w:uiPriority w:val="0"/>
    <w:pPr>
      <w:numPr>
        <w:ilvl w:val="1"/>
        <w:numId w:val="10"/>
      </w:numPr>
    </w:pPr>
    <w:rPr>
      <w:rFonts w:ascii="Arial" w:hAnsi="Arial" w:cs="宋体"/>
      <w:b w:val="0"/>
      <w:bCs w:val="0"/>
    </w:rPr>
  </w:style>
  <w:style w:type="paragraph" w:customStyle="1" w:styleId="177">
    <w:name w:val="样式 标题 4Alt+41.1.1.1 Heading 4bulletblbbH44h4H41h41H42... Char"/>
    <w:basedOn w:val="7"/>
    <w:qFormat/>
    <w:uiPriority w:val="0"/>
    <w:pPr>
      <w:tabs>
        <w:tab w:val="left" w:pos="1914"/>
      </w:tabs>
      <w:spacing w:before="120" w:after="120"/>
      <w:ind w:left="1914" w:hanging="864"/>
    </w:pPr>
    <w:rPr>
      <w:rFonts w:ascii="宋体" w:hAnsi="宋体"/>
      <w:bCs w:val="0"/>
      <w:color w:val="000000"/>
    </w:rPr>
  </w:style>
  <w:style w:type="paragraph" w:customStyle="1" w:styleId="1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题注4"/>
    <w:basedOn w:val="1"/>
    <w:next w:val="14"/>
    <w:qFormat/>
    <w:uiPriority w:val="0"/>
    <w:pPr>
      <w:ind w:left="-132" w:leftChars="-64" w:right="-105" w:rightChars="-50" w:hanging="2"/>
      <w:jc w:val="center"/>
    </w:pPr>
    <w:rPr>
      <w:b/>
      <w:color w:val="FF0000"/>
      <w:szCs w:val="21"/>
      <w:lang w:val="en-GB"/>
    </w:rPr>
  </w:style>
  <w:style w:type="paragraph" w:customStyle="1" w:styleId="180">
    <w:name w:val="font6"/>
    <w:basedOn w:val="1"/>
    <w:qFormat/>
    <w:uiPriority w:val="0"/>
    <w:pPr>
      <w:widowControl/>
      <w:spacing w:before="100" w:beforeAutospacing="1" w:after="100" w:afterAutospacing="1"/>
      <w:jc w:val="left"/>
    </w:pPr>
    <w:rPr>
      <w:kern w:val="0"/>
      <w:sz w:val="24"/>
    </w:rPr>
  </w:style>
  <w:style w:type="paragraph" w:customStyle="1" w:styleId="181">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2">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infoblue"/>
    <w:basedOn w:val="1"/>
    <w:qFormat/>
    <w:uiPriority w:val="0"/>
    <w:pPr>
      <w:widowControl/>
      <w:spacing w:after="120" w:line="240" w:lineRule="atLeast"/>
      <w:ind w:left="450"/>
      <w:jc w:val="left"/>
    </w:pPr>
    <w:rPr>
      <w:i/>
      <w:iCs/>
      <w:color w:val="0000FF"/>
      <w:kern w:val="0"/>
      <w:sz w:val="20"/>
      <w:szCs w:val="20"/>
    </w:rPr>
  </w:style>
  <w:style w:type="paragraph" w:customStyle="1" w:styleId="1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86">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序号 2"/>
    <w:basedOn w:val="1"/>
    <w:qFormat/>
    <w:uiPriority w:val="0"/>
    <w:pPr>
      <w:numPr>
        <w:ilvl w:val="1"/>
        <w:numId w:val="9"/>
      </w:numPr>
      <w:spacing w:before="60"/>
    </w:pPr>
  </w:style>
  <w:style w:type="paragraph" w:customStyle="1" w:styleId="18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90">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Char1 Char Char Char"/>
    <w:basedOn w:val="1"/>
    <w:qFormat/>
    <w:uiPriority w:val="0"/>
    <w:pPr>
      <w:tabs>
        <w:tab w:val="left" w:pos="425"/>
      </w:tabs>
      <w:ind w:left="425" w:hanging="425"/>
    </w:pPr>
    <w:rPr>
      <w:sz w:val="24"/>
    </w:rPr>
  </w:style>
  <w:style w:type="paragraph" w:customStyle="1" w:styleId="19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3">
    <w:name w:val="加点标题"/>
    <w:basedOn w:val="1"/>
    <w:qFormat/>
    <w:uiPriority w:val="0"/>
    <w:pPr>
      <w:numPr>
        <w:ilvl w:val="0"/>
        <w:numId w:val="11"/>
      </w:numPr>
      <w:spacing w:line="360" w:lineRule="auto"/>
    </w:pPr>
    <w:rPr>
      <w:sz w:val="24"/>
    </w:rPr>
  </w:style>
  <w:style w:type="paragraph" w:customStyle="1" w:styleId="194">
    <w:name w:val="Char Char Char"/>
    <w:basedOn w:val="1"/>
    <w:qFormat/>
    <w:uiPriority w:val="0"/>
    <w:pPr>
      <w:widowControl/>
      <w:spacing w:after="160" w:line="240" w:lineRule="exact"/>
      <w:jc w:val="left"/>
    </w:pPr>
    <w:rPr>
      <w:rFonts w:ascii="Verdana" w:hAnsi="Verdana" w:cs="Verdana"/>
      <w:kern w:val="0"/>
      <w:szCs w:val="21"/>
      <w:lang w:eastAsia="en-US"/>
    </w:rPr>
  </w:style>
  <w:style w:type="paragraph" w:customStyle="1" w:styleId="195">
    <w:name w:val="默认段落字体 Para Char Char Char Char Char Char Char Char Char Char"/>
    <w:basedOn w:val="1"/>
    <w:qFormat/>
    <w:uiPriority w:val="0"/>
    <w:rPr>
      <w:rFonts w:ascii="Tahoma" w:hAnsi="Tahoma"/>
      <w:sz w:val="24"/>
      <w:szCs w:val="20"/>
    </w:rPr>
  </w:style>
  <w:style w:type="paragraph" w:customStyle="1" w:styleId="196">
    <w:name w:val="段"/>
    <w:qFormat/>
    <w:uiPriority w:val="0"/>
    <w:pPr>
      <w:numPr>
        <w:ilvl w:val="0"/>
        <w:numId w:val="12"/>
      </w:numPr>
      <w:tabs>
        <w:tab w:val="clear" w:pos="1200"/>
      </w:tabs>
      <w:autoSpaceDE w:val="0"/>
      <w:autoSpaceDN w:val="0"/>
      <w:ind w:left="0" w:firstLine="200" w:firstLineChars="200"/>
      <w:jc w:val="both"/>
    </w:pPr>
    <w:rPr>
      <w:rFonts w:ascii="宋体" w:hAnsi="Times New Roman" w:eastAsia="宋体" w:cs="Times New Roman"/>
      <w:kern w:val="2"/>
      <w:sz w:val="21"/>
      <w:szCs w:val="22"/>
      <w:lang w:val="en-US" w:eastAsia="zh-CN" w:bidi="ar-SA"/>
    </w:rPr>
  </w:style>
  <w:style w:type="paragraph" w:customStyle="1" w:styleId="19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tabletext"/>
    <w:basedOn w:val="1"/>
    <w:qFormat/>
    <w:uiPriority w:val="0"/>
    <w:pPr>
      <w:widowControl/>
      <w:spacing w:before="100" w:beforeAutospacing="1" w:after="100" w:afterAutospacing="1"/>
      <w:jc w:val="left"/>
    </w:pPr>
    <w:rPr>
      <w:rFonts w:ascii="宋体" w:hAnsi="Calibri" w:cs="宋体"/>
      <w:kern w:val="0"/>
      <w:sz w:val="24"/>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4"/>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3">
    <w:name w:val="Char Char3 Char Char"/>
    <w:basedOn w:val="1"/>
    <w:qFormat/>
    <w:uiPriority w:val="0"/>
    <w:pPr>
      <w:spacing w:line="360" w:lineRule="auto"/>
      <w:ind w:firstLine="200" w:firstLineChars="200"/>
    </w:pPr>
    <w:rPr>
      <w:rFonts w:ascii="宋体" w:hAnsi="宋体" w:cs="宋体"/>
      <w:sz w:val="24"/>
    </w:rPr>
  </w:style>
  <w:style w:type="paragraph" w:customStyle="1" w:styleId="204">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206">
    <w:name w:val="pa-14"/>
    <w:basedOn w:val="1"/>
    <w:qFormat/>
    <w:uiPriority w:val="0"/>
    <w:pPr>
      <w:widowControl/>
      <w:spacing w:before="150" w:after="150"/>
      <w:jc w:val="left"/>
    </w:pPr>
    <w:rPr>
      <w:rFonts w:ascii="宋体" w:hAnsi="宋体" w:cs="宋体"/>
      <w:kern w:val="0"/>
      <w:sz w:val="24"/>
    </w:rPr>
  </w:style>
  <w:style w:type="paragraph" w:customStyle="1" w:styleId="207">
    <w:name w:val="MM Topic 5"/>
    <w:basedOn w:val="8"/>
    <w:qFormat/>
    <w:uiPriority w:val="0"/>
    <w:pPr>
      <w:numPr>
        <w:ilvl w:val="4"/>
        <w:numId w:val="8"/>
      </w:numPr>
      <w:tabs>
        <w:tab w:val="clear" w:pos="2551"/>
      </w:tabs>
    </w:pPr>
    <w:rPr>
      <w:bCs/>
      <w:szCs w:val="28"/>
    </w:rPr>
  </w:style>
  <w:style w:type="paragraph" w:customStyle="1" w:styleId="20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9">
    <w:name w:val="Table Text"/>
    <w:qFormat/>
    <w:uiPriority w:val="0"/>
    <w:pPr>
      <w:overflowPunct w:val="0"/>
      <w:autoSpaceDE w:val="0"/>
      <w:autoSpaceDN w:val="0"/>
      <w:adjustRightInd w:val="0"/>
      <w:textAlignment w:val="baseline"/>
    </w:pPr>
    <w:rPr>
      <w:rFonts w:ascii="Calibri" w:hAnsi="Calibri" w:eastAsia="宋体" w:cs="Times New Roman"/>
      <w:color w:val="000000"/>
      <w:kern w:val="2"/>
      <w:sz w:val="24"/>
      <w:szCs w:val="22"/>
      <w:lang w:val="en-US" w:eastAsia="zh-CN" w:bidi="ar-SA"/>
    </w:rPr>
  </w:style>
  <w:style w:type="paragraph" w:customStyle="1" w:styleId="210">
    <w:name w:val="font12"/>
    <w:basedOn w:val="1"/>
    <w:qFormat/>
    <w:uiPriority w:val="0"/>
    <w:pPr>
      <w:widowControl/>
      <w:spacing w:before="100" w:beforeAutospacing="1" w:after="100" w:afterAutospacing="1"/>
      <w:jc w:val="left"/>
    </w:pPr>
    <w:rPr>
      <w:kern w:val="0"/>
      <w:sz w:val="22"/>
      <w:szCs w:val="22"/>
    </w:rPr>
  </w:style>
  <w:style w:type="paragraph" w:customStyle="1" w:styleId="211">
    <w:name w:val="xl13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2">
    <w:name w:val="题注5"/>
    <w:basedOn w:val="1"/>
    <w:next w:val="14"/>
    <w:qFormat/>
    <w:uiPriority w:val="0"/>
    <w:pPr>
      <w:jc w:val="center"/>
    </w:pPr>
    <w:rPr>
      <w:b/>
      <w:color w:val="000000"/>
      <w:sz w:val="24"/>
      <w:szCs w:val="21"/>
    </w:rPr>
  </w:style>
  <w:style w:type="paragraph" w:customStyle="1" w:styleId="21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1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216">
    <w:name w:val="Char Char Char Char Char Char Char"/>
    <w:basedOn w:val="1"/>
    <w:qFormat/>
    <w:uiPriority w:val="0"/>
    <w:pPr>
      <w:tabs>
        <w:tab w:val="left" w:pos="425"/>
      </w:tabs>
      <w:ind w:left="425" w:hanging="425"/>
    </w:pPr>
    <w:rPr>
      <w:rFonts w:eastAsia="仿宋_GB2312"/>
      <w:kern w:val="24"/>
      <w:sz w:val="24"/>
    </w:rPr>
  </w:style>
  <w:style w:type="paragraph" w:customStyle="1" w:styleId="217">
    <w:name w:val="Char"/>
    <w:basedOn w:val="1"/>
    <w:qFormat/>
    <w:uiPriority w:val="0"/>
    <w:pPr>
      <w:tabs>
        <w:tab w:val="left" w:pos="1365"/>
      </w:tabs>
      <w:ind w:left="1365" w:hanging="360"/>
    </w:pPr>
    <w:rPr>
      <w:sz w:val="24"/>
    </w:rPr>
  </w:style>
  <w:style w:type="paragraph" w:customStyle="1" w:styleId="218">
    <w:name w:val="font15"/>
    <w:basedOn w:val="1"/>
    <w:qFormat/>
    <w:uiPriority w:val="0"/>
    <w:pPr>
      <w:widowControl/>
      <w:spacing w:before="100" w:beforeAutospacing="1" w:after="100" w:afterAutospacing="1"/>
      <w:jc w:val="left"/>
    </w:pPr>
    <w:rPr>
      <w:kern w:val="0"/>
      <w:sz w:val="20"/>
      <w:szCs w:val="20"/>
    </w:rPr>
  </w:style>
  <w:style w:type="paragraph" w:customStyle="1" w:styleId="21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szCs w:val="20"/>
    </w:rPr>
  </w:style>
  <w:style w:type="paragraph" w:customStyle="1" w:styleId="222">
    <w:name w:val="font8"/>
    <w:basedOn w:val="1"/>
    <w:qFormat/>
    <w:uiPriority w:val="0"/>
    <w:pPr>
      <w:widowControl/>
      <w:spacing w:before="100" w:beforeAutospacing="1" w:after="100" w:afterAutospacing="1"/>
      <w:jc w:val="left"/>
    </w:pPr>
    <w:rPr>
      <w:kern w:val="0"/>
      <w:sz w:val="20"/>
      <w:szCs w:val="20"/>
    </w:rPr>
  </w:style>
  <w:style w:type="paragraph" w:customStyle="1" w:styleId="223">
    <w:name w:val="Char2"/>
    <w:basedOn w:val="1"/>
    <w:qFormat/>
    <w:uiPriority w:val="0"/>
    <w:pPr>
      <w:tabs>
        <w:tab w:val="left" w:pos="425"/>
      </w:tabs>
      <w:ind w:left="425" w:hanging="425"/>
    </w:pPr>
    <w:rPr>
      <w:sz w:val="24"/>
    </w:rPr>
  </w:style>
  <w:style w:type="paragraph" w:customStyle="1" w:styleId="224">
    <w:name w:val="书籍标题4"/>
    <w:basedOn w:val="102"/>
    <w:next w:val="1"/>
    <w:qFormat/>
    <w:uiPriority w:val="0"/>
    <w:pPr>
      <w:numPr>
        <w:ilvl w:val="3"/>
      </w:numPr>
      <w:tabs>
        <w:tab w:val="left" w:pos="2160"/>
      </w:tabs>
      <w:ind w:left="2160"/>
      <w:outlineLvl w:val="3"/>
    </w:pPr>
    <w:rPr>
      <w:sz w:val="24"/>
      <w:szCs w:val="24"/>
      <w:lang w:val="zh-CN"/>
    </w:rPr>
  </w:style>
  <w:style w:type="paragraph" w:customStyle="1" w:styleId="225">
    <w:name w:val="样式 样式 标题 4Alt+41.1.1.1 Heading 4bulletblbbH44h4H41h41H42... + 自动..."/>
    <w:basedOn w:val="177"/>
    <w:qFormat/>
    <w:uiPriority w:val="0"/>
    <w:pPr>
      <w:numPr>
        <w:ilvl w:val="3"/>
        <w:numId w:val="13"/>
      </w:numPr>
      <w:tabs>
        <w:tab w:val="clear" w:pos="1914"/>
      </w:tabs>
    </w:pPr>
    <w:rPr>
      <w:color w:val="auto"/>
    </w:rPr>
  </w:style>
  <w:style w:type="paragraph" w:customStyle="1" w:styleId="226">
    <w:name w:val="表格"/>
    <w:basedOn w:val="1"/>
    <w:next w:val="1"/>
    <w:qFormat/>
    <w:uiPriority w:val="0"/>
    <w:pPr>
      <w:jc w:val="center"/>
    </w:pPr>
    <w:rPr>
      <w:rFonts w:ascii="宋体"/>
      <w:b/>
      <w:szCs w:val="20"/>
    </w:rPr>
  </w:style>
  <w:style w:type="paragraph" w:customStyle="1" w:styleId="227">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29">
    <w:name w:val="样式 首行缩进:  0.85 厘米"/>
    <w:basedOn w:val="1"/>
    <w:qFormat/>
    <w:uiPriority w:val="0"/>
    <w:pPr>
      <w:spacing w:line="360" w:lineRule="auto"/>
      <w:ind w:firstLine="200" w:firstLineChars="200"/>
    </w:pPr>
    <w:rPr>
      <w:rFonts w:cs="宋体"/>
      <w:sz w:val="24"/>
      <w:szCs w:val="20"/>
    </w:rPr>
  </w:style>
  <w:style w:type="paragraph" w:customStyle="1" w:styleId="2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6"/>
      <w:szCs w:val="16"/>
    </w:rPr>
  </w:style>
  <w:style w:type="paragraph" w:customStyle="1" w:styleId="23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23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xl1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3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37">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38">
    <w:name w:val="书籍标题1"/>
    <w:basedOn w:val="1"/>
    <w:next w:val="1"/>
    <w:qFormat/>
    <w:uiPriority w:val="0"/>
    <w:pPr>
      <w:pageBreakBefore/>
      <w:widowControl/>
      <w:numPr>
        <w:ilvl w:val="0"/>
        <w:numId w:val="5"/>
      </w:numPr>
      <w:spacing w:beforeLines="200" w:afterLines="200"/>
      <w:jc w:val="center"/>
      <w:outlineLvl w:val="0"/>
    </w:pPr>
    <w:rPr>
      <w:rFonts w:eastAsia="黑体" w:cs="宋体"/>
      <w:b/>
      <w:bCs/>
      <w:spacing w:val="20"/>
      <w:kern w:val="44"/>
      <w:sz w:val="44"/>
      <w:szCs w:val="20"/>
    </w:rPr>
  </w:style>
  <w:style w:type="paragraph" w:customStyle="1" w:styleId="23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24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1">
    <w:name w:val="MM Topic 1"/>
    <w:basedOn w:val="3"/>
    <w:qFormat/>
    <w:uiPriority w:val="0"/>
    <w:pPr>
      <w:numPr>
        <w:numId w:val="14"/>
      </w:numPr>
      <w:tabs>
        <w:tab w:val="left" w:pos="1620"/>
      </w:tabs>
      <w:autoSpaceDE/>
      <w:autoSpaceDN/>
      <w:adjustRightInd/>
      <w:snapToGrid/>
      <w:spacing w:after="330" w:line="578" w:lineRule="auto"/>
      <w:ind w:left="0" w:firstLine="0"/>
      <w:jc w:val="both"/>
      <w:textAlignment w:val="auto"/>
    </w:pPr>
    <w:rPr>
      <w:rFonts w:ascii="Times New Roman" w:eastAsia="宋体"/>
      <w:b/>
      <w:sz w:val="44"/>
      <w:szCs w:val="44"/>
    </w:rPr>
  </w:style>
  <w:style w:type="paragraph" w:customStyle="1" w:styleId="242">
    <w:name w:val="列出段落11"/>
    <w:basedOn w:val="1"/>
    <w:qFormat/>
    <w:uiPriority w:val="34"/>
    <w:pPr>
      <w:ind w:firstLine="200" w:firstLineChars="200"/>
    </w:pPr>
    <w:rPr>
      <w:rFonts w:ascii="Calibri" w:hAnsi="Calibri"/>
      <w:szCs w:val="22"/>
    </w:rPr>
  </w:style>
  <w:style w:type="paragraph" w:customStyle="1" w:styleId="243">
    <w:name w:val="样式 标题 3"/>
    <w:basedOn w:val="5"/>
    <w:next w:val="1"/>
    <w:qFormat/>
    <w:uiPriority w:val="0"/>
    <w:pPr>
      <w:widowControl w:val="0"/>
      <w:numPr>
        <w:ilvl w:val="0"/>
        <w:numId w:val="0"/>
      </w:numPr>
      <w:autoSpaceDE/>
      <w:autoSpaceDN/>
      <w:adjustRightInd/>
      <w:snapToGrid/>
      <w:spacing w:line="415" w:lineRule="auto"/>
      <w:ind w:left="-600" w:firstLine="600"/>
      <w:jc w:val="left"/>
      <w:textAlignment w:val="auto"/>
    </w:pPr>
    <w:rPr>
      <w:rFonts w:ascii="宋体" w:hAnsi="Calibri" w:eastAsia="宋体"/>
      <w:b/>
      <w:color w:val="auto"/>
      <w:sz w:val="32"/>
      <w:szCs w:val="32"/>
    </w:rPr>
  </w:style>
  <w:style w:type="paragraph" w:customStyle="1" w:styleId="24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45">
    <w:name w:val="没有缩进（为图形使用）"/>
    <w:basedOn w:val="1"/>
    <w:qFormat/>
    <w:uiPriority w:val="0"/>
    <w:pPr>
      <w:numPr>
        <w:ilvl w:val="0"/>
        <w:numId w:val="15"/>
      </w:numPr>
      <w:tabs>
        <w:tab w:val="clear" w:pos="2040"/>
      </w:tabs>
      <w:spacing w:before="120" w:after="120" w:line="360" w:lineRule="auto"/>
      <w:ind w:left="0" w:firstLine="0"/>
    </w:pPr>
    <w:rPr>
      <w:rFonts w:cs="宋体"/>
      <w:sz w:val="24"/>
      <w:szCs w:val="20"/>
    </w:rPr>
  </w:style>
  <w:style w:type="paragraph" w:customStyle="1" w:styleId="24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正文序号 3"/>
    <w:basedOn w:val="1"/>
    <w:qFormat/>
    <w:uiPriority w:val="0"/>
    <w:pPr>
      <w:numPr>
        <w:ilvl w:val="2"/>
        <w:numId w:val="9"/>
      </w:numPr>
      <w:spacing w:before="60"/>
    </w:pPr>
  </w:style>
  <w:style w:type="paragraph" w:customStyle="1" w:styleId="24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50">
    <w:name w:val="样式 样式 小四 行距: 1.5 倍行距 + 首行缩进:  3 字符"/>
    <w:basedOn w:val="1"/>
    <w:qFormat/>
    <w:uiPriority w:val="0"/>
    <w:pPr>
      <w:ind w:firstLine="420" w:firstLineChars="200"/>
    </w:pPr>
    <w:rPr>
      <w:rFonts w:ascii="宋体" w:hAnsi="宋体" w:cs="宋体"/>
      <w:szCs w:val="21"/>
    </w:rPr>
  </w:style>
  <w:style w:type="paragraph" w:customStyle="1" w:styleId="251">
    <w:name w:val="TOC 标题1"/>
    <w:basedOn w:val="3"/>
    <w:next w:val="1"/>
    <w:qFormat/>
    <w:uiPriority w:val="0"/>
    <w:pPr>
      <w:widowControl/>
      <w:numPr>
        <w:numId w:val="0"/>
      </w:numPr>
      <w:autoSpaceDE/>
      <w:autoSpaceDN/>
      <w:adjustRightInd/>
      <w:snapToGrid/>
      <w:spacing w:line="276" w:lineRule="auto"/>
      <w:jc w:val="left"/>
      <w:textAlignment w:val="auto"/>
      <w:outlineLvl w:val="9"/>
    </w:pPr>
    <w:rPr>
      <w:rFonts w:ascii="Cambria" w:hAnsi="Cambria" w:eastAsia="宋体"/>
      <w:b/>
      <w:color w:val="365F91"/>
      <w:kern w:val="0"/>
      <w:sz w:val="28"/>
      <w:szCs w:val="28"/>
    </w:rPr>
  </w:style>
  <w:style w:type="paragraph" w:customStyle="1" w:styleId="25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5">
    <w:name w:val="Char1 Char Char Char1"/>
    <w:basedOn w:val="1"/>
    <w:qFormat/>
    <w:uiPriority w:val="0"/>
    <w:pPr>
      <w:ind w:left="1365" w:hanging="360"/>
    </w:pPr>
    <w:rPr>
      <w:sz w:val="24"/>
    </w:rPr>
  </w:style>
  <w:style w:type="paragraph" w:customStyle="1" w:styleId="256">
    <w:name w:val="MM Topic 2"/>
    <w:basedOn w:val="4"/>
    <w:qFormat/>
    <w:uiPriority w:val="0"/>
    <w:pPr>
      <w:widowControl w:val="0"/>
      <w:numPr>
        <w:ilvl w:val="0"/>
        <w:numId w:val="16"/>
      </w:numPr>
      <w:tabs>
        <w:tab w:val="clear" w:pos="2040"/>
      </w:tabs>
      <w:autoSpaceDE/>
      <w:autoSpaceDN/>
      <w:adjustRightInd/>
      <w:snapToGrid/>
      <w:spacing w:line="415" w:lineRule="auto"/>
      <w:ind w:left="0" w:firstLine="0"/>
      <w:jc w:val="both"/>
      <w:textAlignment w:val="auto"/>
    </w:pPr>
    <w:rPr>
      <w:rFonts w:ascii="Arial" w:hAnsi="Arial"/>
      <w:b w:val="0"/>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8">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2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61">
    <w:name w:val="MM Topic 6"/>
    <w:basedOn w:val="9"/>
    <w:qFormat/>
    <w:uiPriority w:val="0"/>
    <w:pPr>
      <w:numPr>
        <w:ilvl w:val="5"/>
        <w:numId w:val="8"/>
      </w:numPr>
      <w:tabs>
        <w:tab w:val="clear" w:pos="3260"/>
      </w:tabs>
      <w:spacing w:line="319" w:lineRule="auto"/>
    </w:pPr>
    <w:rPr>
      <w:bCs w:val="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3">
    <w:name w:val="Bullet"/>
    <w:qFormat/>
    <w:uiPriority w:val="0"/>
    <w:pPr>
      <w:widowControl w:val="0"/>
      <w:tabs>
        <w:tab w:val="left" w:pos="360"/>
      </w:tabs>
      <w:autoSpaceDE w:val="0"/>
      <w:autoSpaceDN w:val="0"/>
      <w:ind w:left="288" w:hanging="288"/>
    </w:pPr>
    <w:rPr>
      <w:rFonts w:ascii="Times New Roman" w:hAnsi="Times New Roman" w:eastAsia="宋体" w:cs="Times New Roman"/>
      <w:color w:val="000000"/>
      <w:sz w:val="24"/>
      <w:lang w:val="en-US" w:eastAsia="zh-CN" w:bidi="ar-SA"/>
    </w:rPr>
  </w:style>
  <w:style w:type="paragraph" w:customStyle="1" w:styleId="264">
    <w:name w:val="办公自动化专用标题"/>
    <w:basedOn w:val="47"/>
    <w:qFormat/>
    <w:uiPriority w:val="0"/>
    <w:pPr>
      <w:spacing w:line="560" w:lineRule="atLeast"/>
    </w:pPr>
    <w:rPr>
      <w:rFonts w:ascii="宋体" w:hAnsi="Arial"/>
      <w:bCs w:val="0"/>
      <w:sz w:val="44"/>
      <w:szCs w:val="20"/>
    </w:rPr>
  </w:style>
  <w:style w:type="paragraph" w:customStyle="1" w:styleId="265">
    <w:name w:val="List Paragraph1"/>
    <w:basedOn w:val="1"/>
    <w:qFormat/>
    <w:uiPriority w:val="0"/>
    <w:pPr>
      <w:ind w:firstLine="420" w:firstLineChars="200"/>
    </w:pPr>
    <w:rPr>
      <w:rFonts w:ascii="Calibri" w:hAnsi="Calibri" w:cs="黑体"/>
      <w:szCs w:val="22"/>
    </w:rPr>
  </w:style>
  <w:style w:type="paragraph" w:customStyle="1" w:styleId="266">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267">
    <w:name w:val="缺省文本"/>
    <w:basedOn w:val="1"/>
    <w:qFormat/>
    <w:uiPriority w:val="0"/>
    <w:pPr>
      <w:autoSpaceDE w:val="0"/>
      <w:autoSpaceDN w:val="0"/>
      <w:adjustRightInd w:val="0"/>
      <w:jc w:val="left"/>
    </w:pPr>
    <w:rPr>
      <w:kern w:val="0"/>
      <w:sz w:val="24"/>
    </w:rPr>
  </w:style>
  <w:style w:type="paragraph" w:customStyle="1" w:styleId="268">
    <w:name w:val="正文 + 宋体"/>
    <w:basedOn w:val="1"/>
    <w:qFormat/>
    <w:uiPriority w:val="0"/>
    <w:pPr>
      <w:tabs>
        <w:tab w:val="left" w:pos="420"/>
      </w:tabs>
      <w:autoSpaceDE w:val="0"/>
      <w:autoSpaceDN w:val="0"/>
      <w:spacing w:line="360" w:lineRule="auto"/>
      <w:ind w:left="780" w:hanging="360"/>
    </w:pPr>
    <w:rPr>
      <w:rFonts w:ascii="宋体" w:hAnsi="宋体"/>
      <w:szCs w:val="21"/>
    </w:rPr>
  </w:style>
  <w:style w:type="paragraph" w:customStyle="1" w:styleId="269">
    <w:name w:val="样式 正文缩进 + 首行缩进:  2 字符"/>
    <w:basedOn w:val="6"/>
    <w:qFormat/>
    <w:uiPriority w:val="0"/>
    <w:pPr>
      <w:autoSpaceDE/>
      <w:autoSpaceDN/>
      <w:adjustRightInd/>
      <w:spacing w:line="360" w:lineRule="auto"/>
      <w:ind w:firstLine="480" w:firstLineChars="200"/>
      <w:jc w:val="both"/>
      <w:textAlignment w:val="auto"/>
    </w:pPr>
    <w:rPr>
      <w:rFonts w:ascii="Times New Roman"/>
      <w:kern w:val="2"/>
      <w:sz w:val="24"/>
      <w:szCs w:val="24"/>
    </w:rPr>
  </w:style>
  <w:style w:type="paragraph" w:customStyle="1" w:styleId="270">
    <w:name w:val="默认段落字体 Para Char"/>
    <w:basedOn w:val="1"/>
    <w:qFormat/>
    <w:uiPriority w:val="0"/>
    <w:rPr>
      <w:rFonts w:ascii="Tahoma" w:hAnsi="Tahoma"/>
      <w:sz w:val="24"/>
      <w:szCs w:val="20"/>
    </w:rPr>
  </w:style>
  <w:style w:type="paragraph" w:customStyle="1" w:styleId="27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rPr>
  </w:style>
  <w:style w:type="paragraph" w:customStyle="1" w:styleId="274">
    <w:name w:val="Char1"/>
    <w:basedOn w:val="1"/>
    <w:qFormat/>
    <w:uiPriority w:val="0"/>
    <w:pPr>
      <w:widowControl/>
      <w:spacing w:line="400" w:lineRule="exact"/>
      <w:jc w:val="center"/>
    </w:pPr>
    <w:rPr>
      <w:rFonts w:ascii="Verdana" w:hAnsi="Verdana"/>
      <w:kern w:val="0"/>
      <w:szCs w:val="20"/>
      <w:lang w:eastAsia="en-US"/>
    </w:rPr>
  </w:style>
  <w:style w:type="paragraph" w:customStyle="1" w:styleId="2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_Style 4"/>
    <w:basedOn w:val="1"/>
    <w:qFormat/>
    <w:uiPriority w:val="0"/>
    <w:pPr>
      <w:spacing w:beforeLines="50" w:afterLines="50"/>
    </w:pPr>
  </w:style>
  <w:style w:type="paragraph" w:customStyle="1" w:styleId="278">
    <w:name w:val="Char28"/>
    <w:basedOn w:val="1"/>
    <w:qFormat/>
    <w:uiPriority w:val="0"/>
    <w:pPr>
      <w:adjustRightInd w:val="0"/>
      <w:spacing w:line="360" w:lineRule="auto"/>
    </w:pPr>
  </w:style>
  <w:style w:type="paragraph" w:customStyle="1" w:styleId="27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0">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1">
    <w:name w:val="默认段落字体 Para Char Char Char1 Char"/>
    <w:basedOn w:val="50"/>
    <w:qFormat/>
    <w:uiPriority w:val="0"/>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4">
    <w:name w:val="图框内的文字"/>
    <w:basedOn w:val="1"/>
    <w:qFormat/>
    <w:uiPriority w:val="0"/>
    <w:pPr>
      <w:jc w:val="center"/>
    </w:pPr>
    <w:rPr>
      <w:position w:val="6"/>
      <w:szCs w:val="20"/>
    </w:rPr>
  </w:style>
  <w:style w:type="paragraph" w:customStyle="1" w:styleId="285">
    <w:name w:val="样式 (西文) 宋体 首行缩进:  0.85 厘米"/>
    <w:basedOn w:val="1"/>
    <w:qFormat/>
    <w:uiPriority w:val="0"/>
    <w:pPr>
      <w:spacing w:line="360" w:lineRule="auto"/>
      <w:ind w:firstLine="200" w:firstLineChars="200"/>
    </w:pPr>
    <w:rPr>
      <w:rFonts w:ascii="宋体" w:hAnsi="Calibri" w:cs="宋体"/>
      <w:sz w:val="24"/>
      <w:szCs w:val="20"/>
    </w:rPr>
  </w:style>
  <w:style w:type="paragraph" w:customStyle="1" w:styleId="28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Char Char1 Char Char Char Char Char Char"/>
    <w:basedOn w:val="1"/>
    <w:qFormat/>
    <w:uiPriority w:val="0"/>
    <w:pPr>
      <w:widowControl/>
      <w:numPr>
        <w:ilvl w:val="0"/>
        <w:numId w:val="17"/>
      </w:numPr>
      <w:tabs>
        <w:tab w:val="clear" w:pos="360"/>
      </w:tabs>
      <w:spacing w:after="160" w:line="240" w:lineRule="exact"/>
      <w:ind w:left="0" w:firstLine="0"/>
      <w:jc w:val="center"/>
    </w:pPr>
    <w:rPr>
      <w:rFonts w:ascii="黑体" w:hAnsi="Calibri" w:eastAsia="黑体"/>
      <w:kern w:val="0"/>
      <w:sz w:val="36"/>
      <w:szCs w:val="36"/>
    </w:rPr>
  </w:style>
  <w:style w:type="paragraph" w:customStyle="1" w:styleId="2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0">
    <w:name w:val="Char Char Char1 Char Char Char Char Char Char Char"/>
    <w:basedOn w:val="1"/>
    <w:qFormat/>
    <w:uiPriority w:val="0"/>
    <w:rPr>
      <w:rFonts w:ascii="Arial" w:hAnsi="Arial" w:cs="Arial"/>
      <w:sz w:val="20"/>
      <w:szCs w:val="20"/>
    </w:rPr>
  </w:style>
  <w:style w:type="paragraph" w:customStyle="1" w:styleId="2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MM Topic 3"/>
    <w:basedOn w:val="5"/>
    <w:qFormat/>
    <w:uiPriority w:val="0"/>
    <w:pPr>
      <w:widowControl w:val="0"/>
      <w:numPr>
        <w:ilvl w:val="0"/>
        <w:numId w:val="8"/>
      </w:numPr>
      <w:autoSpaceDE/>
      <w:autoSpaceDN/>
      <w:adjustRightInd/>
      <w:snapToGrid/>
      <w:spacing w:line="415" w:lineRule="auto"/>
      <w:textAlignment w:val="auto"/>
    </w:pPr>
    <w:rPr>
      <w:rFonts w:ascii="Times New Roman" w:eastAsia="宋体"/>
      <w:b/>
      <w:color w:val="auto"/>
      <w:sz w:val="32"/>
      <w:szCs w:val="32"/>
    </w:rPr>
  </w:style>
  <w:style w:type="paragraph" w:customStyle="1" w:styleId="29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4"/>
    </w:rPr>
  </w:style>
  <w:style w:type="paragraph" w:customStyle="1" w:styleId="2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96">
    <w:name w:val="项目"/>
    <w:basedOn w:val="1"/>
    <w:qFormat/>
    <w:uiPriority w:val="0"/>
    <w:pPr>
      <w:adjustRightInd w:val="0"/>
      <w:spacing w:beforeLines="50" w:line="317" w:lineRule="atLeast"/>
      <w:ind w:left="900" w:firstLine="200" w:firstLineChars="200"/>
      <w:textAlignment w:val="baseline"/>
    </w:pPr>
    <w:rPr>
      <w:rFonts w:ascii="宋体" w:hAnsi="Calibri"/>
      <w:kern w:val="0"/>
      <w:sz w:val="24"/>
      <w:szCs w:val="20"/>
    </w:rPr>
  </w:style>
  <w:style w:type="paragraph" w:customStyle="1" w:styleId="29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298">
    <w:name w:val="字元 字元1"/>
    <w:basedOn w:val="1"/>
    <w:qFormat/>
    <w:uiPriority w:val="0"/>
    <w:pPr>
      <w:spacing w:line="360" w:lineRule="auto"/>
      <w:ind w:firstLine="200" w:firstLineChars="200"/>
    </w:pPr>
    <w:rPr>
      <w:rFonts w:ascii="宋体" w:hAnsi="宋体" w:cs="宋体"/>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02">
    <w:name w:val="Char Char Char Char Char Char Char Char Char"/>
    <w:basedOn w:val="1"/>
    <w:qFormat/>
    <w:uiPriority w:val="0"/>
    <w:pPr>
      <w:widowControl/>
      <w:spacing w:after="160" w:line="240" w:lineRule="exact"/>
      <w:jc w:val="left"/>
    </w:pPr>
  </w:style>
  <w:style w:type="paragraph" w:customStyle="1" w:styleId="303">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30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0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9">
    <w:name w:val="Char Char1 Char Char Char Char Char Char Char Char Char Char Char Char Char Char Char Char Char Char Char Char"/>
    <w:basedOn w:val="1"/>
    <w:qFormat/>
    <w:uiPriority w:val="0"/>
    <w:pPr>
      <w:widowControl/>
      <w:tabs>
        <w:tab w:val="left" w:pos="360"/>
      </w:tabs>
      <w:ind w:left="360" w:hanging="360"/>
      <w:jc w:val="left"/>
    </w:pPr>
    <w:rPr>
      <w:rFonts w:ascii="Verdana" w:hAnsi="Verdana"/>
      <w:kern w:val="0"/>
      <w:sz w:val="24"/>
      <w:szCs w:val="21"/>
    </w:rPr>
  </w:style>
  <w:style w:type="paragraph" w:customStyle="1" w:styleId="310">
    <w:name w:val="Char Char Char Char Char Char"/>
    <w:basedOn w:val="1"/>
    <w:qFormat/>
    <w:uiPriority w:val="0"/>
    <w:pPr>
      <w:widowControl/>
      <w:spacing w:after="160" w:line="240" w:lineRule="exact"/>
      <w:jc w:val="left"/>
    </w:pPr>
    <w:rPr>
      <w:sz w:val="32"/>
      <w:szCs w:val="20"/>
    </w:rPr>
  </w:style>
  <w:style w:type="paragraph" w:customStyle="1" w:styleId="311">
    <w:name w:val="pa-3"/>
    <w:basedOn w:val="1"/>
    <w:qFormat/>
    <w:uiPriority w:val="0"/>
    <w:pPr>
      <w:widowControl/>
      <w:spacing w:before="150" w:after="150"/>
      <w:jc w:val="left"/>
    </w:pPr>
    <w:rPr>
      <w:rFonts w:ascii="宋体" w:hAnsi="宋体" w:cs="宋体"/>
      <w:kern w:val="0"/>
      <w:sz w:val="24"/>
    </w:rPr>
  </w:style>
  <w:style w:type="paragraph" w:customStyle="1" w:styleId="3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3">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4">
    <w:name w:val="Char Char2 Char"/>
    <w:basedOn w:val="1"/>
    <w:qFormat/>
    <w:uiPriority w:val="0"/>
    <w:rPr>
      <w:rFonts w:ascii="宋体" w:hAnsi="宋体"/>
      <w:b/>
      <w:sz w:val="28"/>
      <w:szCs w:val="28"/>
    </w:rPr>
  </w:style>
  <w:style w:type="paragraph" w:customStyle="1" w:styleId="315">
    <w:name w:val="_Style 2"/>
    <w:basedOn w:val="1"/>
    <w:qFormat/>
    <w:uiPriority w:val="0"/>
    <w:pPr>
      <w:ind w:firstLine="420" w:firstLineChars="200"/>
    </w:pPr>
  </w:style>
  <w:style w:type="paragraph" w:customStyle="1" w:styleId="316">
    <w:name w:val="Normal_2"/>
    <w:qFormat/>
    <w:uiPriority w:val="0"/>
    <w:pPr>
      <w:spacing w:before="120" w:after="240"/>
      <w:jc w:val="both"/>
    </w:pPr>
    <w:rPr>
      <w:rFonts w:ascii="Calibri" w:hAnsi="Calibri" w:eastAsia="Calibri" w:cs="Times New Roman"/>
      <w:sz w:val="22"/>
      <w:szCs w:val="22"/>
      <w:lang w:val="ru-RU" w:eastAsia="en-US" w:bidi="ar-SA"/>
    </w:rPr>
  </w:style>
  <w:style w:type="paragraph" w:customStyle="1" w:styleId="317">
    <w:name w:val="Char3"/>
    <w:basedOn w:val="1"/>
    <w:qFormat/>
    <w:uiPriority w:val="0"/>
  </w:style>
  <w:style w:type="paragraph" w:customStyle="1" w:styleId="318">
    <w:name w:val="Char Char Char Char Char Char Char Char Char1"/>
    <w:basedOn w:val="1"/>
    <w:qFormat/>
    <w:uiPriority w:val="0"/>
    <w:rPr>
      <w:sz w:val="28"/>
    </w:rPr>
  </w:style>
  <w:style w:type="paragraph" w:customStyle="1" w:styleId="31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xl104"/>
    <w:basedOn w:val="1"/>
    <w:qFormat/>
    <w:uiPriority w:val="0"/>
    <w:pPr>
      <w:widowControl/>
      <w:spacing w:before="100" w:beforeAutospacing="1" w:after="100" w:afterAutospacing="1"/>
      <w:jc w:val="left"/>
    </w:pPr>
    <w:rPr>
      <w:rFonts w:ascii="宋体" w:hAnsi="宋体" w:cs="宋体"/>
      <w:kern w:val="0"/>
      <w:sz w:val="24"/>
    </w:rPr>
  </w:style>
  <w:style w:type="paragraph" w:customStyle="1" w:styleId="32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23">
    <w:name w:val="xl1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4">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25">
    <w:name w:val="正文序号 4"/>
    <w:basedOn w:val="1"/>
    <w:qFormat/>
    <w:uiPriority w:val="0"/>
    <w:pPr>
      <w:numPr>
        <w:ilvl w:val="3"/>
        <w:numId w:val="9"/>
      </w:numPr>
      <w:spacing w:before="60"/>
    </w:pPr>
  </w:style>
  <w:style w:type="paragraph" w:customStyle="1" w:styleId="326">
    <w:name w:val="特点标题"/>
    <w:basedOn w:val="1"/>
    <w:next w:val="40"/>
    <w:qFormat/>
    <w:uiPriority w:val="0"/>
    <w:pPr>
      <w:adjustRightInd w:val="0"/>
      <w:spacing w:line="360" w:lineRule="auto"/>
      <w:ind w:firstLine="482"/>
      <w:textAlignment w:val="baseline"/>
    </w:pPr>
    <w:rPr>
      <w:rFonts w:ascii="宋体" w:hAnsi="宋体"/>
      <w:kern w:val="0"/>
      <w:sz w:val="24"/>
    </w:rPr>
  </w:style>
  <w:style w:type="paragraph" w:customStyle="1" w:styleId="3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9">
    <w:name w:val="表格文字"/>
    <w:basedOn w:val="1"/>
    <w:next w:val="1"/>
    <w:qFormat/>
    <w:uiPriority w:val="0"/>
    <w:pPr>
      <w:numPr>
        <w:ilvl w:val="0"/>
        <w:numId w:val="18"/>
      </w:numPr>
      <w:tabs>
        <w:tab w:val="clear" w:pos="360"/>
      </w:tabs>
      <w:ind w:left="0" w:firstLine="0"/>
      <w:jc w:val="left"/>
    </w:pPr>
    <w:rPr>
      <w:rFonts w:ascii="Arial" w:hAnsi="Arial" w:eastAsia="仿宋_GB2312" w:cs="Arial"/>
      <w:sz w:val="18"/>
      <w:szCs w:val="18"/>
    </w:rPr>
  </w:style>
  <w:style w:type="paragraph" w:customStyle="1" w:styleId="330">
    <w:name w:val="正文文本样式"/>
    <w:basedOn w:val="1"/>
    <w:qFormat/>
    <w:uiPriority w:val="0"/>
    <w:pPr>
      <w:spacing w:line="360" w:lineRule="auto"/>
      <w:ind w:firstLine="482"/>
    </w:pPr>
    <w:rPr>
      <w:rFonts w:cs="宋体"/>
      <w:sz w:val="24"/>
      <w:szCs w:val="20"/>
    </w:rPr>
  </w:style>
  <w:style w:type="paragraph" w:customStyle="1" w:styleId="33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332">
    <w:name w:val="xl33"/>
    <w:basedOn w:val="1"/>
    <w:qFormat/>
    <w:uiPriority w:val="0"/>
    <w:pPr>
      <w:widowControl/>
      <w:spacing w:before="100" w:beforeAutospacing="1" w:after="100" w:afterAutospacing="1"/>
      <w:jc w:val="center"/>
      <w:textAlignment w:val="center"/>
    </w:pPr>
    <w:rPr>
      <w:rFonts w:hint="eastAsia" w:ascii="黑体" w:hAnsi="Arial Unicode MS" w:eastAsia="黑体" w:cs="Arial Unicode MS"/>
      <w:kern w:val="0"/>
      <w:sz w:val="24"/>
    </w:rPr>
  </w:style>
  <w:style w:type="paragraph" w:customStyle="1" w:styleId="333">
    <w:name w:val="_Style 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Pa17"/>
    <w:basedOn w:val="1"/>
    <w:next w:val="1"/>
    <w:qFormat/>
    <w:uiPriority w:val="0"/>
    <w:pPr>
      <w:autoSpaceDE w:val="0"/>
      <w:autoSpaceDN w:val="0"/>
      <w:adjustRightInd w:val="0"/>
      <w:spacing w:line="141" w:lineRule="atLeast"/>
      <w:jc w:val="left"/>
    </w:pPr>
    <w:rPr>
      <w:rFonts w:ascii="OMBFXO+Univers-Light" w:eastAsia="OMBFXO+Univers-Light"/>
      <w:kern w:val="0"/>
      <w:sz w:val="24"/>
    </w:rPr>
  </w:style>
  <w:style w:type="paragraph" w:customStyle="1" w:styleId="335">
    <w:name w:val="正文1"/>
    <w:basedOn w:val="1"/>
    <w:qFormat/>
    <w:uiPriority w:val="0"/>
    <w:pPr>
      <w:spacing w:line="360" w:lineRule="auto"/>
    </w:pPr>
    <w:rPr>
      <w:rFonts w:ascii="宋体" w:hAnsi="宋体"/>
      <w:sz w:val="24"/>
    </w:rPr>
  </w:style>
  <w:style w:type="paragraph" w:styleId="3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color w:val="000000"/>
      <w:kern w:val="0"/>
      <w:sz w:val="24"/>
    </w:rPr>
  </w:style>
  <w:style w:type="paragraph" w:customStyle="1" w:styleId="338">
    <w:name w:val="样式 宋体 小四 行距: 1.5 倍行距"/>
    <w:basedOn w:val="1"/>
    <w:qFormat/>
    <w:uiPriority w:val="0"/>
    <w:pPr>
      <w:spacing w:before="100" w:beforeAutospacing="1" w:after="100" w:afterAutospacing="1" w:line="360" w:lineRule="auto"/>
      <w:ind w:firstLine="200" w:firstLineChars="200"/>
    </w:pPr>
    <w:rPr>
      <w:rFonts w:ascii="宋体" w:hAnsi="Calibri" w:cs="宋体"/>
      <w:sz w:val="24"/>
      <w:szCs w:val="20"/>
    </w:rPr>
  </w:style>
  <w:style w:type="paragraph" w:customStyle="1" w:styleId="339">
    <w:name w:val="pa-15"/>
    <w:basedOn w:val="1"/>
    <w:qFormat/>
    <w:uiPriority w:val="0"/>
    <w:pPr>
      <w:widowControl/>
      <w:spacing w:before="150" w:after="150"/>
      <w:jc w:val="left"/>
    </w:pPr>
    <w:rPr>
      <w:rFonts w:ascii="宋体" w:hAnsi="宋体" w:cs="宋体"/>
      <w:kern w:val="0"/>
      <w:sz w:val="24"/>
    </w:rPr>
  </w:style>
  <w:style w:type="paragraph" w:customStyle="1" w:styleId="34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41">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2">
    <w:name w:val="pa-13"/>
    <w:basedOn w:val="1"/>
    <w:qFormat/>
    <w:uiPriority w:val="0"/>
    <w:pPr>
      <w:widowControl/>
      <w:spacing w:before="150" w:after="150"/>
      <w:jc w:val="left"/>
    </w:pPr>
    <w:rPr>
      <w:rFonts w:ascii="宋体" w:hAnsi="宋体" w:cs="宋体"/>
      <w:kern w:val="0"/>
      <w:sz w:val="24"/>
    </w:rPr>
  </w:style>
  <w:style w:type="paragraph" w:customStyle="1" w:styleId="343">
    <w:name w:val="列表数字1"/>
    <w:next w:val="49"/>
    <w:qFormat/>
    <w:uiPriority w:val="0"/>
    <w:pPr>
      <w:numPr>
        <w:ilvl w:val="0"/>
        <w:numId w:val="19"/>
      </w:numPr>
      <w:tabs>
        <w:tab w:val="clear" w:pos="1145"/>
      </w:tabs>
      <w:spacing w:before="120" w:line="360" w:lineRule="auto"/>
    </w:pPr>
    <w:rPr>
      <w:rFonts w:ascii="Times New Roman" w:hAnsi="Times New Roman" w:eastAsia="宋体" w:cs="Times New Roman"/>
      <w:sz w:val="24"/>
      <w:lang w:val="en-US" w:eastAsia="zh-CN" w:bidi="ar-SA"/>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4"/>
    </w:rPr>
  </w:style>
  <w:style w:type="paragraph" w:customStyle="1" w:styleId="345">
    <w:name w:val="Item List in Table"/>
    <w:basedOn w:val="1"/>
    <w:qFormat/>
    <w:uiPriority w:val="0"/>
    <w:pPr>
      <w:numPr>
        <w:ilvl w:val="0"/>
        <w:numId w:val="20"/>
      </w:numPr>
      <w:jc w:val="left"/>
    </w:pPr>
  </w:style>
  <w:style w:type="paragraph" w:customStyle="1" w:styleId="34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7">
    <w:name w:val="正文缩进2字符"/>
    <w:basedOn w:val="49"/>
    <w:qFormat/>
    <w:uiPriority w:val="0"/>
    <w:pPr>
      <w:spacing w:after="0" w:line="360" w:lineRule="auto"/>
      <w:ind w:firstLine="200" w:firstLineChars="200"/>
    </w:pPr>
    <w:rPr>
      <w:sz w:val="24"/>
      <w:szCs w:val="24"/>
    </w:rPr>
  </w:style>
  <w:style w:type="paragraph" w:customStyle="1" w:styleId="348">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349">
    <w:name w:val="xl105"/>
    <w:basedOn w:val="1"/>
    <w:qFormat/>
    <w:uiPriority w:val="0"/>
    <w:pPr>
      <w:widowControl/>
      <w:spacing w:before="100" w:beforeAutospacing="1" w:after="100" w:afterAutospacing="1"/>
      <w:jc w:val="left"/>
    </w:pPr>
    <w:rPr>
      <w:rFonts w:ascii="宋体" w:hAnsi="宋体" w:cs="宋体"/>
      <w:kern w:val="0"/>
      <w:sz w:val="20"/>
      <w:szCs w:val="20"/>
    </w:rPr>
  </w:style>
  <w:style w:type="character" w:styleId="350">
    <w:name w:val="Placeholder Text"/>
    <w:basedOn w:val="53"/>
    <w:qFormat/>
    <w:uiPriority w:val="99"/>
    <w:rPr>
      <w:color w:val="808080"/>
    </w:rPr>
  </w:style>
  <w:style w:type="paragraph" w:customStyle="1" w:styleId="351">
    <w:name w:val="Table Paragraph"/>
    <w:basedOn w:val="1"/>
    <w:qFormat/>
    <w:uiPriority w:val="1"/>
  </w:style>
  <w:style w:type="paragraph" w:customStyle="1" w:styleId="352">
    <w:name w:val="正文正"/>
    <w:basedOn w:val="1"/>
    <w:qFormat/>
    <w:uiPriority w:val="0"/>
    <w:pPr>
      <w:spacing w:line="560" w:lineRule="exact"/>
      <w:ind w:firstLine="561"/>
    </w:pPr>
    <w:rPr>
      <w:rFonts w:eastAsia="仿宋_GB2312"/>
      <w:sz w:val="28"/>
    </w:rPr>
  </w:style>
  <w:style w:type="paragraph" w:customStyle="1" w:styleId="353">
    <w:name w:val="null3"/>
    <w:qFormat/>
    <w:uiPriority w:val="0"/>
    <w:rPr>
      <w:rFonts w:hint="eastAsia" w:ascii="等线" w:hAnsi="等线" w:eastAsia="等线" w:cs="宋体"/>
      <w:lang w:val="en-US" w:eastAsia="zh-CN" w:bidi="ar-SA"/>
    </w:rPr>
  </w:style>
  <w:style w:type="table" w:customStyle="1" w:styleId="35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49</Pages>
  <Words>19813</Words>
  <Characters>20962</Characters>
  <Lines>267</Lines>
  <Paragraphs>75</Paragraphs>
  <TotalTime>12</TotalTime>
  <ScaleCrop>false</ScaleCrop>
  <LinksUpToDate>false</LinksUpToDate>
  <CharactersWithSpaces>22625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2017-11-25T09:31:00Z</dcterms:created>
  <dc:creator>杨佳佳</dc:creator>
  <cp:lastModifiedBy>.</cp:lastModifiedBy>
  <cp:lastPrinted>2024-12-02T02:38:00Z</cp:lastPrinted>
  <dcterms:modified xsi:type="dcterms:W3CDTF">2025-07-28T08:43:13Z</dcterms:modified>
  <dc:title>货物公开招标</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5241700FA409443D91C23EF8325D8FCB_13</vt:lpwstr>
  </property>
  <property fmtid="{D5CDD505-2E9C-101B-9397-08002B2CF9AE}" pid="4" name="KSOTemplateDocerSaveRecord">
    <vt:lpwstr>eyJoZGlkIjoiODY3MGRkMjVkNTE0MTY5YzdkZmQ5ZDA1NjJhNjczM2UiLCJ1c2VySWQiOiI2MTE2ODE2MTUifQ==</vt:lpwstr>
  </property>
</Properties>
</file>