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E74D9">
      <w:pPr>
        <w:pStyle w:val="9"/>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36FB918">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97B6E2C">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28302044">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1C0BC9F9">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39A8268">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5BCB3C21">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1735D375">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CF355E4">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72977A3">
      <w:pPr>
        <w:pStyle w:val="9"/>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2195E0CF">
      <w:pPr>
        <w:pStyle w:val="9"/>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B284EB0">
      <w:pPr>
        <w:pStyle w:val="9"/>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BC90ADE">
      <w:pPr>
        <w:pStyle w:val="9"/>
        <w:widowControl/>
        <w:adjustRightInd w:val="0"/>
        <w:snapToGrid w:val="0"/>
        <w:spacing w:line="360" w:lineRule="auto"/>
        <w:jc w:val="both"/>
        <w:rPr>
          <w:rFonts w:ascii="黑体" w:eastAsia="黑体"/>
          <w:bCs/>
          <w:color w:val="000000" w:themeColor="text1"/>
          <w:sz w:val="52"/>
          <w:szCs w:val="52"/>
          <w:highlight w:val="none"/>
          <w14:textFill>
            <w14:solidFill>
              <w14:schemeClr w14:val="tx1"/>
            </w14:solidFill>
          </w14:textFill>
        </w:rPr>
      </w:pPr>
    </w:p>
    <w:tbl>
      <w:tblPr>
        <w:tblStyle w:val="13"/>
        <w:tblW w:w="7715" w:type="dxa"/>
        <w:jc w:val="center"/>
        <w:tblLayout w:type="fixed"/>
        <w:tblCellMar>
          <w:top w:w="0" w:type="dxa"/>
          <w:left w:w="108" w:type="dxa"/>
          <w:bottom w:w="0" w:type="dxa"/>
          <w:right w:w="108" w:type="dxa"/>
        </w:tblCellMar>
      </w:tblPr>
      <w:tblGrid>
        <w:gridCol w:w="1951"/>
        <w:gridCol w:w="284"/>
        <w:gridCol w:w="5480"/>
      </w:tblGrid>
      <w:tr w14:paraId="4922F7D9">
        <w:trPr>
          <w:trHeight w:val="567" w:hRule="atLeast"/>
          <w:jc w:val="center"/>
        </w:trPr>
        <w:tc>
          <w:tcPr>
            <w:tcW w:w="1951" w:type="dxa"/>
            <w:vAlign w:val="center"/>
          </w:tcPr>
          <w:p w14:paraId="56AD2097">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236F75A1">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80" w:type="dxa"/>
            <w:vAlign w:val="center"/>
          </w:tcPr>
          <w:p w14:paraId="104D80FC">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YXCG-20260514</w:t>
            </w:r>
          </w:p>
        </w:tc>
      </w:tr>
      <w:tr w14:paraId="47BAD726">
        <w:tblPrEx>
          <w:tblCellMar>
            <w:top w:w="0" w:type="dxa"/>
            <w:left w:w="108" w:type="dxa"/>
            <w:bottom w:w="0" w:type="dxa"/>
            <w:right w:w="108" w:type="dxa"/>
          </w:tblCellMar>
        </w:tblPrEx>
        <w:trPr>
          <w:trHeight w:val="567" w:hRule="atLeast"/>
          <w:jc w:val="center"/>
        </w:trPr>
        <w:tc>
          <w:tcPr>
            <w:tcW w:w="1951" w:type="dxa"/>
            <w:vAlign w:val="center"/>
          </w:tcPr>
          <w:p w14:paraId="338D295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112FDF08">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80" w:type="dxa"/>
            <w:vAlign w:val="center"/>
          </w:tcPr>
          <w:p w14:paraId="752948F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阳江阳春产业园区配套基础建设工程项目工程检验监测（二次招标）</w:t>
            </w:r>
          </w:p>
        </w:tc>
      </w:tr>
      <w:tr w14:paraId="1E8C74DF">
        <w:tblPrEx>
          <w:tblCellMar>
            <w:top w:w="0" w:type="dxa"/>
            <w:left w:w="108" w:type="dxa"/>
            <w:bottom w:w="0" w:type="dxa"/>
            <w:right w:w="108" w:type="dxa"/>
          </w:tblCellMar>
        </w:tblPrEx>
        <w:trPr>
          <w:trHeight w:val="567" w:hRule="atLeast"/>
          <w:jc w:val="center"/>
        </w:trPr>
        <w:tc>
          <w:tcPr>
            <w:tcW w:w="1951" w:type="dxa"/>
            <w:vAlign w:val="center"/>
          </w:tcPr>
          <w:p w14:paraId="05CAC8D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0F770B97">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80" w:type="dxa"/>
            <w:vAlign w:val="center"/>
          </w:tcPr>
          <w:p w14:paraId="268BA90D">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阳春市春州工业园区开发有限公司</w:t>
            </w:r>
          </w:p>
        </w:tc>
      </w:tr>
      <w:tr w14:paraId="712D50F8">
        <w:tblPrEx>
          <w:tblCellMar>
            <w:top w:w="0" w:type="dxa"/>
            <w:left w:w="108" w:type="dxa"/>
            <w:bottom w:w="0" w:type="dxa"/>
            <w:right w:w="108" w:type="dxa"/>
          </w:tblCellMar>
        </w:tblPrEx>
        <w:trPr>
          <w:trHeight w:val="567" w:hRule="atLeast"/>
          <w:jc w:val="center"/>
        </w:trPr>
        <w:tc>
          <w:tcPr>
            <w:tcW w:w="1951" w:type="dxa"/>
            <w:vAlign w:val="center"/>
          </w:tcPr>
          <w:p w14:paraId="79EC5926">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355E2982">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80" w:type="dxa"/>
            <w:vAlign w:val="center"/>
          </w:tcPr>
          <w:p w14:paraId="76AB4BE4">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4911594A">
      <w:pPr>
        <w:pStyle w:val="18"/>
        <w:rPr>
          <w:color w:val="000000" w:themeColor="text1"/>
          <w:highlight w:val="none"/>
          <w14:textFill>
            <w14:solidFill>
              <w14:schemeClr w14:val="tx1"/>
            </w14:solidFill>
          </w14:textFill>
        </w:rPr>
      </w:pPr>
    </w:p>
    <w:p w14:paraId="53805F60">
      <w:pPr>
        <w:pStyle w:val="18"/>
        <w:jc w:val="center"/>
        <w:outlineLvl w:val="3"/>
        <w:rPr>
          <w:color w:val="000000" w:themeColor="text1"/>
          <w:highlight w:val="none"/>
          <w14:textFill>
            <w14:solidFill>
              <w14:schemeClr w14:val="tx1"/>
            </w14:solidFill>
          </w14:textFill>
        </w:rPr>
      </w:pPr>
    </w:p>
    <w:p w14:paraId="48B4E0E0">
      <w:pPr>
        <w:rPr>
          <w:rFonts w:hint="eastAsia" w:eastAsia="宋体"/>
          <w:color w:val="000000" w:themeColor="text1"/>
          <w:highlight w:val="none"/>
          <w:lang w:eastAsia="zh-CN"/>
          <w14:textFill>
            <w14:solidFill>
              <w14:schemeClr w14:val="tx1"/>
            </w14:solidFill>
          </w14:textFill>
        </w:rPr>
      </w:pPr>
    </w:p>
    <w:p w14:paraId="5DD9B86A">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7B93EDB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第一章投标邀请</w:t>
      </w:r>
    </w:p>
    <w:p w14:paraId="3EF9EAA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阳春市春州工业园区开发有限公司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2939CAE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4F7C487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328E5AD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阳江阳春产业园区配套基础建设工程项目工程检验监测（二次招标）</w:t>
      </w:r>
    </w:p>
    <w:p w14:paraId="79496E7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YXCG-20260514</w:t>
      </w:r>
    </w:p>
    <w:p w14:paraId="3D04F5C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446B4AF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概算金额</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1963800.00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highlight w:val="none"/>
          <w:lang w:val="en-US" w:eastAsia="zh-CN"/>
          <w14:textFill>
            <w14:solidFill>
              <w14:schemeClr w14:val="tx1"/>
            </w14:solidFill>
          </w14:textFill>
        </w:rPr>
        <w:t>本金额只作为招标的依据，投标金额及下浮率（%）作为签订合同的依据。中标价不作为竣工结算的依据。</w:t>
      </w:r>
    </w:p>
    <w:p w14:paraId="387AC51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13241B3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9E81D4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概算金额</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1963800.00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1"/>
        <w:gridCol w:w="1563"/>
        <w:gridCol w:w="2297"/>
        <w:gridCol w:w="1375"/>
        <w:gridCol w:w="1569"/>
        <w:gridCol w:w="1296"/>
      </w:tblGrid>
      <w:tr w14:paraId="41B75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6" w:hRule="atLeast"/>
          <w:jc w:val="center"/>
        </w:trPr>
        <w:tc>
          <w:tcPr>
            <w:tcW w:w="971" w:type="dxa"/>
            <w:vAlign w:val="center"/>
          </w:tcPr>
          <w:p w14:paraId="4E56E9C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563" w:type="dxa"/>
            <w:vAlign w:val="center"/>
          </w:tcPr>
          <w:p w14:paraId="0EB8D9B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297" w:type="dxa"/>
            <w:vAlign w:val="center"/>
          </w:tcPr>
          <w:p w14:paraId="749BFC8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1375" w:type="dxa"/>
            <w:vAlign w:val="center"/>
          </w:tcPr>
          <w:p w14:paraId="769019F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数量（单位）</w:t>
            </w:r>
          </w:p>
        </w:tc>
        <w:tc>
          <w:tcPr>
            <w:tcW w:w="1569" w:type="dxa"/>
            <w:vAlign w:val="center"/>
          </w:tcPr>
          <w:p w14:paraId="5518DC4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1AAAAD5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70986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0" w:hRule="atLeast"/>
          <w:jc w:val="center"/>
        </w:trPr>
        <w:tc>
          <w:tcPr>
            <w:tcW w:w="971" w:type="dxa"/>
            <w:vAlign w:val="center"/>
          </w:tcPr>
          <w:p w14:paraId="5804C5F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563" w:type="dxa"/>
            <w:vAlign w:val="center"/>
          </w:tcPr>
          <w:p w14:paraId="4A674BB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其他专业技术服务</w:t>
            </w:r>
          </w:p>
        </w:tc>
        <w:tc>
          <w:tcPr>
            <w:tcW w:w="2297" w:type="dxa"/>
            <w:vAlign w:val="center"/>
          </w:tcPr>
          <w:p w14:paraId="2B12B47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工程检验监测</w:t>
            </w:r>
          </w:p>
        </w:tc>
        <w:tc>
          <w:tcPr>
            <w:tcW w:w="1375" w:type="dxa"/>
            <w:vAlign w:val="center"/>
          </w:tcPr>
          <w:p w14:paraId="1D0634E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569" w:type="dxa"/>
            <w:vAlign w:val="center"/>
          </w:tcPr>
          <w:p w14:paraId="75849CB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422D380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0406DC6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32F63E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合同分包：不允许合同分包</w:t>
      </w:r>
    </w:p>
    <w:p w14:paraId="7E96BDE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合同履行期限：</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从服务合同签订之日起至本项目检测任务完成为止，服务周期必须满足实际施工要求和验收要求。具体开工时间以采购人书面通知为准，因采购人原因或现场不具备作业条件，检测时间顺延，但中标人不得因此向采购人提出任何费用索赔或补偿要求。</w:t>
      </w:r>
    </w:p>
    <w:p w14:paraId="2ACB3E7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二.投标人的资格要求</w:t>
      </w:r>
    </w:p>
    <w:p w14:paraId="7179459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5F18ED4C">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7AF77C">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76C7FC6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年至今任意一个月的财务报表或基本开户行出具的资信证明或出具《承诺函》）。</w:t>
      </w:r>
    </w:p>
    <w:p w14:paraId="41852B01">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4）履行合同所必需的设备和专业技术能力：</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设备及专业技术能力情况或出具《承诺函》。</w:t>
      </w:r>
    </w:p>
    <w:p w14:paraId="5A30656A">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5）参加采购活动前3年内，在经营活动中没有重大违法记录：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8D2363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408C4130">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本项目专门面向</w:t>
      </w:r>
      <w:r>
        <w:rPr>
          <w:rFonts w:hint="default" w:ascii="宋体" w:hAnsi="宋体" w:eastAsia="宋体" w:cs="宋体"/>
          <w:color w:val="000000" w:themeColor="text1"/>
          <w:sz w:val="21"/>
          <w:szCs w:val="21"/>
          <w:highlight w:val="none"/>
          <w:lang w:val="en-US" w:eastAsia="zh-CN"/>
          <w14:textFill>
            <w14:solidFill>
              <w14:schemeClr w14:val="tx1"/>
            </w14:solidFill>
          </w14:textFill>
        </w:rPr>
        <w:t>中小企业</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79558BE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0B2EFCA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36C670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BF6970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2B402F6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投标人须具有</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以下资质之一：</w:t>
      </w:r>
    </w:p>
    <w:p w14:paraId="2DC6B9D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①工程勘察综合资质甲级；</w:t>
      </w:r>
    </w:p>
    <w:p w14:paraId="387B00C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②工程勘察专业类(岩土工程)乙级或以上和工程勘察专业类(工程测量)乙级或以上；</w:t>
      </w:r>
    </w:p>
    <w:p w14:paraId="7037B29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③工程勘察专业类【岩土工程(物探测试检测监测)】乙级或以上和工程勘察专业类(工程测量)乙级或以上。</w:t>
      </w:r>
    </w:p>
    <w:p w14:paraId="20C0AD2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4）投标人须具有有效的建设行政主管部门颁发的建设工程质量检测机构综合资质证书或专项资质证书（专项资质证书包括：地基基础、道路工程），且在有效期内。</w:t>
      </w:r>
    </w:p>
    <w:p w14:paraId="3E721494">
      <w:pPr>
        <w:pStyle w:val="18"/>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5）本项目接受联合体投标。（如是联合体参与投标须提供《联合体协议书》）</w:t>
      </w:r>
    </w:p>
    <w:p w14:paraId="1684764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投标人须在采购代理机构登记并购买</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w:t>
      </w:r>
    </w:p>
    <w:p w14:paraId="41D7338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三.购买招标文件的时间、地点、方式及招标文件售价</w:t>
      </w:r>
    </w:p>
    <w:p w14:paraId="137139DE">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2026年6月15日至2026年6月23日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13664820">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B2A348F">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2D79A767">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1D9FAEC">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55469042">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CE9CD6F">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2F7910B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4DEE653D">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6-08T00:00:00Z">
            <w:dateFormat w:val="yyyy'年'M'月'd'日'"/>
            <w:lid w:val="zh-CN"/>
            <w:storeMappedDataAs w:val="datetime"/>
            <w:calendar w:val="gregorian"/>
          </w:date>
        </w:sdtPr>
        <w:sdtEndP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2026年6月15日至2026年6月23日</w:t>
          </w:r>
        </w:sdtContent>
      </w:sdt>
      <w:r>
        <w:rPr>
          <w:rFonts w:hint="eastAsia" w:ascii="宋体" w:hAnsi="宋体" w:eastAsia="宋体" w:cs="宋体"/>
          <w:bCs/>
          <w:color w:val="000000" w:themeColor="text1"/>
          <w:highlight w:val="none"/>
          <w14:textFill>
            <w14:solidFill>
              <w14:schemeClr w14:val="tx1"/>
            </w14:solidFill>
          </w14:textFill>
        </w:rPr>
        <w:t>。</w:t>
      </w:r>
    </w:p>
    <w:p w14:paraId="745ECB78">
      <w:pPr>
        <w:widowControl/>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575EBEF7">
      <w:pPr>
        <w:widowControl/>
        <w:tabs>
          <w:tab w:val="left" w:pos="735"/>
          <w:tab w:val="center" w:pos="45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2026年7月7日</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cs="宋体"/>
          <w:color w:val="000000" w:themeColor="text1"/>
          <w:highlight w:val="none"/>
          <w:lang w:eastAsia="zh-CN"/>
          <w14:textFill>
            <w14:solidFill>
              <w14:schemeClr w14:val="tx1"/>
            </w14:solidFill>
          </w14:textFill>
        </w:rPr>
        <w:tab/>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14:paraId="2A946F42">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2026年7月7日</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0(北京时间)。</w:t>
      </w:r>
    </w:p>
    <w:p w14:paraId="443B7120">
      <w:pPr>
        <w:pStyle w:val="18"/>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506DFD6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6A9B44F1">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26C81FC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阳春市春州工业园区开发有限公司</w:t>
      </w:r>
    </w:p>
    <w:p w14:paraId="6CDDA2B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地址：广东省阳江阳春产业转移工业园孵化中心3楼304室</w:t>
      </w:r>
    </w:p>
    <w:p w14:paraId="2B4A898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联系人：黄旭</w:t>
      </w:r>
    </w:p>
    <w:p w14:paraId="6F1D91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0662-7707780</w:t>
      </w:r>
    </w:p>
    <w:p w14:paraId="15F272E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2.采购代理机构信息</w:t>
      </w:r>
    </w:p>
    <w:p w14:paraId="3E5DFDE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22D53F9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阳江市江城区猫山四街33号A座2楼</w:t>
      </w:r>
    </w:p>
    <w:p w14:paraId="2270715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5C1A0E1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3.项目联系方式</w:t>
      </w:r>
    </w:p>
    <w:p w14:paraId="58F9EEF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eastAsia="zh-CN"/>
          <w14:textFill>
            <w14:solidFill>
              <w14:schemeClr w14:val="tx1"/>
            </w14:solidFill>
          </w14:textFill>
        </w:rPr>
        <w:t>谢小姐</w:t>
      </w:r>
    </w:p>
    <w:p w14:paraId="472B480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21B3A3F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063AE2F">
      <w:pPr>
        <w:jc w:val="righ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78DC7387">
      <w:pPr>
        <w:pStyle w:val="1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月15日</w:t>
      </w:r>
    </w:p>
    <w:p w14:paraId="675EDC29">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3F5DDE70">
      <w:pPr>
        <w:pStyle w:val="1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p>
    <w:p w14:paraId="2B9CF8B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一、项目概况：</w:t>
      </w:r>
    </w:p>
    <w:p w14:paraId="7EBE275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（一）建设地点</w:t>
      </w:r>
    </w:p>
    <w:p w14:paraId="1A49EF4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本项目包含新吉片区生活配套综合体建设工程和市政道路建设工程，其中新吉片区生活配套综合体建设工程位于阳江阳春产业园区新吉片区C10-5地块。</w:t>
      </w:r>
    </w:p>
    <w:p w14:paraId="43317A5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color w:val="000000" w:themeColor="text1"/>
          <w:position w:val="-109"/>
          <w:highlight w:val="none"/>
          <w14:textFill>
            <w14:solidFill>
              <w14:schemeClr w14:val="tx1"/>
            </w14:solidFill>
          </w14:textFill>
        </w:rPr>
        <w:drawing>
          <wp:inline distT="0" distB="0" distL="0" distR="0">
            <wp:extent cx="5273040" cy="3477260"/>
            <wp:effectExtent l="0" t="0" r="3810" b="889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7"/>
                    <a:stretch>
                      <a:fillRect/>
                    </a:stretch>
                  </pic:blipFill>
                  <pic:spPr>
                    <a:xfrm>
                      <a:off x="0" y="0"/>
                      <a:ext cx="5273040" cy="3477767"/>
                    </a:xfrm>
                    <a:prstGeom prst="rect">
                      <a:avLst/>
                    </a:prstGeom>
                  </pic:spPr>
                </pic:pic>
              </a:graphicData>
            </a:graphic>
          </wp:inline>
        </w:drawing>
      </w:r>
    </w:p>
    <w:p w14:paraId="34DE747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新吉片区生活配套综合体建设工程位置图</w:t>
      </w:r>
    </w:p>
    <w:p w14:paraId="14415CF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drawing>
          <wp:anchor distT="0" distB="0" distL="0" distR="0" simplePos="0" relativeHeight="251662336" behindDoc="0" locked="0" layoutInCell="1" allowOverlap="1">
            <wp:simplePos x="0" y="0"/>
            <wp:positionH relativeFrom="column">
              <wp:posOffset>2969895</wp:posOffset>
            </wp:positionH>
            <wp:positionV relativeFrom="paragraph">
              <wp:posOffset>45085</wp:posOffset>
            </wp:positionV>
            <wp:extent cx="2499360" cy="1874520"/>
            <wp:effectExtent l="0" t="0" r="15240" b="1143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8"/>
                    <a:stretch>
                      <a:fillRect/>
                    </a:stretch>
                  </pic:blipFill>
                  <pic:spPr>
                    <a:xfrm>
                      <a:off x="0" y="0"/>
                      <a:ext cx="2499359" cy="1874520"/>
                    </a:xfrm>
                    <a:prstGeom prst="rect">
                      <a:avLst/>
                    </a:prstGeom>
                  </pic:spPr>
                </pic:pic>
              </a:graphicData>
            </a:graphic>
          </wp:anchor>
        </w:drawing>
      </w: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drawing>
          <wp:inline distT="0" distB="0" distL="0" distR="0">
            <wp:extent cx="2511425" cy="1883410"/>
            <wp:effectExtent l="0" t="0" r="3175" b="254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9"/>
                    <a:stretch>
                      <a:fillRect/>
                    </a:stretch>
                  </pic:blipFill>
                  <pic:spPr>
                    <a:xfrm>
                      <a:off x="0" y="0"/>
                      <a:ext cx="2511551" cy="1883664"/>
                    </a:xfrm>
                    <a:prstGeom prst="rect">
                      <a:avLst/>
                    </a:prstGeom>
                  </pic:spPr>
                </pic:pic>
              </a:graphicData>
            </a:graphic>
          </wp:inline>
        </w:drawing>
      </w:r>
    </w:p>
    <w:p w14:paraId="011545B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项目现场状况图</w:t>
      </w:r>
    </w:p>
    <w:p w14:paraId="4E8C1C1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市政道路建设工程位于阳春市春城街道七星村大岗脚西南侧、阳春高新区站港片区亚洲制药（广东）有限公司企业东侧。</w:t>
      </w:r>
    </w:p>
    <w:p w14:paraId="44EB02A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drawing>
          <wp:inline distT="0" distB="0" distL="0" distR="0">
            <wp:extent cx="5271135" cy="3224530"/>
            <wp:effectExtent l="0" t="0" r="5715" b="1397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0"/>
                    <a:stretch>
                      <a:fillRect/>
                    </a:stretch>
                  </pic:blipFill>
                  <pic:spPr>
                    <a:xfrm>
                      <a:off x="0" y="0"/>
                      <a:ext cx="5271515" cy="3224783"/>
                    </a:xfrm>
                    <a:prstGeom prst="rect">
                      <a:avLst/>
                    </a:prstGeom>
                  </pic:spPr>
                </pic:pic>
              </a:graphicData>
            </a:graphic>
          </wp:inline>
        </w:drawing>
      </w:r>
    </w:p>
    <w:p w14:paraId="6C22724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亚洲中医药科技产业园道路及排水工程位置图</w:t>
      </w:r>
    </w:p>
    <w:p w14:paraId="60AF50B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drawing>
          <wp:inline distT="0" distB="0" distL="0" distR="0">
            <wp:extent cx="5265420" cy="3238500"/>
            <wp:effectExtent l="0" t="0" r="1143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1"/>
                    <a:stretch>
                      <a:fillRect/>
                    </a:stretch>
                  </pic:blipFill>
                  <pic:spPr>
                    <a:xfrm>
                      <a:off x="0" y="0"/>
                      <a:ext cx="5265420" cy="3238500"/>
                    </a:xfrm>
                    <a:prstGeom prst="rect">
                      <a:avLst/>
                    </a:prstGeom>
                  </pic:spPr>
                </pic:pic>
              </a:graphicData>
            </a:graphic>
          </wp:inline>
        </w:drawing>
      </w:r>
    </w:p>
    <w:p w14:paraId="2E2CF76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站港片区大岗脚新增道路及排水工程位置图</w:t>
      </w:r>
    </w:p>
    <w:p w14:paraId="6AE8A0A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（二）建设内容</w:t>
      </w:r>
    </w:p>
    <w:p w14:paraId="579B0EB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本项目为阳江阳春产业园区配套基础建设工程项目，项目主管单位为阳春市国有资产监督管理局，建设内容包括新吉片区生活配套综合体建设工程、市政道路建设工程等，总投资额约2.6亿元。（具体以设计单位提供的概预算材料为准）</w:t>
      </w:r>
    </w:p>
    <w:p w14:paraId="08D38B1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1.新吉片区生活配套综合体建设工程：总建筑面积47260.15m2，地上工程总建筑面积约36311.35平方米,建筑高度55米,建设内容包括产业服务中心、物流中心、变电房、垃圾收集房及智慧停车位等配套设施:地下工程总建筑面积约10948.8平方米,地下一层,建设内容包括地下停车场及充电桩；</w:t>
      </w:r>
    </w:p>
    <w:p w14:paraId="5D66BD5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2.市政道路建设工程：</w:t>
      </w:r>
    </w:p>
    <w:p w14:paraId="66E7C0A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（1）亚洲中医药科技产业园道路及排水工程，主要包含建设宽度7米、长度约666米的混凝土结构路面，高6米、长度约514.4米挡土墙，以及路灯、排水排污管网、便道等配套工程；</w:t>
      </w:r>
    </w:p>
    <w:p w14:paraId="67575B5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（2）站港片区大岗脚新增道路及排水工程，主要包含建设宽度8米、长度约510米的混凝土结构路面，高6米、长度319米挡土墙护坡，以及路灯、排水排污管网、便道等配套工程。</w:t>
      </w:r>
    </w:p>
    <w:p w14:paraId="23B8D7E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83E397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3"/>
        <w:tblW w:w="908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88"/>
        <w:gridCol w:w="6198"/>
      </w:tblGrid>
      <w:tr w14:paraId="24475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3B2F1EE0">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标的提供的时间</w:t>
            </w:r>
          </w:p>
        </w:tc>
        <w:tc>
          <w:tcPr>
            <w:tcW w:w="6198" w:type="dxa"/>
            <w:vAlign w:val="top"/>
          </w:tcPr>
          <w:p w14:paraId="39121BDA">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从服务合同签订之日起至本项目检测任务完成为止，服务周期必须满足实际施工要求和验收要求。具体开工时间以采购人书面通知为准，因采购人原因或现场不具备作业条件，检测时间顺延，但中标人不得因此向采购人提出任何费用索赔或补偿要求。</w:t>
            </w:r>
          </w:p>
        </w:tc>
      </w:tr>
      <w:tr w14:paraId="20301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1A65DD80">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标的提供的地点</w:t>
            </w:r>
          </w:p>
        </w:tc>
        <w:tc>
          <w:tcPr>
            <w:tcW w:w="6198" w:type="dxa"/>
            <w:vAlign w:val="top"/>
          </w:tcPr>
          <w:p w14:paraId="544467B7">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tc>
      </w:tr>
      <w:tr w14:paraId="35ED1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9849743">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付款方式</w:t>
            </w:r>
          </w:p>
        </w:tc>
        <w:tc>
          <w:tcPr>
            <w:tcW w:w="6198" w:type="dxa"/>
            <w:vAlign w:val="top"/>
          </w:tcPr>
          <w:p w14:paraId="65EF328D">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1.付款方式：</w:t>
            </w:r>
          </w:p>
          <w:p w14:paraId="414BEFFF">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1期：支付比例15%,合同签订后30个工作日内向中标人支付至合同价的15%；</w:t>
            </w:r>
          </w:p>
          <w:p w14:paraId="6B614330">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2期：支付比例35%,工作量完成总量的70%时后30个工作日内，向中标人支付至合同价的50%；</w:t>
            </w:r>
          </w:p>
          <w:p w14:paraId="44631B7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3期：支付比例35%,工作量完成总量的100%后30个工作日内，向中标人支付至合同价的85%；</w:t>
            </w:r>
          </w:p>
          <w:p w14:paraId="363CD8AD">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4期：支付比例15%,竣工验收后，结算经财政部门审核完成后30个工作日内，向中标人支付余款。</w:t>
            </w:r>
          </w:p>
          <w:p w14:paraId="23F0DCDF">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2.结算方式：</w:t>
            </w:r>
          </w:p>
          <w:p w14:paraId="2518EE7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本项目合同结算价按实结算。综合单价参照广东省建设工程质量安全检测和鉴定协会所发布的《广东省房屋建筑和市政工程工程质量安全检测收费指导价(第一批)》(粤建检协[2015]8号)的收费标准结合投标下浮率进行计算(收费标准中列明另计部分在下浮率中综合考虑，采购人不另行支付)。对于前述规定没有列明的项目类别工程检测、监测费综合单价参照国家计委、建设部2002年发布的《工程勘察设计收费管理规定》所附《工程勘察收费标准》中同类或近似项目收费标准下浮率10%后并结合投标下浮率确定。《广东省房屋建筑和市政工程工程质量安全检测收费指导价(第一批)》(粵建检协[2015]8号)的收费标准备注中要求另计的费用不再另行计算，采购人将保留最终解释权。若以上收费标准没有的项目，双方按协商后的单价确定，以采购人审定为准。采购人审定后，投标人根据彩色人审定结果制作本项目检测和监测综合单价。</w:t>
            </w:r>
          </w:p>
          <w:p w14:paraId="1E8C42F6">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实际发生的检测项目、数量进行结算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但不得超过合同总价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F486F20">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项目结算价按经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财政审核部门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审定结算价予以结算，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一次性付清余下结算款项。如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支付的服务费超出结算金额的，则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应将超出结算金额的服务费于15天内无息退回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逾期退回的，每逾期一日应按应退未退金额的万分之五向采购人支付违约金。若经计算的结算价超过合同总价的，以合同总价为结算价。</w:t>
            </w:r>
          </w:p>
          <w:p w14:paraId="5844D70B">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支付结算前，中标人必须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按照采购人要求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提交资料应包含本项目的一式四份正式检测报告和足额的发票，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凭</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开具的发票支付服务费用，否则付款延误的责任由</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凭以下有效文件与招标人结算：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中标人开具的正式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有效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中标通知书等完整资料。</w:t>
            </w:r>
          </w:p>
          <w:p w14:paraId="4EBE87D6">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财政审核部门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支付流程支付款项，因履行财政审批程序而导致逾期。采购人不承担付款的违约责任。</w:t>
            </w:r>
          </w:p>
        </w:tc>
      </w:tr>
      <w:tr w14:paraId="698DD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14DFC0F0">
            <w:pPr>
              <w:pStyle w:val="18"/>
              <w:keepNext w:val="0"/>
              <w:keepLines w:val="0"/>
              <w:pageBreakBefore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验收要求</w:t>
            </w:r>
          </w:p>
        </w:tc>
        <w:tc>
          <w:tcPr>
            <w:tcW w:w="6198" w:type="dxa"/>
            <w:vAlign w:val="top"/>
          </w:tcPr>
          <w:p w14:paraId="5BC960C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color w:val="000000" w:themeColor="text1"/>
                <w:sz w:val="21"/>
                <w:highlight w:val="none"/>
                <w14:textFill>
                  <w14:solidFill>
                    <w14:schemeClr w14:val="tx1"/>
                  </w14:solidFill>
                </w14:textFill>
              </w:rPr>
              <w:t>符合国家、广东省及阳江市建设行政主管部门有关检测标准，并满足按安检质检及相关政府部门的验收要求。</w:t>
            </w:r>
          </w:p>
        </w:tc>
      </w:tr>
      <w:tr w14:paraId="52BBA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EC0F709">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合同签订要求</w:t>
            </w:r>
          </w:p>
        </w:tc>
        <w:tc>
          <w:tcPr>
            <w:tcW w:w="6198" w:type="dxa"/>
            <w:vAlign w:val="top"/>
          </w:tcPr>
          <w:p w14:paraId="1FF9997A">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采购合同由中标人凭《中标通知书》与采购人双方签订，签订时间为《中标通知书》发出之日起30日内。</w:t>
            </w:r>
          </w:p>
        </w:tc>
      </w:tr>
      <w:tr w14:paraId="0AA79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4FF92270">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履约保证金</w:t>
            </w:r>
          </w:p>
        </w:tc>
        <w:tc>
          <w:tcPr>
            <w:tcW w:w="6198" w:type="dxa"/>
            <w:vAlign w:val="top"/>
          </w:tcPr>
          <w:p w14:paraId="437313A1">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w:t>
            </w:r>
          </w:p>
        </w:tc>
      </w:tr>
      <w:tr w14:paraId="48207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center"/>
          </w:tcPr>
          <w:p w14:paraId="6928872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报价要求</w:t>
            </w:r>
          </w:p>
        </w:tc>
        <w:tc>
          <w:tcPr>
            <w:tcW w:w="6198" w:type="dxa"/>
            <w:vAlign w:val="center"/>
          </w:tcPr>
          <w:p w14:paraId="1EF4DE09">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1.报价方式：下浮率报价（0%-100%）。</w:t>
            </w:r>
          </w:p>
          <w:p w14:paraId="70F5A743">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包括：</w:t>
            </w:r>
          </w:p>
          <w:p w14:paraId="01462185">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所有监测及检测项目和细目的综合单价已包括了为实施和完成本项目全部试验检测监测工作所需的劳务费、材料费、技术服务费、监测及检测试验费、试验检测仪器设备使用费、机械进退场费、水电费、车辆通行费、报告编写费、各项管理费、及所有因工程质量检测应交纳的政府规费、利润、税金以及合同明示或暗示的所有一般风险、责任和义务等，是为完成本项目监测及检测的全部利润等所有服务费用。该综合单价在合同实施期间应保持不变，并不因劳务、材料、机械等成本的价格变动以及工程量变化及征地拆迁的影响而作任何调整。</w:t>
            </w:r>
          </w:p>
          <w:p w14:paraId="3ED385B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（2）建设单位有权根据实际情况对建设内容进行调整（检测工作量也随之调整），减少的项目无论有无替代，建设单位都不予补偿。</w:t>
            </w:r>
          </w:p>
        </w:tc>
      </w:tr>
      <w:tr w14:paraId="6E574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shd w:val="clear" w:color="auto" w:fill="auto"/>
            <w:vAlign w:val="center"/>
          </w:tcPr>
          <w:p w14:paraId="59559A3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售后</w:t>
            </w:r>
            <w:r>
              <w:rPr>
                <w:rFonts w:hint="eastAsia" w:ascii="宋体" w:hAnsi="宋体" w:eastAsia="宋体" w:cs="宋体"/>
                <w:b w:val="0"/>
                <w:bCs/>
                <w:color w:val="000000" w:themeColor="text1"/>
                <w:highlight w:val="none"/>
                <w:lang w:val="en-US" w:eastAsia="zh-CN"/>
                <w14:textFill>
                  <w14:solidFill>
                    <w14:schemeClr w14:val="tx1"/>
                  </w14:solidFill>
                </w14:textFill>
              </w:rPr>
              <w:t>要求</w:t>
            </w:r>
          </w:p>
        </w:tc>
        <w:tc>
          <w:tcPr>
            <w:tcW w:w="6198" w:type="dxa"/>
            <w:shd w:val="clear" w:color="auto" w:fill="auto"/>
            <w:vAlign w:val="center"/>
          </w:tcPr>
          <w:p w14:paraId="0262D63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提供项目后期的维护和支持措施。</w:t>
            </w:r>
          </w:p>
        </w:tc>
      </w:tr>
      <w:tr w14:paraId="09052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shd w:val="clear" w:color="auto" w:fill="auto"/>
            <w:vAlign w:val="center"/>
          </w:tcPr>
          <w:p w14:paraId="4C39F9B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highlight w:val="none"/>
                <w:lang w:val="en-US" w:eastAsia="zh-CN"/>
                <w14:textFill>
                  <w14:solidFill>
                    <w14:schemeClr w14:val="tx1"/>
                  </w14:solidFill>
                </w14:textFill>
              </w:rPr>
              <w:t>其他要求</w:t>
            </w:r>
          </w:p>
        </w:tc>
        <w:tc>
          <w:tcPr>
            <w:tcW w:w="6198" w:type="dxa"/>
            <w:shd w:val="clear" w:color="auto" w:fill="auto"/>
            <w:vAlign w:val="center"/>
          </w:tcPr>
          <w:p w14:paraId="34FB1350">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1.本项目主要建筑材料及构配件、主体结构工程和装饰装修工程的检测工作，已单独委托阳春市建设工程质量检测中心负责具体实施，且该部分检测费用已纳入项目整体招标概算。鉴于现阶段无法预估该部分检测费用，现提醒各投标单位在编制投标报价文件时，务必充分考量待扣减费用因素的影响，确保报价科学合理、准确无误。中标供应商进行检测费用结算时，需相应扣减已委托实施检测部分的款项，同时在中标后签订正式合同时，需在合同条款中明确检测费用扣减相关事项，避免结算过程中出现争议。</w:t>
            </w:r>
          </w:p>
          <w:p w14:paraId="3329AEAE">
            <w:pPr>
              <w:pStyle w:val="2"/>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2.投标人须承诺中标后开展业务前满足阳江市住房和城乡建设局对建设工程质量检测机构的要求。</w:t>
            </w:r>
            <w:r>
              <w:rPr>
                <w:rFonts w:hint="eastAsia" w:ascii="宋体" w:hAnsi="宋体" w:eastAsia="宋体" w:cs="宋体"/>
                <w:b/>
                <w:bCs/>
                <w:color w:val="000000" w:themeColor="text1"/>
                <w:highlight w:val="none"/>
                <w:lang w:val="en-US" w:eastAsia="zh-CN"/>
                <w14:textFill>
                  <w14:solidFill>
                    <w14:schemeClr w14:val="tx1"/>
                  </w14:solidFill>
                </w14:textFill>
              </w:rPr>
              <w:t>(提供《承诺函》，格式自拟)</w:t>
            </w:r>
          </w:p>
        </w:tc>
      </w:tr>
    </w:tbl>
    <w:p w14:paraId="7FB1096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4AF1D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84575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3"/>
        <w:tblW w:w="934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1296"/>
        <w:gridCol w:w="875"/>
        <w:gridCol w:w="1084"/>
        <w:gridCol w:w="550"/>
        <w:gridCol w:w="636"/>
        <w:gridCol w:w="1266"/>
        <w:gridCol w:w="1365"/>
        <w:gridCol w:w="917"/>
        <w:gridCol w:w="683"/>
      </w:tblGrid>
      <w:tr w14:paraId="6595D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0" w:hRule="atLeast"/>
          <w:jc w:val="center"/>
        </w:trPr>
        <w:tc>
          <w:tcPr>
            <w:tcW w:w="675" w:type="dxa"/>
            <w:vAlign w:val="center"/>
          </w:tcPr>
          <w:p w14:paraId="7975C1D5">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296" w:type="dxa"/>
            <w:vAlign w:val="center"/>
          </w:tcPr>
          <w:p w14:paraId="268F1B2B">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核心产品要求（“△”）</w:t>
            </w:r>
          </w:p>
        </w:tc>
        <w:tc>
          <w:tcPr>
            <w:tcW w:w="875" w:type="dxa"/>
            <w:vAlign w:val="center"/>
          </w:tcPr>
          <w:p w14:paraId="3F437DD3">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1084" w:type="dxa"/>
            <w:vAlign w:val="center"/>
          </w:tcPr>
          <w:p w14:paraId="1C696055">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550" w:type="dxa"/>
            <w:vAlign w:val="center"/>
          </w:tcPr>
          <w:p w14:paraId="3EA8D9CF">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636" w:type="dxa"/>
            <w:vAlign w:val="center"/>
          </w:tcPr>
          <w:p w14:paraId="651B0D2B">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266" w:type="dxa"/>
            <w:vAlign w:val="center"/>
          </w:tcPr>
          <w:p w14:paraId="7BB4BDC0">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分项预算单价（元）</w:t>
            </w:r>
          </w:p>
        </w:tc>
        <w:tc>
          <w:tcPr>
            <w:tcW w:w="1365" w:type="dxa"/>
            <w:vAlign w:val="center"/>
          </w:tcPr>
          <w:p w14:paraId="18570D2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分项预算总价（元）</w:t>
            </w:r>
          </w:p>
        </w:tc>
        <w:tc>
          <w:tcPr>
            <w:tcW w:w="917" w:type="dxa"/>
            <w:vAlign w:val="center"/>
          </w:tcPr>
          <w:p w14:paraId="5AB8D70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所属行业</w:t>
            </w:r>
          </w:p>
        </w:tc>
        <w:tc>
          <w:tcPr>
            <w:tcW w:w="683" w:type="dxa"/>
            <w:vAlign w:val="center"/>
          </w:tcPr>
          <w:p w14:paraId="4E5E55BB">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2E55D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5" w:type="dxa"/>
            <w:vAlign w:val="center"/>
          </w:tcPr>
          <w:p w14:paraId="744868F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296" w:type="dxa"/>
            <w:vAlign w:val="center"/>
          </w:tcPr>
          <w:p w14:paraId="1DDEBAEA">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75" w:type="dxa"/>
            <w:vAlign w:val="center"/>
          </w:tcPr>
          <w:p w14:paraId="1A8D099D">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其他专业技术服务</w:t>
            </w:r>
          </w:p>
        </w:tc>
        <w:tc>
          <w:tcPr>
            <w:tcW w:w="1084" w:type="dxa"/>
            <w:vAlign w:val="center"/>
          </w:tcPr>
          <w:p w14:paraId="460F757E">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工程检验监测</w:t>
            </w:r>
          </w:p>
        </w:tc>
        <w:tc>
          <w:tcPr>
            <w:tcW w:w="550" w:type="dxa"/>
            <w:vAlign w:val="center"/>
          </w:tcPr>
          <w:p w14:paraId="0C8CAF9E">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p>
        </w:tc>
        <w:tc>
          <w:tcPr>
            <w:tcW w:w="636" w:type="dxa"/>
            <w:vAlign w:val="center"/>
          </w:tcPr>
          <w:p w14:paraId="768DC95E">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p>
        </w:tc>
        <w:tc>
          <w:tcPr>
            <w:tcW w:w="1266" w:type="dxa"/>
            <w:vAlign w:val="center"/>
          </w:tcPr>
          <w:p w14:paraId="4F44534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1963800.00</w:t>
            </w:r>
          </w:p>
        </w:tc>
        <w:tc>
          <w:tcPr>
            <w:tcW w:w="1365" w:type="dxa"/>
            <w:vAlign w:val="center"/>
          </w:tcPr>
          <w:p w14:paraId="3DD54CCF">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1963800.00</w:t>
            </w:r>
          </w:p>
        </w:tc>
        <w:tc>
          <w:tcPr>
            <w:tcW w:w="917" w:type="dxa"/>
            <w:vAlign w:val="center"/>
          </w:tcPr>
          <w:p w14:paraId="6C6EAE20">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其他未列明行业</w:t>
            </w:r>
          </w:p>
        </w:tc>
        <w:tc>
          <w:tcPr>
            <w:tcW w:w="683" w:type="dxa"/>
            <w:vAlign w:val="center"/>
          </w:tcPr>
          <w:p w14:paraId="5F6AD942">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详见附表一</w:t>
            </w:r>
          </w:p>
        </w:tc>
      </w:tr>
    </w:tbl>
    <w:p w14:paraId="7285D66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3DA168">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591B6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阳江阳春产业园区配套基础建设工程项目工程检验监测（二次招标）</w:t>
      </w:r>
    </w:p>
    <w:tbl>
      <w:tblPr>
        <w:tblStyle w:val="13"/>
        <w:tblW w:w="951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4"/>
        <w:gridCol w:w="859"/>
        <w:gridCol w:w="7371"/>
      </w:tblGrid>
      <w:tr w14:paraId="1E879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Align w:val="top"/>
          </w:tcPr>
          <w:p w14:paraId="0214E977">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859" w:type="dxa"/>
            <w:vAlign w:val="top"/>
          </w:tcPr>
          <w:p w14:paraId="772C0A26">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371" w:type="dxa"/>
            <w:vAlign w:val="top"/>
          </w:tcPr>
          <w:p w14:paraId="25AFCF9E">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522F4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Align w:val="top"/>
          </w:tcPr>
          <w:p w14:paraId="48AFD93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9" w:type="dxa"/>
            <w:vAlign w:val="top"/>
          </w:tcPr>
          <w:p w14:paraId="52DFD419">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371" w:type="dxa"/>
            <w:vAlign w:val="top"/>
          </w:tcPr>
          <w:p w14:paraId="4CAA42DE">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default" w:ascii="宋体" w:hAnsi="宋体" w:eastAsia="宋体" w:cs="宋体"/>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技术标准要求</w:t>
            </w:r>
          </w:p>
          <w:p w14:paraId="15FFF15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《建筑工程施工质量验收统一标准》GB 50300-2013；</w:t>
            </w:r>
          </w:p>
          <w:p w14:paraId="0FB056F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《建筑地基基础检测规范》DBJ/T 15-60-2019；</w:t>
            </w:r>
          </w:p>
          <w:p w14:paraId="0036E74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《城镇道路工程施工与质量验收规范》CJJ 1-2008</w:t>
            </w:r>
          </w:p>
          <w:p w14:paraId="002AD81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《给排水管道工程施工及验收规范》GB 50268-2008</w:t>
            </w:r>
          </w:p>
          <w:p w14:paraId="3FB3752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《土工试验方法标准》GB/T  50123-2019；</w:t>
            </w:r>
          </w:p>
          <w:p w14:paraId="04D6F2A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《公路路基面现场测试规程》JTG 3450-2019</w:t>
            </w:r>
          </w:p>
          <w:p w14:paraId="68EF253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设计图纸及文件等。</w:t>
            </w:r>
          </w:p>
          <w:p w14:paraId="304EA921">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b/>
                <w:bCs/>
                <w:color w:val="000000" w:themeColor="text1"/>
                <w:highlight w:val="none"/>
                <w:lang w:val="en-US" w:eastAsia="zh-CN"/>
                <w14:textFill>
                  <w14:solidFill>
                    <w14:schemeClr w14:val="tx1"/>
                  </w14:solidFill>
                </w14:textFill>
              </w:rPr>
            </w:pPr>
            <w:r>
              <w:rPr>
                <w:rFonts w:hint="eastAsia" w:cstheme="minorBidi"/>
                <w:b/>
                <w:bCs/>
                <w:color w:val="000000" w:themeColor="text1"/>
                <w:kern w:val="2"/>
                <w:sz w:val="21"/>
                <w:szCs w:val="24"/>
                <w:highlight w:val="none"/>
                <w:lang w:val="en-US" w:eastAsia="zh-CN" w:bidi="ar-SA"/>
                <w14:textFill>
                  <w14:solidFill>
                    <w14:schemeClr w14:val="tx1"/>
                  </w14:solidFill>
                </w14:textFill>
              </w:rPr>
              <w:t>二</w:t>
            </w:r>
            <w:r>
              <w:rPr>
                <w:rFonts w:hint="eastAsia" w:asciiTheme="minorHAnsi" w:hAnsiTheme="minorHAnsi" w:eastAsiaTheme="minorEastAsia" w:cstheme="minorBidi"/>
                <w:b/>
                <w:bCs/>
                <w:color w:val="000000" w:themeColor="text1"/>
                <w:kern w:val="2"/>
                <w:sz w:val="21"/>
                <w:szCs w:val="24"/>
                <w:highlight w:val="none"/>
                <w:lang w:val="en-US" w:eastAsia="zh-CN" w:bidi="ar-SA"/>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检测项目要求</w:t>
            </w:r>
          </w:p>
          <w:p w14:paraId="478C4664">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检测内容：服务内容为建设行政主管部门、监督部门要求的，由具有质量监控作用的地基基础检测、见证取样检测(不含材料进场检验)、消防检测、防雷检测、水质检测、建筑幕墙(含门窗、栏杆)检测、节能检测、室内环境检测、基坑监测、沉降监测、高支模监测、土壤氢浓度检测、噪声检测、水土保持监测、道路市政工程检测、精装实体检测、人防检测、光纤到户通信设施检测等按规范要求必须检测和监测的所有项目，以及为工程验收提供依据的所有检测和监测项目。(具体以工程量清单、施工图纸及质量监督部门、安全生产监督部门要求为准)</w:t>
            </w:r>
          </w:p>
          <w:p w14:paraId="09B898E0">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sz w:val="21"/>
                <w:highlight w:val="none"/>
                <w14:textFill>
                  <w14:solidFill>
                    <w14:schemeClr w14:val="tx1"/>
                  </w14:solidFill>
                </w14:textFill>
              </w:rPr>
              <w:t>成果要求：对施工阶段的各项质量评定所必须的全部质量检测工作根据有关规范及规定按要求出具合法有效的检测成果报告，为工程竣工验收提供依据检测，满足工程竣工验收的要求。</w:t>
            </w:r>
          </w:p>
        </w:tc>
      </w:tr>
      <w:tr w14:paraId="74EF6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Align w:val="top"/>
          </w:tcPr>
          <w:p w14:paraId="549A2F7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8230" w:type="dxa"/>
            <w:gridSpan w:val="2"/>
            <w:vAlign w:val="top"/>
          </w:tcPr>
          <w:p w14:paraId="12224EE3">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6AB410F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E41455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D1BBD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34FC23">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5F1ED3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DC4BB0">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7ABCAA">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01BF42">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p>
    <w:p w14:paraId="75AF8DE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77A2564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p>
    <w:p w14:paraId="76946EC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37AC12D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阳春市春州工业园区开发有限公司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2FF6E30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464426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694D88D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019622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4C408EB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710874F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5CEE7F6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93AE5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0CAEF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2BBB83EB">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4159C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AF66BC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1ED44FBF">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7AB03C3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0F142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442C66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455B2A6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76C34FD6">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本项目共1个采购包</w:t>
            </w:r>
          </w:p>
        </w:tc>
      </w:tr>
      <w:tr w14:paraId="0ACF1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66D1C5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1C981F3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63E85B57">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D189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E0B3E2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65449E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71978CB4">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 （供应商应当审慎标记各评审项的应答部分，标记内容清晰且完整，否则将自行承担不利后果）</w:t>
            </w:r>
          </w:p>
        </w:tc>
      </w:tr>
      <w:tr w14:paraId="51A4F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212C2F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55FDBF5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4C3EA7B4">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035B2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F6FD5B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F09FA4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52DC13A6">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下浮率</w:t>
            </w:r>
          </w:p>
        </w:tc>
      </w:tr>
      <w:tr w14:paraId="58C4B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7C7EBC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35A3D27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1687FD74">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0%-100%</w:t>
            </w:r>
          </w:p>
        </w:tc>
      </w:tr>
      <w:tr w14:paraId="37BAE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A2D996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0C80E89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298192C4">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10BF6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472598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54483EA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37969A6">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44980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2D0577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7F9007F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B890216">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6D190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01ABE1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5D1A256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72C1717D">
            <w:pPr>
              <w:pStyle w:val="18"/>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219433F7">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23530554">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（内含“开标一览表”、“分项报价表”、“法定代表人（负责人）证明书”和“法定代表人（负责人）授权书”）</w:t>
            </w:r>
          </w:p>
          <w:p w14:paraId="11C405E8">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561ADAA5">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A802597">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17F8CC49">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40A241C3">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76B00BA5">
            <w:pPr>
              <w:pStyle w:val="18"/>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71043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D698FF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5585E3A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272ABCD1">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45A58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330C52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57A812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61E06862">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采购包1：1家</w:t>
            </w:r>
          </w:p>
        </w:tc>
      </w:tr>
      <w:tr w14:paraId="77F6B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4D724B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7EE115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7D551AEC">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6468C7F8">
            <w:pPr>
              <w:pStyle w:val="1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36FF9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928064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13C8F9A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00E48F51">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w:t>
            </w:r>
          </w:p>
        </w:tc>
      </w:tr>
      <w:tr w14:paraId="32F30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B42137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075C6DE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7BC267A">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7782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CC6F3E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2B71A9B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66D129CB">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53171D55">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按标准总费用*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%计算。收费标准参照原国家发展计划委员会颁发的计价格[2002]1980号文《招标代理服务收费管理暂行办法》及国家发改委[2003]857号文及发改价格[2011]534号文规定，当招标代理服务费计算不足</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00元按定额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00元收取。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7B0EB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8FAF97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0E08D39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D6DAEC6">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0890D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596B3B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4DFE0B82">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7BD64DD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761DC1D6">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309A9D36">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39889F53">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74402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649" w:type="dxa"/>
            <w:vAlign w:val="center"/>
          </w:tcPr>
          <w:p w14:paraId="0CC8AF1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2CF6517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4FF1B731">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采购包1：专门面向中小企业</w:t>
            </w:r>
          </w:p>
        </w:tc>
      </w:tr>
      <w:tr w14:paraId="17EA2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52BB20A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5E9376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1331718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495FCA3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https://www.hnzbcgxxw.com/</w:t>
            </w:r>
          </w:p>
        </w:tc>
      </w:tr>
      <w:tr w14:paraId="2DF2F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2A6A8CA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79B9F301">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E3C226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26D7FAD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"http://www.gdgpo.gov.cn"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http://www.gdgpo.com.cn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tc>
      </w:tr>
      <w:tr w14:paraId="7E71D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0DE4BD2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26CA619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3D46AE8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3EB5038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http://www.yjcg.cc</w:t>
            </w:r>
          </w:p>
        </w:tc>
      </w:tr>
    </w:tbl>
    <w:p w14:paraId="10C893F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0E640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AB2CE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p>
    <w:p w14:paraId="2DA79CD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38E1DB5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5BC20A7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58018F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3D6EFB8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5211228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5BA49C6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566DB4F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6334287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D3BDAE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221D55E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300451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78814A6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40A4937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08403E1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6E93CDF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3ED5EA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2F48FFF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CBEE0C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6CD703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1F469AB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2B9BC6B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6F320BB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25AE40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F43DDF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74A70A85">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442E57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182F673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5DBB971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7FC6130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248FF84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36C89F5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70113DA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E7AEA1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968C2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A9C78B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24A1B8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407DA87A">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39A2EE3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12A1E78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74D1F86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7534FE3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p>
    <w:p w14:paraId="0164B1D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2309C5C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25ED5E2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37A062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4.投标人在规定的时间内未对招标文件提出疑问、质疑或要求澄清的，将视其为无异议。对招标文件中描述有歧义或前后不一致的地方，评标委员会有权进行评判，但对同一条款的评判应适用于每个投标人。</w:t>
      </w:r>
    </w:p>
    <w:p w14:paraId="55D66CD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p>
    <w:p w14:paraId="7925E5A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490B163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CF0BCE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636A271">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75676C2A">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0B5A5D6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3943663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6D3A97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61B759A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79D3F44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02CF31C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42D7C0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2.7投标人必须按招标文件指定的格式填写各种报价，各报价应计算正确。除在招标文件另有规定外（如：报折扣、报优惠率等），计量单位应使用中华人民共和国法定计量单位，以人民币填报所有报价。</w:t>
      </w:r>
    </w:p>
    <w:p w14:paraId="1A75F91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2.8投标文件以及投标人与采购人、代理机构就有关投标的往来函电均应使用中文。投标人提交的支持性文件和印制的文件可以用另一种语言，但相应内容应翻译成中文，在解释投标文件时以中文文本为准。</w:t>
      </w:r>
    </w:p>
    <w:p w14:paraId="20C1D6F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2DB581B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7024F51C">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55BD89EE">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1EA8574A">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0" w:name="_Toc341348329"/>
      <w:bookmarkStart w:id="1" w:name="_Toc333237668"/>
      <w:bookmarkStart w:id="2" w:name="_Toc336681571"/>
      <w:bookmarkStart w:id="3" w:name="_Toc345513858"/>
      <w:bookmarkStart w:id="4" w:name="_Toc330459976"/>
      <w:bookmarkStart w:id="5" w:name="_Toc365985170"/>
      <w:bookmarkStart w:id="6" w:name="_Toc342060365"/>
      <w:bookmarkStart w:id="7" w:name="_Toc333238624"/>
      <w:bookmarkStart w:id="8" w:name="_Toc349143580"/>
      <w:bookmarkStart w:id="9" w:name="_Toc333935337"/>
      <w:bookmarkStart w:id="10" w:name="_Toc497224218"/>
      <w:bookmarkStart w:id="11" w:name="_Toc332206699"/>
      <w:bookmarkStart w:id="12" w:name="_Toc350438740"/>
      <w:bookmarkStart w:id="13" w:name="_Toc337632349"/>
      <w:bookmarkStart w:id="14" w:name="_Toc333935678"/>
      <w:bookmarkStart w:id="15" w:name="_Toc336681926"/>
      <w:bookmarkStart w:id="16" w:name="_Toc340672860"/>
      <w:bookmarkStart w:id="17" w:name="_Toc365967064"/>
      <w:bookmarkStart w:id="18" w:name="_Toc349127617"/>
      <w:bookmarkStart w:id="19" w:name="_Toc331512889"/>
      <w:bookmarkStart w:id="20" w:name="_Toc374454591"/>
      <w:bookmarkStart w:id="21" w:name="_Toc340507433"/>
      <w:bookmarkStart w:id="22" w:name="_Toc503785420"/>
      <w:bookmarkStart w:id="23" w:name="_Toc333237779"/>
      <w:bookmarkStart w:id="24" w:name="_Toc339020224"/>
      <w:bookmarkStart w:id="25" w:name="_Toc339020086"/>
      <w:bookmarkStart w:id="26" w:name="_Toc339441078"/>
      <w:bookmarkStart w:id="27" w:name="_Toc339362291"/>
      <w:bookmarkStart w:id="28" w:name="_Toc339020006"/>
      <w:bookmarkStart w:id="29" w:name="_Toc350756441"/>
      <w:bookmarkStart w:id="30" w:name="_Toc331684029"/>
      <w:bookmarkStart w:id="31" w:name="_Toc332270337"/>
      <w:bookmarkStart w:id="32" w:name="_Toc366072519"/>
      <w:bookmarkStart w:id="33" w:name="_Toc339019880"/>
      <w:bookmarkStart w:id="34" w:name="_Toc340677061"/>
      <w:bookmarkStart w:id="35" w:name="_Toc342296751"/>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34A9B12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16A1E2B0">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0FF344B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26D26B9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17D7E6C0">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6AACCA49">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11590BD2">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21EC4D1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11057DBF">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2722D83E">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152E9DE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36" w:name="_Toc331512892"/>
      <w:bookmarkStart w:id="37" w:name="_Toc497224221"/>
      <w:bookmarkStart w:id="38" w:name="_Toc365967067"/>
      <w:bookmarkStart w:id="39" w:name="_Toc341348332"/>
      <w:bookmarkStart w:id="40" w:name="_Toc339441081"/>
      <w:bookmarkStart w:id="41" w:name="_Toc339362294"/>
      <w:bookmarkStart w:id="42" w:name="_Toc342060368"/>
      <w:bookmarkStart w:id="43" w:name="_Toc340677064"/>
      <w:bookmarkStart w:id="44" w:name="_Toc336681929"/>
      <w:bookmarkStart w:id="45" w:name="_Toc349143583"/>
      <w:bookmarkStart w:id="46" w:name="_Toc503785423"/>
      <w:bookmarkStart w:id="47" w:name="_Toc365985173"/>
      <w:bookmarkStart w:id="48" w:name="_Toc349127620"/>
      <w:bookmarkStart w:id="49" w:name="_Toc330459979"/>
      <w:bookmarkStart w:id="50" w:name="_Toc350756444"/>
      <w:bookmarkStart w:id="51" w:name="_Toc336681574"/>
      <w:bookmarkStart w:id="52" w:name="_Toc333238627"/>
      <w:bookmarkStart w:id="53" w:name="_Toc337632352"/>
      <w:bookmarkStart w:id="54" w:name="_Toc17227"/>
      <w:bookmarkStart w:id="55" w:name="_Toc345513861"/>
      <w:bookmarkStart w:id="56" w:name="_Toc332206702"/>
      <w:bookmarkStart w:id="57" w:name="_Toc333237782"/>
      <w:bookmarkStart w:id="58" w:name="_Toc340672863"/>
      <w:bookmarkStart w:id="59" w:name="_Toc333935681"/>
      <w:bookmarkStart w:id="60" w:name="_Toc331684032"/>
      <w:bookmarkStart w:id="61" w:name="_Toc339020009"/>
      <w:bookmarkStart w:id="62" w:name="_Toc342296754"/>
      <w:bookmarkStart w:id="63" w:name="_Toc339020089"/>
      <w:bookmarkStart w:id="64" w:name="_Toc374454594"/>
      <w:bookmarkStart w:id="65" w:name="_Toc332270340"/>
      <w:bookmarkStart w:id="66" w:name="_Toc339020227"/>
      <w:bookmarkStart w:id="67" w:name="_Toc339019883"/>
      <w:bookmarkStart w:id="68" w:name="_Toc350438743"/>
      <w:bookmarkStart w:id="69" w:name="_Toc333935340"/>
      <w:bookmarkStart w:id="70" w:name="_Toc340507436"/>
      <w:bookmarkStart w:id="71" w:name="_Toc366072522"/>
      <w:bookmarkStart w:id="72" w:name="_Toc333237671"/>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6133399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45EB498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2049483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39EEC20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30C9FB5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25D6AFB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367473C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3895214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694B366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369680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3216C07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7EB7E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1C9223A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782AE31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432DB7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AE006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5A3CD51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33D36B6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6DD97DC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33BC27F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6D92BB6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802618C">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41514AF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70D01D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40BCF21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6D1494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6E2C028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1054CD9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C3466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0375E91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1128C4F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4AC9B02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p>
    <w:p w14:paraId="31595274">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2E99854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137025E5">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726E3DB3">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C970F2B">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B04EFAC">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7D26E5A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6EAFA631">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06C0C4BD">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ACA406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04D7A0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6006661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448C721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0B39F4A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401B66F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4646C6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7AEA1EF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7694B73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1022728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754A6FE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5CE4CA1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5A04CDE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046C25D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139F489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p>
    <w:p w14:paraId="5DC6892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710A101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40CF310A">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B636ED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CD52F5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10B6F3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6D87E90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5D4DCCE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9518E6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DCA0E9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5D07A6F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495387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52463B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00DF342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76B7CE1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B1F33E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627E597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31292E5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58F7C6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AFCFBF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42F43BC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0F20F11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5DDF895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p>
    <w:p w14:paraId="11416B0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6969B98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0480D68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F0BC19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5658424A">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0D29728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214ACC4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178746BB">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74CE649">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0C207D4">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p>
    <w:p w14:paraId="74C76CA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p>
    <w:p w14:paraId="4362B7E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2B51C44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122EFEC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3BAB759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1D69886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1E9A955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2443422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6AA844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6E5DB8D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158E3E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48B8DA0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5558BA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3A2B0F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647C0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5E7BBA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023CBA5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61DF99D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EBD5E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288CD5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54B36D2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0B8C57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4248EA6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1290A26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494E33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4486A99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1ED8136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67FEE571">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750ED3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3F626F5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478E3F1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2EDF9B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6F625F8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5CD4CB2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09023C4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44A89B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7DA8071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二.政府采购政策落实</w:t>
      </w:r>
    </w:p>
    <w:p w14:paraId="0541E42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5DAB290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1538158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0FFC77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6958B5B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C8F9FA2">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18F977A">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1319F9D">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0D86F574">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3CE627">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E783145">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4F812EB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42C21A5">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07EE921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3"/>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6FD03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2FD0277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6302563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55C9523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0FBB1ED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17E664C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37CCD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32F27F2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center"/>
          </w:tcPr>
          <w:p w14:paraId="6747C2B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center"/>
          </w:tcPr>
          <w:p w14:paraId="739A090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w:t>
            </w:r>
          </w:p>
        </w:tc>
        <w:tc>
          <w:tcPr>
            <w:tcW w:w="859" w:type="dxa"/>
            <w:vAlign w:val="center"/>
          </w:tcPr>
          <w:p w14:paraId="77A209F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center"/>
          </w:tcPr>
          <w:p w14:paraId="28041C6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09ACF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54CA7C93">
            <w:pPr>
              <w:pStyle w:val="18"/>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380886A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323487C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086B522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49662C6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w:t>
            </w:r>
          </w:p>
          <w:p w14:paraId="22CBCFD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55ECD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3251BB8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1D8D26D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585FF0D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7E87E87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7AB5F31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3BDDC80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291B5E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665FD8C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4729E28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p>
    <w:p w14:paraId="74BAB6A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1.资格性审查、符合性审查和异常低价审查</w:t>
      </w:r>
    </w:p>
    <w:p w14:paraId="079FF83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7DFB6C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75B74C0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22CDF1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异常低价审查。政府采购评审中出现采购文件明确的异常低价情形，评审委员会应当启动异常低价投标（响应）审查程序。</w:t>
      </w:r>
    </w:p>
    <w:p w14:paraId="6DA940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14:paraId="2729D30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被启动异常低价审查的供应商，如果不提供书面说明、证明材料，或者提供的书面说明、证明材料不能证明其报价合理性的，应当将其作为无效投标（响应）处理。</w:t>
      </w:r>
    </w:p>
    <w:p w14:paraId="25C2BEB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通过异常低价审查的不足3家，不得进入详细评审。</w:t>
      </w:r>
    </w:p>
    <w:p w14:paraId="14A7A0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资格性审查、符合性审查、异常低价审查中凡有其中任意一项未通过的，评审结果为未通过，未通过资格性审查、符合性审查、异常低价审查的投标人按无效投标处理。</w:t>
      </w:r>
    </w:p>
    <w:p w14:paraId="36E6F6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对各投标人进行资格审查、符合性审查、异常低价审查过程中，对初步被认定为无效投标者，由评标委员会组长或采购人代表将集体意见及时告知投标当事人。</w:t>
      </w:r>
    </w:p>
    <w:p w14:paraId="6476F2B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25497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4552C5F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3F6AADC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402"/>
        <w:gridCol w:w="5697"/>
      </w:tblGrid>
      <w:tr w14:paraId="5A3E1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C934D8E">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099" w:type="dxa"/>
            <w:gridSpan w:val="2"/>
            <w:vAlign w:val="center"/>
          </w:tcPr>
          <w:p w14:paraId="1B337AEE">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0EEA5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A941D08">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402" w:type="dxa"/>
            <w:vAlign w:val="center"/>
          </w:tcPr>
          <w:p w14:paraId="3926E2CE">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5697" w:type="dxa"/>
            <w:vAlign w:val="center"/>
          </w:tcPr>
          <w:p w14:paraId="4397D9FB">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1596E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DCC1BEB">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402" w:type="dxa"/>
            <w:vAlign w:val="center"/>
          </w:tcPr>
          <w:p w14:paraId="06974FE6">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5697" w:type="dxa"/>
            <w:vAlign w:val="center"/>
          </w:tcPr>
          <w:p w14:paraId="67EC2C09">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tc>
      </w:tr>
      <w:tr w14:paraId="1BCA8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5413786">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402" w:type="dxa"/>
            <w:vAlign w:val="center"/>
          </w:tcPr>
          <w:p w14:paraId="27B9F8FB">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5697" w:type="dxa"/>
            <w:vAlign w:val="center"/>
          </w:tcPr>
          <w:p w14:paraId="232D9B44">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年至今任意一个月的财务报表或基本开户行出具的资信证明或出具《承诺函》）。</w:t>
            </w:r>
          </w:p>
        </w:tc>
      </w:tr>
      <w:tr w14:paraId="01BC7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EC78E56">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402" w:type="dxa"/>
            <w:vAlign w:val="center"/>
          </w:tcPr>
          <w:p w14:paraId="6812F920">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5697" w:type="dxa"/>
            <w:vAlign w:val="center"/>
          </w:tcPr>
          <w:p w14:paraId="4F39C469">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设备及专业技术能力情况或出具《承诺函》。</w:t>
            </w:r>
          </w:p>
        </w:tc>
      </w:tr>
      <w:tr w14:paraId="0F1DF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603A5B">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402" w:type="dxa"/>
            <w:vAlign w:val="center"/>
          </w:tcPr>
          <w:p w14:paraId="7CF29AB9">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5697" w:type="dxa"/>
            <w:vAlign w:val="center"/>
          </w:tcPr>
          <w:p w14:paraId="62A3AC53">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1B42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4BFF9A6">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402" w:type="dxa"/>
            <w:vAlign w:val="center"/>
          </w:tcPr>
          <w:p w14:paraId="4AA9D7DD">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5697" w:type="dxa"/>
            <w:vAlign w:val="center"/>
          </w:tcPr>
          <w:p w14:paraId="3913AC8F">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579C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AE8B90B">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402" w:type="dxa"/>
            <w:vAlign w:val="center"/>
          </w:tcPr>
          <w:p w14:paraId="19ECF6AB">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697" w:type="dxa"/>
            <w:vAlign w:val="center"/>
          </w:tcPr>
          <w:p w14:paraId="67B49B30">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51603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7A4BD42">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p>
        </w:tc>
        <w:tc>
          <w:tcPr>
            <w:tcW w:w="2402" w:type="dxa"/>
            <w:vAlign w:val="center"/>
          </w:tcPr>
          <w:p w14:paraId="67637B24">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特定资格要求</w:t>
            </w:r>
          </w:p>
        </w:tc>
        <w:tc>
          <w:tcPr>
            <w:tcW w:w="5697" w:type="dxa"/>
            <w:vAlign w:val="center"/>
          </w:tcPr>
          <w:p w14:paraId="159EB68A">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投标人须具有</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以下资质之一：</w:t>
            </w:r>
          </w:p>
          <w:p w14:paraId="46EE5548">
            <w:pPr>
              <w:pStyle w:val="18"/>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工程勘察综合资质甲级；②工程勘察专业类(岩土工程)乙级或以上和工程勘察专业类(工程测量)乙级或以上；③工程勘察专业类【岩土工程(物探测试检测监测)】乙级或以上和工程勘察专业类(工程测量)乙级或以上。</w:t>
            </w:r>
          </w:p>
        </w:tc>
      </w:tr>
      <w:tr w14:paraId="4260B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480C5F3">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w:t>
            </w:r>
          </w:p>
        </w:tc>
        <w:tc>
          <w:tcPr>
            <w:tcW w:w="2402" w:type="dxa"/>
            <w:vAlign w:val="center"/>
          </w:tcPr>
          <w:p w14:paraId="7645A74F">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特定资格要求</w:t>
            </w:r>
          </w:p>
        </w:tc>
        <w:tc>
          <w:tcPr>
            <w:tcW w:w="5697" w:type="dxa"/>
            <w:vAlign w:val="center"/>
          </w:tcPr>
          <w:p w14:paraId="1ED780FA">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投标人须具有有效的建设行政主管部门颁发的建设工程质量检测机构综合资质证书或专项资质证书（专项资质证书包括：地基基础、道路工程），且在有效期内。</w:t>
            </w:r>
          </w:p>
        </w:tc>
      </w:tr>
      <w:tr w14:paraId="25D26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E8416E4">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p>
        </w:tc>
        <w:tc>
          <w:tcPr>
            <w:tcW w:w="2402" w:type="dxa"/>
            <w:vAlign w:val="center"/>
          </w:tcPr>
          <w:p w14:paraId="5D9662DD">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本项目接受联合体投标</w:t>
            </w:r>
          </w:p>
        </w:tc>
        <w:tc>
          <w:tcPr>
            <w:tcW w:w="5697" w:type="dxa"/>
            <w:vAlign w:val="center"/>
          </w:tcPr>
          <w:p w14:paraId="55B7109D">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如是联合体参与投标须提供《联合体协议书》</w:t>
            </w:r>
          </w:p>
        </w:tc>
      </w:tr>
      <w:tr w14:paraId="76F46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4118457">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11</w:t>
            </w:r>
          </w:p>
        </w:tc>
        <w:tc>
          <w:tcPr>
            <w:tcW w:w="2402" w:type="dxa"/>
            <w:vAlign w:val="center"/>
          </w:tcPr>
          <w:p w14:paraId="5B1DBC3A">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落实政府采购政策需满足的资格要求</w:t>
            </w:r>
          </w:p>
        </w:tc>
        <w:tc>
          <w:tcPr>
            <w:tcW w:w="5697" w:type="dxa"/>
            <w:vAlign w:val="center"/>
          </w:tcPr>
          <w:p w14:paraId="68F7F695">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本项目专门面向中小企业。</w:t>
            </w:r>
          </w:p>
        </w:tc>
      </w:tr>
    </w:tbl>
    <w:p w14:paraId="6B30605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ADD835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72"/>
        <w:gridCol w:w="5727"/>
      </w:tblGrid>
      <w:tr w14:paraId="49980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A1F9E59">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372" w:type="dxa"/>
            <w:vAlign w:val="center"/>
          </w:tcPr>
          <w:p w14:paraId="3318F4B7">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评审点要求概况</w:t>
            </w:r>
          </w:p>
        </w:tc>
        <w:tc>
          <w:tcPr>
            <w:tcW w:w="5727" w:type="dxa"/>
            <w:vAlign w:val="center"/>
          </w:tcPr>
          <w:p w14:paraId="2BC317F3">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评审点具体描述</w:t>
            </w:r>
          </w:p>
        </w:tc>
      </w:tr>
      <w:tr w14:paraId="65899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8CD9381">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372" w:type="dxa"/>
            <w:vAlign w:val="center"/>
          </w:tcPr>
          <w:p w14:paraId="486FA526">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满足带“★”号要求</w:t>
            </w:r>
          </w:p>
        </w:tc>
        <w:tc>
          <w:tcPr>
            <w:tcW w:w="5727" w:type="dxa"/>
            <w:vAlign w:val="center"/>
          </w:tcPr>
          <w:p w14:paraId="4E1A37A7">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投标人须承诺中标后开展业务前满足阳江市住房和城乡建设局对建设工程质量检测机构的要求。</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(提供《承诺函》，格式自拟)</w:t>
            </w:r>
          </w:p>
        </w:tc>
      </w:tr>
      <w:tr w14:paraId="2ABB4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C1EF98D">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2372" w:type="dxa"/>
            <w:shd w:val="clear" w:color="auto" w:fill="auto"/>
            <w:vAlign w:val="center"/>
          </w:tcPr>
          <w:p w14:paraId="2FBF8EC5">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合同履行期限须满足要求</w:t>
            </w:r>
          </w:p>
        </w:tc>
        <w:tc>
          <w:tcPr>
            <w:tcW w:w="5727" w:type="dxa"/>
            <w:shd w:val="clear" w:color="auto" w:fill="auto"/>
            <w:vAlign w:val="center"/>
          </w:tcPr>
          <w:p w14:paraId="552F2348">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从服务合同签订之日起至本项目检测任务完成为止，服务周期必须满足实际施工要求和验收要求。具体开工时间以采购人书面通知为准，因采购人原因或现场不具备作业条件，检测时间顺延，但中标人不得因此向采购人提出任何费用索赔或补偿要求。</w:t>
            </w:r>
          </w:p>
        </w:tc>
      </w:tr>
      <w:tr w14:paraId="4B87D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BF0D33B">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p>
        </w:tc>
        <w:tc>
          <w:tcPr>
            <w:tcW w:w="2372" w:type="dxa"/>
            <w:vAlign w:val="center"/>
          </w:tcPr>
          <w:p w14:paraId="3506D7DD">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投标报价未超出报价上限</w:t>
            </w:r>
          </w:p>
        </w:tc>
        <w:tc>
          <w:tcPr>
            <w:tcW w:w="5727" w:type="dxa"/>
            <w:vAlign w:val="center"/>
          </w:tcPr>
          <w:p w14:paraId="4BAE2EEA">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下浮率</w:t>
            </w:r>
            <w:r>
              <w:rPr>
                <w:rFonts w:hint="eastAsia" w:ascii="宋体" w:hAnsi="宋体" w:eastAsia="宋体" w:cs="宋体"/>
                <w:color w:val="000000" w:themeColor="text1"/>
                <w:sz w:val="21"/>
                <w:szCs w:val="21"/>
                <w:highlight w:val="none"/>
                <w14:textFill>
                  <w14:solidFill>
                    <w14:schemeClr w14:val="tx1"/>
                  </w14:solidFill>
                </w14:textFill>
              </w:rPr>
              <w:t>报价</w:t>
            </w:r>
            <w:r>
              <w:rPr>
                <w:rFonts w:hint="eastAsia" w:ascii="宋体" w:hAnsi="宋体" w:eastAsia="宋体" w:cs="宋体"/>
                <w:color w:val="000000" w:themeColor="text1"/>
                <w:sz w:val="21"/>
                <w:szCs w:val="21"/>
                <w:highlight w:val="none"/>
                <w:lang w:val="en-US" w:eastAsia="zh-CN"/>
                <w14:textFill>
                  <w14:solidFill>
                    <w14:schemeClr w14:val="tx1"/>
                  </w14:solidFill>
                </w14:textFill>
              </w:rPr>
              <w:t>（0%-100%）</w:t>
            </w:r>
          </w:p>
        </w:tc>
      </w:tr>
      <w:tr w14:paraId="088D2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DED17E6">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p>
        </w:tc>
        <w:tc>
          <w:tcPr>
            <w:tcW w:w="2372" w:type="dxa"/>
            <w:vAlign w:val="center"/>
          </w:tcPr>
          <w:p w14:paraId="220EED29">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法定代表人/负责人资格证明书及授权委托书</w:t>
            </w:r>
          </w:p>
        </w:tc>
        <w:tc>
          <w:tcPr>
            <w:tcW w:w="5727" w:type="dxa"/>
            <w:vAlign w:val="center"/>
          </w:tcPr>
          <w:p w14:paraId="68AE17F3">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提供法定代表人/负责人资格证明书及授权委托书</w:t>
            </w:r>
          </w:p>
        </w:tc>
      </w:tr>
      <w:tr w14:paraId="3BF12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545AE3A">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p>
        </w:tc>
        <w:tc>
          <w:tcPr>
            <w:tcW w:w="2372" w:type="dxa"/>
            <w:vAlign w:val="center"/>
          </w:tcPr>
          <w:p w14:paraId="0B8FB30B">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其他要求</w:t>
            </w:r>
          </w:p>
        </w:tc>
        <w:tc>
          <w:tcPr>
            <w:tcW w:w="5727" w:type="dxa"/>
            <w:vAlign w:val="center"/>
          </w:tcPr>
          <w:p w14:paraId="5CDF323A">
            <w:pPr>
              <w:pStyle w:val="18"/>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按投标资料清单中规定提供“必须提交”的文件资料</w:t>
            </w:r>
          </w:p>
        </w:tc>
      </w:tr>
    </w:tbl>
    <w:p w14:paraId="1F5080B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746CB28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0D4E3FF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2842DD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7ABBCD3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6E3582C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04FC9BC">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7E7A828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3"/>
        <w:tblW w:w="5093"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7"/>
        <w:gridCol w:w="1408"/>
        <w:gridCol w:w="6874"/>
      </w:tblGrid>
      <w:tr w14:paraId="5A186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5" w:hRule="atLeast"/>
          <w:jc w:val="center"/>
        </w:trPr>
        <w:tc>
          <w:tcPr>
            <w:tcW w:w="622" w:type="pct"/>
            <w:noWrap w:val="0"/>
            <w:vAlign w:val="center"/>
          </w:tcPr>
          <w:p w14:paraId="6D233A9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评审因素</w:t>
            </w:r>
          </w:p>
        </w:tc>
        <w:tc>
          <w:tcPr>
            <w:tcW w:w="4377" w:type="pct"/>
            <w:gridSpan w:val="2"/>
            <w:noWrap w:val="0"/>
            <w:vAlign w:val="center"/>
          </w:tcPr>
          <w:p w14:paraId="0C6898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评审标准</w:t>
            </w:r>
          </w:p>
        </w:tc>
      </w:tr>
      <w:tr w14:paraId="40656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3" w:hRule="atLeast"/>
          <w:jc w:val="center"/>
        </w:trPr>
        <w:tc>
          <w:tcPr>
            <w:tcW w:w="622" w:type="pct"/>
            <w:noWrap w:val="0"/>
            <w:vAlign w:val="center"/>
          </w:tcPr>
          <w:p w14:paraId="70A3686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分值构成</w:t>
            </w:r>
          </w:p>
        </w:tc>
        <w:tc>
          <w:tcPr>
            <w:tcW w:w="4377" w:type="pct"/>
            <w:gridSpan w:val="2"/>
            <w:noWrap w:val="0"/>
            <w:vAlign w:val="center"/>
          </w:tcPr>
          <w:p w14:paraId="65A2456C">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商务部分</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0.0分</w:t>
            </w:r>
          </w:p>
          <w:p w14:paraId="3825E7DC">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技术部分</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0.0分</w:t>
            </w:r>
          </w:p>
          <w:p w14:paraId="32208538">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报价得分10.0分</w:t>
            </w:r>
          </w:p>
        </w:tc>
      </w:tr>
      <w:tr w14:paraId="4CE89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22" w:type="pct"/>
            <w:vMerge w:val="restart"/>
            <w:noWrap w:val="0"/>
            <w:vAlign w:val="center"/>
          </w:tcPr>
          <w:p w14:paraId="72DDE63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技术部分</w:t>
            </w:r>
          </w:p>
        </w:tc>
        <w:tc>
          <w:tcPr>
            <w:tcW w:w="744" w:type="pct"/>
            <w:shd w:val="clear" w:color="auto" w:fill="auto"/>
            <w:noWrap w:val="0"/>
            <w:vAlign w:val="center"/>
          </w:tcPr>
          <w:p w14:paraId="0386ABC9">
            <w:pPr>
              <w:pStyle w:val="18"/>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工作大纲与实施计划(11.0分)</w:t>
            </w:r>
          </w:p>
        </w:tc>
        <w:tc>
          <w:tcPr>
            <w:tcW w:w="3633" w:type="pct"/>
            <w:shd w:val="clear" w:color="auto" w:fill="auto"/>
            <w:noWrap w:val="0"/>
            <w:vAlign w:val="center"/>
          </w:tcPr>
          <w:p w14:paraId="105822E2">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根据投标人提供的工作大纲与实施计划进行评审：</w:t>
            </w:r>
          </w:p>
          <w:p w14:paraId="0E20D6FE">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1.检测监测工作大纲全面，进度计划合理，措施方案安全、可行性高，优于或完全满足采购需求的，得11分；</w:t>
            </w:r>
          </w:p>
          <w:p w14:paraId="0F3E033C">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2.检测监测工作大纲较全面，进度计划较合理，措施方案安全性较好、可行性较高，基本满足采购需求的，得8分；</w:t>
            </w:r>
          </w:p>
          <w:p w14:paraId="654F93DD">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3.检测监测工作大纲基本全面，进度计划一般，措施方案安全性一般、可行性一般，部分满足采购需求的，得4分；</w:t>
            </w:r>
          </w:p>
          <w:p w14:paraId="0B6529A9">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4.检测监测工作大纲片面，进度计划差，措施方案安全性差、可行性差，不能满足采购需求的，得1分；</w:t>
            </w:r>
          </w:p>
          <w:p w14:paraId="4E15EFDF">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5.不提供不得分。</w:t>
            </w:r>
          </w:p>
        </w:tc>
      </w:tr>
      <w:tr w14:paraId="01C8A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 w:hRule="atLeast"/>
          <w:jc w:val="center"/>
        </w:trPr>
        <w:tc>
          <w:tcPr>
            <w:tcW w:w="622" w:type="pct"/>
            <w:vMerge w:val="continue"/>
            <w:noWrap w:val="0"/>
            <w:vAlign w:val="center"/>
          </w:tcPr>
          <w:p w14:paraId="30966F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44" w:type="pct"/>
            <w:shd w:val="clear" w:color="auto" w:fill="auto"/>
            <w:noWrap w:val="0"/>
            <w:vAlign w:val="center"/>
          </w:tcPr>
          <w:p w14:paraId="6D8A4CB7">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检测监测工作重点、难点的理解分析和应对措施(</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.0分)</w:t>
            </w:r>
          </w:p>
        </w:tc>
        <w:tc>
          <w:tcPr>
            <w:tcW w:w="3633" w:type="pct"/>
            <w:shd w:val="clear" w:color="auto" w:fill="auto"/>
            <w:noWrap w:val="0"/>
            <w:vAlign w:val="center"/>
          </w:tcPr>
          <w:p w14:paraId="49BDEBA0">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根据投标人提供的检测监测工作重点、难点的理解分析和应对措施进行评审：</w:t>
            </w:r>
          </w:p>
          <w:p w14:paraId="13186CB7">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1.对检测监测工作的特点理解透彻，对项目的重点、难点理解分析透彻，应对措施得当，优于或完全满足采购需求的，得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2D864172">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2.对检测监测工作的特点理解较透彻，对项目的重点、难点理解分析较透彻，应对措施较得当，基本满足采购需求的，得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77AAD4E2">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3.对检测工作监测的特点理解基本正确，对检测工作重点、难点分析基本全面，应对措施基本可行，部分满足采购需求的，得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53CEF86E">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4.对检测工作监测的特点理解不透彻，对检测工作重点、难点分析不到位，应对措施差，不能满足采购需求的，得1分；</w:t>
            </w:r>
          </w:p>
          <w:p w14:paraId="7B87569C">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5.不提供不得分。</w:t>
            </w:r>
          </w:p>
        </w:tc>
      </w:tr>
      <w:tr w14:paraId="2D505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22" w:type="pct"/>
            <w:vMerge w:val="continue"/>
            <w:noWrap w:val="0"/>
            <w:vAlign w:val="center"/>
          </w:tcPr>
          <w:p w14:paraId="38C454D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44" w:type="pct"/>
            <w:shd w:val="clear" w:color="auto" w:fill="auto"/>
            <w:noWrap w:val="0"/>
            <w:vAlign w:val="center"/>
          </w:tcPr>
          <w:p w14:paraId="15A5E9A4">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检测监测方案(12.0分)</w:t>
            </w:r>
          </w:p>
        </w:tc>
        <w:tc>
          <w:tcPr>
            <w:tcW w:w="3633" w:type="pct"/>
            <w:shd w:val="clear" w:color="auto" w:fill="auto"/>
            <w:noWrap w:val="0"/>
            <w:vAlign w:val="center"/>
          </w:tcPr>
          <w:p w14:paraId="747F2520">
            <w:pPr>
              <w:shd w:val="clear" w:color="auto" w:fill="auto"/>
              <w:spacing w:line="276" w:lineRule="auto"/>
              <w:ind w:hanging="2" w:firstLineChars="0"/>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根据投标人提供的检测监测方案进行评审： </w:t>
            </w:r>
          </w:p>
          <w:p w14:paraId="7B06CC98">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1.检测监测方案具体可行、详细明确，运行成本构成合理，优于或完全满足采购需求的，得12分；</w:t>
            </w:r>
          </w:p>
          <w:p w14:paraId="2B561626">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2.检测监测方案较为可行明确，运行成本构成较合理，基本满足采购需求的，得8分；</w:t>
            </w:r>
          </w:p>
          <w:p w14:paraId="503A1C7E">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3.检测监测方案一般，运行成本构成基本合理，部分满足采购需求的，得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6CD3E894">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4.检测监测方案差，运行成本构成不合理，不能满足采购需求的，得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5CB6DD52">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5.不提供不得分。</w:t>
            </w:r>
          </w:p>
        </w:tc>
      </w:tr>
      <w:tr w14:paraId="37319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22" w:type="pct"/>
            <w:vMerge w:val="continue"/>
            <w:noWrap w:val="0"/>
            <w:vAlign w:val="center"/>
          </w:tcPr>
          <w:p w14:paraId="11073C5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44" w:type="pct"/>
            <w:shd w:val="clear" w:color="auto" w:fill="auto"/>
            <w:noWrap w:val="0"/>
            <w:vAlign w:val="center"/>
          </w:tcPr>
          <w:p w14:paraId="10241654">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售后服务措施与保障（12.0分）</w:t>
            </w:r>
          </w:p>
        </w:tc>
        <w:tc>
          <w:tcPr>
            <w:tcW w:w="3633" w:type="pct"/>
            <w:shd w:val="clear" w:color="auto" w:fill="auto"/>
            <w:noWrap w:val="0"/>
            <w:vAlign w:val="center"/>
          </w:tcPr>
          <w:p w14:paraId="74957BE3">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根据投标人的售后服务方案、售后服务机构的便利性、售后服务保障进行综合评分：</w:t>
            </w:r>
          </w:p>
          <w:p w14:paraId="7AE1778D">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1.服务资源配备充足，保证按时按质按量完成委托的检测监测任务，提供优质服务，质量控制措施完善、全面，有违约责任、经济赔偿等承诺情况的，优于或完全满足采购需求的，得12分；</w:t>
            </w:r>
          </w:p>
          <w:p w14:paraId="2467BE36">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2.服务资源配备较充足，能完成委托的检测监测任务，质量控制措施较全面的，基本满足采购需求的，得8分；</w:t>
            </w:r>
          </w:p>
          <w:p w14:paraId="01797A07">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3.服务资源配备较充足，基本能完成委托的检测监测任务，质量控制措施基本完善的，部分满足采购需求的，得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15FD0AEB">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4.服务资源配备不充足，不能完成委托的检测监测任务，质量控制措施不完善的，不能满足采购需求的，得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4B21DC53">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5.不提供不得分。</w:t>
            </w:r>
          </w:p>
        </w:tc>
      </w:tr>
      <w:tr w14:paraId="6A3C5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22" w:type="pct"/>
            <w:vMerge w:val="continue"/>
            <w:noWrap w:val="0"/>
            <w:vAlign w:val="center"/>
          </w:tcPr>
          <w:p w14:paraId="346354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44" w:type="pct"/>
            <w:shd w:val="clear" w:color="auto" w:fill="auto"/>
            <w:noWrap w:val="0"/>
            <w:vAlign w:val="center"/>
          </w:tcPr>
          <w:p w14:paraId="3E8B625E">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服务能力(4.0分)</w:t>
            </w:r>
          </w:p>
        </w:tc>
        <w:tc>
          <w:tcPr>
            <w:tcW w:w="3633" w:type="pct"/>
            <w:shd w:val="clear" w:color="auto" w:fill="auto"/>
            <w:noWrap w:val="0"/>
            <w:vAlign w:val="center"/>
          </w:tcPr>
          <w:p w14:paraId="5DD93BBB">
            <w:pPr>
              <w:numPr>
                <w:ilvl w:val="0"/>
                <w:numId w:val="0"/>
              </w:numPr>
              <w:shd w:val="clear" w:color="auto" w:fill="auto"/>
              <w:spacing w:line="276"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根据投标人承诺到达项目实施地点应急反应时间进行评审:</w:t>
            </w:r>
          </w:p>
          <w:p w14:paraId="66F557D1">
            <w:pPr>
              <w:numPr>
                <w:ilvl w:val="0"/>
                <w:numId w:val="0"/>
              </w:numPr>
              <w:shd w:val="clear" w:color="auto" w:fill="auto"/>
              <w:spacing w:line="276"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1.承诺4小时(含)以内到达项目实施地点的，得4分；</w:t>
            </w:r>
          </w:p>
          <w:p w14:paraId="69DEEF61">
            <w:pPr>
              <w:numPr>
                <w:ilvl w:val="0"/>
                <w:numId w:val="0"/>
              </w:numPr>
              <w:shd w:val="clear" w:color="auto" w:fill="auto"/>
              <w:spacing w:line="276"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2.承诺4小时(不含)~8小时(含)到达项目实施地点的，得2分；</w:t>
            </w:r>
          </w:p>
          <w:p w14:paraId="3EB035C1">
            <w:pPr>
              <w:numPr>
                <w:ilvl w:val="0"/>
                <w:numId w:val="0"/>
              </w:numPr>
              <w:shd w:val="clear" w:color="auto" w:fill="auto"/>
              <w:spacing w:line="276"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3.超过8小时(不含)到达项目实施地点的，得1分；</w:t>
            </w:r>
          </w:p>
          <w:p w14:paraId="45883580">
            <w:pPr>
              <w:numPr>
                <w:ilvl w:val="0"/>
                <w:numId w:val="0"/>
              </w:numPr>
              <w:shd w:val="clear" w:color="auto" w:fill="auto"/>
              <w:spacing w:line="276"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4.没有提供承诺不得分。</w:t>
            </w:r>
          </w:p>
          <w:p w14:paraId="705A023B">
            <w:pPr>
              <w:numPr>
                <w:ilvl w:val="0"/>
                <w:numId w:val="0"/>
              </w:numPr>
              <w:shd w:val="clear" w:color="auto" w:fill="auto"/>
              <w:spacing w:line="276" w:lineRule="auto"/>
              <w:ind w:left="0" w:leftChars="0" w:firstLine="0"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注:提供承诺函，格式自拟。</w:t>
            </w:r>
          </w:p>
        </w:tc>
      </w:tr>
      <w:tr w14:paraId="19F99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7" w:hRule="atLeast"/>
          <w:jc w:val="center"/>
        </w:trPr>
        <w:tc>
          <w:tcPr>
            <w:tcW w:w="622" w:type="pct"/>
            <w:vMerge w:val="restart"/>
            <w:noWrap w:val="0"/>
            <w:vAlign w:val="center"/>
          </w:tcPr>
          <w:p w14:paraId="4AF5BA8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商务部分</w:t>
            </w:r>
          </w:p>
        </w:tc>
        <w:tc>
          <w:tcPr>
            <w:tcW w:w="744" w:type="pct"/>
            <w:noWrap w:val="0"/>
            <w:vAlign w:val="center"/>
          </w:tcPr>
          <w:p w14:paraId="13112B92">
            <w:pPr>
              <w:pStyle w:val="18"/>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同类业绩1（5.0分）</w:t>
            </w:r>
          </w:p>
        </w:tc>
        <w:tc>
          <w:tcPr>
            <w:tcW w:w="3633" w:type="pct"/>
            <w:noWrap w:val="0"/>
            <w:vAlign w:val="center"/>
          </w:tcPr>
          <w:p w14:paraId="7CBEC533">
            <w:pPr>
              <w:pStyle w:val="18"/>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投标人自2022年1月1日至今承接的同类（指与承接本项目的同类业绩）项目业绩，每提供一个得1分，最高得5分。 </w:t>
            </w:r>
          </w:p>
          <w:p w14:paraId="603979D8">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注：如联合体投标的须由承接工程检测方提供，需提供</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合同关键页</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的证明材料复印件。业绩时间合同签订时间为准。</w:t>
            </w:r>
          </w:p>
        </w:tc>
      </w:tr>
      <w:tr w14:paraId="6A41E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7" w:hRule="atLeast"/>
          <w:jc w:val="center"/>
        </w:trPr>
        <w:tc>
          <w:tcPr>
            <w:tcW w:w="622" w:type="pct"/>
            <w:vMerge w:val="continue"/>
            <w:noWrap w:val="0"/>
            <w:vAlign w:val="center"/>
          </w:tcPr>
          <w:p w14:paraId="340E106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44" w:type="pct"/>
            <w:shd w:val="clear" w:color="auto" w:fill="auto"/>
            <w:noWrap w:val="0"/>
            <w:vAlign w:val="center"/>
          </w:tcPr>
          <w:p w14:paraId="454FE366">
            <w:pPr>
              <w:pStyle w:val="18"/>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同类业绩2（5.0分）</w:t>
            </w:r>
          </w:p>
        </w:tc>
        <w:tc>
          <w:tcPr>
            <w:tcW w:w="3633" w:type="pct"/>
            <w:shd w:val="clear" w:color="auto" w:fill="auto"/>
            <w:noWrap w:val="0"/>
            <w:vAlign w:val="center"/>
          </w:tcPr>
          <w:p w14:paraId="0655B589">
            <w:pPr>
              <w:pStyle w:val="18"/>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投标人自2022年1月1日至今承接的同类（指与承接本项目的同类业绩）项目业绩，每提供一个得1分，最高得5分。 </w:t>
            </w:r>
          </w:p>
          <w:p w14:paraId="48AE35D5">
            <w:pPr>
              <w:pStyle w:val="18"/>
              <w:keepNext w:val="0"/>
              <w:keepLines w:val="0"/>
              <w:pageBreakBefore w:val="0"/>
              <w:numPr>
                <w:ilvl w:val="0"/>
                <w:numId w:val="0"/>
              </w:numPr>
              <w:kinsoku/>
              <w:wordWrap/>
              <w:overflowPunct/>
              <w:topLinePunct w:val="0"/>
              <w:autoSpaceDE/>
              <w:autoSpaceDN/>
              <w:bidi w:val="0"/>
              <w:adjustRightInd/>
              <w:spacing w:line="320" w:lineRule="exact"/>
              <w:ind w:left="0" w:leftChars="0" w:firstLine="0" w:firstLineChars="0"/>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注：如联合体投标的须由承接工程监测方提供，需提供</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合同关键页</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的证明材料复印件。业绩时间合同签订时间为准。</w:t>
            </w:r>
          </w:p>
        </w:tc>
      </w:tr>
      <w:tr w14:paraId="0BECC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7" w:hRule="atLeast"/>
          <w:jc w:val="center"/>
        </w:trPr>
        <w:tc>
          <w:tcPr>
            <w:tcW w:w="622" w:type="pct"/>
            <w:vMerge w:val="continue"/>
            <w:noWrap w:val="0"/>
            <w:vAlign w:val="center"/>
          </w:tcPr>
          <w:p w14:paraId="3F18EDA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44" w:type="pct"/>
            <w:shd w:val="clear" w:color="auto" w:fill="auto"/>
            <w:noWrap w:val="0"/>
            <w:vAlign w:val="center"/>
          </w:tcPr>
          <w:p w14:paraId="600F72E5">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项目负责人专业水平（</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.0分）</w:t>
            </w:r>
          </w:p>
        </w:tc>
        <w:tc>
          <w:tcPr>
            <w:tcW w:w="3633" w:type="pct"/>
            <w:shd w:val="clear" w:color="auto" w:fill="auto"/>
            <w:noWrap w:val="0"/>
            <w:vAlign w:val="center"/>
          </w:tcPr>
          <w:p w14:paraId="397EF4BF">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拟投入项目负责人(1人)</w:t>
            </w:r>
          </w:p>
          <w:p w14:paraId="091FBBF3">
            <w:pPr>
              <w:shd w:val="clear" w:color="auto" w:fill="auto"/>
              <w:spacing w:line="276" w:lineRule="auto"/>
              <w:ind w:hanging="2" w:firstLineChars="0"/>
              <w:rPr>
                <w:rFonts w:hint="eastAsia" w:ascii="宋体" w:hAnsi="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1.具有注册岩土工程师执业资格证书的，得5分</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p>
          <w:p w14:paraId="135C9A42">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2.具有二级(或以上)注册结构师执业资格证书的，得5分。</w:t>
            </w:r>
          </w:p>
          <w:p w14:paraId="5C956FF4">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注：提供人员的证书</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、有效身份证</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复印件及投标截止日前6个月任意</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个月的社保证明材料，不提供不得分。(一人一岗，不得兼任)</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如是联合体参与投标，任意一方提供即可</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p>
        </w:tc>
      </w:tr>
      <w:tr w14:paraId="3B66A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7" w:hRule="atLeast"/>
          <w:jc w:val="center"/>
        </w:trPr>
        <w:tc>
          <w:tcPr>
            <w:tcW w:w="622" w:type="pct"/>
            <w:vMerge w:val="continue"/>
            <w:noWrap w:val="0"/>
            <w:vAlign w:val="center"/>
          </w:tcPr>
          <w:p w14:paraId="2E0AE3E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44" w:type="pct"/>
            <w:shd w:val="clear" w:color="auto" w:fill="auto"/>
            <w:noWrap w:val="0"/>
            <w:vAlign w:val="center"/>
          </w:tcPr>
          <w:p w14:paraId="3D24E1DD">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技术负责人专业水平（10.0分）</w:t>
            </w:r>
          </w:p>
        </w:tc>
        <w:tc>
          <w:tcPr>
            <w:tcW w:w="3633" w:type="pct"/>
            <w:shd w:val="clear" w:color="auto" w:fill="auto"/>
            <w:noWrap w:val="0"/>
            <w:vAlign w:val="center"/>
          </w:tcPr>
          <w:p w14:paraId="13364B5F">
            <w:pPr>
              <w:shd w:val="clear" w:color="auto" w:fill="auto"/>
              <w:spacing w:line="276" w:lineRule="auto"/>
              <w:ind w:hanging="2" w:firstLineChars="0"/>
              <w:rPr>
                <w:rFonts w:hint="eastAsia" w:ascii="宋体" w:hAnsi="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拟投入项目技术负责人(1人)</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p>
          <w:p w14:paraId="6B0C09CF">
            <w:pPr>
              <w:shd w:val="clear" w:color="auto" w:fill="auto"/>
              <w:spacing w:line="276" w:lineRule="auto"/>
              <w:ind w:hanging="2" w:firstLineChars="0"/>
              <w:rPr>
                <w:rFonts w:hint="eastAsia" w:ascii="宋体" w:hAnsi="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1.具有建筑工程检测高级或以上技术职称的，得7分</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p>
          <w:p w14:paraId="3F273AE3">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2.具有检测员上岗证的，1个专业得1分，最多得3分。</w:t>
            </w:r>
          </w:p>
          <w:p w14:paraId="2AF12702">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注：提供人员的证书</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、有效身份证</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复印件及投标截止日前6个月任意</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个月的社保证明材料，不提供不得分。(一人一岗，不得兼任)</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如是联合体参与投标，任意一方提供即可</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p>
        </w:tc>
      </w:tr>
      <w:tr w14:paraId="05477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6" w:hRule="atLeast"/>
          <w:jc w:val="center"/>
        </w:trPr>
        <w:tc>
          <w:tcPr>
            <w:tcW w:w="622" w:type="pct"/>
            <w:vMerge w:val="continue"/>
            <w:noWrap w:val="0"/>
            <w:vAlign w:val="center"/>
          </w:tcPr>
          <w:p w14:paraId="4AA856E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44" w:type="pct"/>
            <w:shd w:val="clear" w:color="auto" w:fill="auto"/>
            <w:noWrap w:val="0"/>
            <w:vAlign w:val="center"/>
          </w:tcPr>
          <w:p w14:paraId="0551AB11">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项目质量负责人（5.0分）</w:t>
            </w:r>
          </w:p>
          <w:p w14:paraId="4E897871">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3633" w:type="pct"/>
            <w:shd w:val="clear" w:color="auto" w:fill="auto"/>
            <w:noWrap w:val="0"/>
            <w:vAlign w:val="center"/>
          </w:tcPr>
          <w:p w14:paraId="7668B44B">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拟投入项目质量负责人(1人):</w:t>
            </w:r>
          </w:p>
          <w:p w14:paraId="03285243">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1.具有建筑工程检测专业中级或以上技术职称的，得3分；</w:t>
            </w:r>
          </w:p>
          <w:p w14:paraId="3F7A3EF6">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2.具有检测员上岗证的，得2分。</w:t>
            </w:r>
          </w:p>
          <w:p w14:paraId="1C33D186">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注：提供人员的证书</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、有效身份证</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复印件及投标截止日前6个月任意</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个月的社保证明材料，不提供不得分。(一人一岗，不得兼任)</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如是联合体参与投标，任意一方提供即可</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p>
        </w:tc>
      </w:tr>
      <w:tr w14:paraId="18235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24" w:hRule="atLeast"/>
          <w:jc w:val="center"/>
        </w:trPr>
        <w:tc>
          <w:tcPr>
            <w:tcW w:w="622" w:type="pct"/>
            <w:vMerge w:val="continue"/>
            <w:noWrap w:val="0"/>
            <w:vAlign w:val="center"/>
          </w:tcPr>
          <w:p w14:paraId="2E5DA87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44" w:type="pct"/>
            <w:shd w:val="clear" w:color="auto" w:fill="auto"/>
            <w:noWrap w:val="0"/>
            <w:vAlign w:val="center"/>
          </w:tcPr>
          <w:p w14:paraId="735E39A9">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其他技术人员（</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.0分）</w:t>
            </w:r>
          </w:p>
          <w:p w14:paraId="180BB586">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3633" w:type="pct"/>
            <w:shd w:val="clear" w:color="auto" w:fill="auto"/>
            <w:noWrap w:val="0"/>
            <w:vAlign w:val="center"/>
          </w:tcPr>
          <w:p w14:paraId="547F21F8">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拟投入其他技术人员(除项目负责人、项目技术负责人、项目质量负责人外)：具有检测员上岗证的，每人得1分，最高得5分。</w:t>
            </w:r>
          </w:p>
          <w:p w14:paraId="4F2A8B53">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注：提供人员的证书</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、有效身份证</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复印件及投标截止日前6个月任意</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个月的社保证明材料，不提供不得分。(一人一岗，不得兼任)</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如是联合体参与投标，任意一方提供即可</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p>
        </w:tc>
      </w:tr>
      <w:tr w14:paraId="3E70B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88" w:hRule="atLeast"/>
          <w:jc w:val="center"/>
        </w:trPr>
        <w:tc>
          <w:tcPr>
            <w:tcW w:w="622" w:type="pct"/>
            <w:noWrap w:val="0"/>
            <w:vAlign w:val="center"/>
          </w:tcPr>
          <w:p w14:paraId="1941489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投标报价</w:t>
            </w:r>
          </w:p>
        </w:tc>
        <w:tc>
          <w:tcPr>
            <w:tcW w:w="744" w:type="pct"/>
            <w:noWrap w:val="0"/>
            <w:vAlign w:val="center"/>
          </w:tcPr>
          <w:p w14:paraId="2CBE03BF">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投标报价得分（10.0分）</w:t>
            </w:r>
          </w:p>
        </w:tc>
        <w:tc>
          <w:tcPr>
            <w:tcW w:w="3633" w:type="pct"/>
            <w:noWrap w:val="0"/>
            <w:vAlign w:val="center"/>
          </w:tcPr>
          <w:p w14:paraId="79787FD5">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投标报价得分＝（评标基准价/投标报价）×价格分值（注：满足招标文件要求且投标价格最高的投标报价为评标基准价。）最高报价不是中标的唯一依据。【注：满足招标文件要求且“XXXX”报价最高（相当于投标价格最低）的为评标基准价。如：投标报价XXXX 60%为报价最高，评标基准价为 1-60%=40%，得满分 ；有投标报价为 50%，投标报价为 1-50%=50%；以此类推。】因落实政府采购政策进行价格调整的，以调整后的价格计算评标基准价和投标报价。</w:t>
            </w:r>
          </w:p>
        </w:tc>
      </w:tr>
    </w:tbl>
    <w:p w14:paraId="105BB6A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718D7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0DC22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2FDB751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6B7E258A">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230AAD9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303560C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33CB916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0129359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7F228B4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5312F71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4FC4866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0A59E41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791A261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11FE3A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95290D4">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253E6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D33EDC4">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p>
    <w:p w14:paraId="6BD560B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49EEA41">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5613D052">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28A54D7A">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469817">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101E0">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5174EA23">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2A3D59BD">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A1F5403">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25C494B">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5B9AC9">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B63EA">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8670C69">
      <w:pPr>
        <w:pStyle w:val="18"/>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A43CBF3">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F581D76">
      <w:pPr>
        <w:pStyle w:val="18"/>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3AF4BD6">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19138C4A">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FC69837">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1DC4044">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C4EE2B9">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3CCCCA">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ED2BC5">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775015AF">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3C07EE81">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17A892A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CA2B60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629425B">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传真 ：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30DD0D36">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乙方：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B6EBF8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B888C82">
      <w:pPr>
        <w:pStyle w:val="18"/>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5E9398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 </w:t>
      </w:r>
      <w:r>
        <w:rPr>
          <w:rFonts w:hint="eastAsia" w:ascii="宋体" w:hAnsi="宋体" w:eastAsia="宋体" w:cs="宋体"/>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的采购结果，按照《中华人民共和国政府采购法》，《中华人民共和国民法典(合同编)》的规定，经双方协商，本着平等互利和诚实信用的原则，一致同意遵守本合同如下。</w:t>
      </w:r>
    </w:p>
    <w:p w14:paraId="1F560BB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一、合同金额</w:t>
      </w:r>
    </w:p>
    <w:p w14:paraId="3F418C30">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合同金额为（大写）：人民币_____________元（￥_________元）。</w:t>
      </w:r>
    </w:p>
    <w:p w14:paraId="10A8868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二、服务范围</w:t>
      </w:r>
    </w:p>
    <w:p w14:paraId="0EE95EBB">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甲方聘请乙方提供以下服务：</w:t>
      </w:r>
    </w:p>
    <w:p w14:paraId="77AB439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14:paraId="5192CAD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68A3087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6FB72EB">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三、甲方乙方的权利和义务</w:t>
      </w:r>
    </w:p>
    <w:p w14:paraId="42E56F6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1.甲方的权利和义务</w:t>
      </w:r>
    </w:p>
    <w:p w14:paraId="25AD45B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2.乙方的权利和义务</w:t>
      </w:r>
    </w:p>
    <w:p w14:paraId="5D4D9B4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四、服务期间（项目完成期限）</w:t>
      </w:r>
    </w:p>
    <w:p w14:paraId="51FFB86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1.委托服务期间自______年______月至______年______月止。</w:t>
      </w:r>
    </w:p>
    <w:p w14:paraId="3BA246D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p>
    <w:p w14:paraId="38A7A63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由甲方按下列程序在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内付款：</w:t>
      </w:r>
    </w:p>
    <w:p w14:paraId="0783234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1.在合同实施及服务人员到达服务地后__天内，甲方应将第一次付　　款总服务费的__(-%)付给乙方。</w:t>
      </w:r>
    </w:p>
    <w:p w14:paraId="4D3145B4">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2.第二次付款额应为总服务费的__(-%)，甲方应在乙方已经准备好，并递交了服务报告及其它相关文件，而这些报告和文件符合合同附件上的要求并被甲方验收后付给乙方。</w:t>
      </w:r>
    </w:p>
    <w:p w14:paraId="532E2A5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3.最后一次付款额应为总服务费的__(-%)，甲方应在乙方递交了服务总结报告和说明并完全履行合同完毕_________日内付给乙方。</w:t>
      </w:r>
    </w:p>
    <w:p w14:paraId="03E910F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6524399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六、知识产权归属</w:t>
      </w:r>
    </w:p>
    <w:p w14:paraId="3BDAD5D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七、保密</w:t>
      </w:r>
    </w:p>
    <w:p w14:paraId="1C2055A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八、违约责任与赔偿损失</w:t>
      </w:r>
    </w:p>
    <w:p w14:paraId="4A2158B0">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1.乙方提供的服务不符合本合同规定的，甲方有权拒收，并且乙方须向甲方方支付本合同总价5%的违约金。</w:t>
      </w:r>
    </w:p>
    <w:p w14:paraId="48DFFD5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2.乙方未能按本合同规定的交货时间提供服务，从逾期之日起每日按本合同总价3‰的数额向甲方支付违约金；逾期半个月以上的，甲方有权终止合同，由此造成的甲方经济损失由乙方承担。</w:t>
      </w:r>
    </w:p>
    <w:p w14:paraId="640F8A51">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3.甲方无正当理由拒收接受服务，到期拒付服务款项的，甲方向乙方偿付本合同总的5%的违约金。甲方人逾期付款，则每日按本合同总价的3‰向乙方偿付违约金。</w:t>
      </w:r>
    </w:p>
    <w:p w14:paraId="71AE412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4.对于因甲方原因导致变更、中止或者终止政府采购合同的，甲方应当依照以下合同约定对供应商受到的损失予以赔偿或者补偿：</w:t>
      </w:r>
    </w:p>
    <w:p w14:paraId="100A101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A1A951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5.其它违约责任按《中华人民共和国民法典(合同编)》处理。</w:t>
      </w:r>
    </w:p>
    <w:p w14:paraId="0316E88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九、争议的解决</w:t>
      </w:r>
    </w:p>
    <w:p w14:paraId="0EAC59E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firstLine="4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合同执行过程中发生的任何争议，如双方不能通过友好协商解决，按相关法律法规处理。     </w:t>
      </w:r>
    </w:p>
    <w:p w14:paraId="4270246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十、不可抗力</w:t>
      </w:r>
    </w:p>
    <w:p w14:paraId="5701AD4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482468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十一、税费</w:t>
      </w:r>
    </w:p>
    <w:p w14:paraId="4FDB010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在中国境内、外发生的与本合同执行有关的一切税费均由乙方负担。</w:t>
      </w:r>
    </w:p>
    <w:p w14:paraId="30006FF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十二、其它</w:t>
      </w:r>
    </w:p>
    <w:p w14:paraId="45F8A22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1.本合同所有附件、招标文件、投标文件、中标通知书均为合同的有效组成部分，与本合同具有同等法律效力。</w:t>
      </w:r>
    </w:p>
    <w:p w14:paraId="32DFC32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2.在执行本合同的过程中，所有经双方签署确认的文件（包括会议纪要、补充协议、往来信函）即成为本合同的有效组成部分。</w:t>
      </w:r>
    </w:p>
    <w:p w14:paraId="331FFDA0">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3.如一方地址、电话、传真号码有变更，应在变更当日内书面通知对方，否则，应承担相应责任。</w:t>
      </w:r>
    </w:p>
    <w:p w14:paraId="780EC501">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4.除甲方事先书面同意外，乙方不得部分或全部转让其应履行的合同项下的义务。</w:t>
      </w:r>
    </w:p>
    <w:p w14:paraId="2D93B4D1">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十三、合同生效</w:t>
      </w:r>
    </w:p>
    <w:p w14:paraId="6E3ABD7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1.本合同在甲乙双方法人代表或其授权代表签字盖章后生效。</w:t>
      </w:r>
    </w:p>
    <w:p w14:paraId="1AF809D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份。</w:t>
      </w:r>
    </w:p>
    <w:p w14:paraId="6945DE6A">
      <w:pPr>
        <w:pStyle w:val="18"/>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ED98E4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甲方（盖章）：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乙方（盖章）：</w:t>
      </w:r>
    </w:p>
    <w:p w14:paraId="7F0170E4">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代表：</w:t>
      </w:r>
    </w:p>
    <w:p w14:paraId="7C6E6F4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签订地点：</w:t>
      </w:r>
    </w:p>
    <w:p w14:paraId="66D3D9D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签订日期：　　　年　　月　　日</w:t>
      </w:r>
    </w:p>
    <w:p w14:paraId="3CE83124">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0AFAB7E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1D50617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0ECB0D15">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90A306">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A324F9">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D33E71">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3CB9E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5F4338E">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8C43A8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p>
    <w:p w14:paraId="5FB0DF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110E3EE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B111C6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D662C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9CF3E2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4F95EBA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0FD8F03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392D9A6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03E2F3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665B73B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77A3BB4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5B1EDD5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34531F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674B355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078279C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0252E62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058C013">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46B9F97">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78255BE2">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0DCB3D2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6A71C1F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401F71E7">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26EB1198">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YXCG-20260514</w:t>
      </w:r>
    </w:p>
    <w:p w14:paraId="77CB80F1">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D188EFA">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25B02C43">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5C0216B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5C341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82E0E6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1C80848C">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p>
    <w:p w14:paraId="52A33A8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31CB883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79382A1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09A4B38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1FB3AA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49241C2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4151A77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60FCD15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229D5E9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3897281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21E1DE5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564D125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48DA78B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3D7492B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3EAC16F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1F3055F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0B008F0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6850DA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7C5D9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F9FA7E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215E993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FB561E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422A9CE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6112AAF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3EBC1C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46B58E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7F5ED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F8830F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C335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5C93F2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80B033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F76B1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ED1F72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74CC7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w:t>
      </w:r>
    </w:p>
    <w:p w14:paraId="5983FA30">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61A21E5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3042317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阳江阳春产业园区配套基础建设工程项目工程检验监测（二次招标）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YXCG-20260514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05F332D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20ED6C0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阳江阳春产业园区配套基础建设工程项目工程检验监测（二次招标）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0ACF447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0EEA041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0E490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7090C11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1F86FE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521303F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6AB084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21CC83F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7687A0B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7B9112C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B5CECD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2A5ACEC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034F3BB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8F5CCD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0A7D75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73A1338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3C35472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0DDA15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04D239C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E3F4F5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75AA2E4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603A1D0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18E3F95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78452EF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7FEDFF9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03B3DBA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279B810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0661AAE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2D1DA4D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2A1D8A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C75917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3698A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9640A5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D36EF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2EAD7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D61C18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4CB50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02F48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89032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39ACA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9B652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1567E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41FD49D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w:t>
      </w:r>
    </w:p>
    <w:p w14:paraId="735782C6">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6A7293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8D79C0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F746A7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576BB81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12A74EE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8"/>
        <w:gridCol w:w="1781"/>
        <w:gridCol w:w="2609"/>
        <w:gridCol w:w="1357"/>
        <w:gridCol w:w="1331"/>
        <w:gridCol w:w="1235"/>
      </w:tblGrid>
      <w:tr w14:paraId="4EA01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14:paraId="148D5BC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81" w:type="dxa"/>
            <w:vAlign w:val="center"/>
          </w:tcPr>
          <w:p w14:paraId="79EA9EF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2609" w:type="dxa"/>
            <w:vAlign w:val="center"/>
          </w:tcPr>
          <w:p w14:paraId="6D4911C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03812D8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357" w:type="dxa"/>
            <w:vAlign w:val="center"/>
          </w:tcPr>
          <w:p w14:paraId="398E611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交货或服务期</w:t>
            </w:r>
          </w:p>
        </w:tc>
        <w:tc>
          <w:tcPr>
            <w:tcW w:w="1331" w:type="dxa"/>
            <w:vAlign w:val="center"/>
          </w:tcPr>
          <w:p w14:paraId="12ABA40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1235" w:type="dxa"/>
            <w:vAlign w:val="center"/>
          </w:tcPr>
          <w:p w14:paraId="69EA7AB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279C7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758" w:type="dxa"/>
            <w:vAlign w:val="center"/>
          </w:tcPr>
          <w:p w14:paraId="65DA635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81" w:type="dxa"/>
            <w:vAlign w:val="center"/>
          </w:tcPr>
          <w:p w14:paraId="19E6D5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09" w:type="dxa"/>
            <w:vAlign w:val="center"/>
          </w:tcPr>
          <w:p w14:paraId="2274B1B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p>
          <w:p w14:paraId="51BA913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大写:人民币</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p>
          <w:p w14:paraId="33D239C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p>
          <w:p w14:paraId="36D4D55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小写:¥</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p>
          <w:p w14:paraId="61D5204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p>
        </w:tc>
        <w:tc>
          <w:tcPr>
            <w:tcW w:w="1357" w:type="dxa"/>
            <w:vAlign w:val="center"/>
          </w:tcPr>
          <w:p w14:paraId="093772E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p>
        </w:tc>
        <w:tc>
          <w:tcPr>
            <w:tcW w:w="1331" w:type="dxa"/>
            <w:vAlign w:val="center"/>
          </w:tcPr>
          <w:p w14:paraId="1DCB74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35" w:type="dxa"/>
            <w:vAlign w:val="center"/>
          </w:tcPr>
          <w:p w14:paraId="25F903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8F1F0D2">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E8F5119">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3D9E4D4A">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57D7D342">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438E3C">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63CAAD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AFA01A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4B6ED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C5C4F1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5D95B0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E4A5DB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62B9DE8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2E21528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E71911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60BF7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F0DB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41FE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05FDE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B5C54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w:t>
      </w:r>
    </w:p>
    <w:p w14:paraId="393F4EC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107015C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BBBCF4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02F3792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5E1DE0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4AC4FDA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3B7E5A9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647"/>
        <w:gridCol w:w="705"/>
        <w:gridCol w:w="1260"/>
        <w:gridCol w:w="765"/>
        <w:gridCol w:w="765"/>
        <w:gridCol w:w="1301"/>
      </w:tblGrid>
      <w:tr w14:paraId="51015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8F6C2C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554CDA5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59C4A38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w:t>
            </w:r>
          </w:p>
          <w:p w14:paraId="4A8B104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7A96755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w:t>
            </w:r>
          </w:p>
          <w:p w14:paraId="5C3649F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647" w:type="dxa"/>
            <w:vAlign w:val="center"/>
          </w:tcPr>
          <w:p w14:paraId="0BB8D92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w:t>
            </w:r>
          </w:p>
        </w:tc>
        <w:tc>
          <w:tcPr>
            <w:tcW w:w="705" w:type="dxa"/>
            <w:vAlign w:val="center"/>
          </w:tcPr>
          <w:p w14:paraId="08A9E03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1260" w:type="dxa"/>
            <w:vAlign w:val="center"/>
          </w:tcPr>
          <w:p w14:paraId="74985E1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w:t>
            </w:r>
          </w:p>
          <w:p w14:paraId="6C61C6D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765" w:type="dxa"/>
            <w:vAlign w:val="center"/>
          </w:tcPr>
          <w:p w14:paraId="061E73D1">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2CA28BE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5DF6AE3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54CBE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F28228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32C71E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609BE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AD16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3A42BF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5D7145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65C5305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6EFF9C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DC1D4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58BD5A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E88B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486A381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3B9FE7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182B9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07EDB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8822C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5AE3DA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74AD046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24623B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0617D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94092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203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E1963E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1FBDD3C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81BBA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06699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6B31D8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00DF6C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782799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19192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EB99F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5AE70C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0C1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32BC2D7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4B7F07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582BE6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AD912A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4D4538C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15C4569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0E6F45B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11DCE0E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798"/>
        <w:gridCol w:w="765"/>
        <w:gridCol w:w="765"/>
        <w:gridCol w:w="1301"/>
      </w:tblGrid>
      <w:tr w14:paraId="39C60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05903D1">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07A294E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471FDF7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16C7200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541FA60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7FBD03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907" w:type="dxa"/>
            <w:vAlign w:val="center"/>
          </w:tcPr>
          <w:p w14:paraId="28673C3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5B418C2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907" w:type="dxa"/>
            <w:vAlign w:val="center"/>
          </w:tcPr>
          <w:p w14:paraId="23DB529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BDDE3B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p>
        </w:tc>
        <w:tc>
          <w:tcPr>
            <w:tcW w:w="798" w:type="dxa"/>
            <w:vAlign w:val="center"/>
          </w:tcPr>
          <w:p w14:paraId="541BC99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服务标准</w:t>
            </w:r>
          </w:p>
        </w:tc>
        <w:tc>
          <w:tcPr>
            <w:tcW w:w="765" w:type="dxa"/>
            <w:vAlign w:val="center"/>
          </w:tcPr>
          <w:p w14:paraId="6A86D7B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75E4A09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748D1F9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62655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2DA502B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224D2D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F4154D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B1B74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E05B7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2BAF26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37FBAD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4AE70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BCC272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2B6182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6775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2C8A808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28141BF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EE68E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A3A57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CCA65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17F88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758A70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92028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1B6E3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66D92B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B6A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76F2672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0CAC1A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AA71D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7DEBC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666875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518D9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24F8DD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1F2C5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2285B46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372F00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F0D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2CFBD7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7F2813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451CF6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846D7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0F7936D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45F7B0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6AA8398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6A1EB09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18A9B7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CB4027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31F3DD0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569051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326F65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F1F5E5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0789D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3C269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F70082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21E60A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w:t>
      </w:r>
    </w:p>
    <w:p w14:paraId="3128224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79EF310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29AAD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C27D08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42FD0DA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38D78D0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2BCBCFA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50A3895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5C069EE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25A547E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6370FEC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55DD4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31B5884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333880C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0625F9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3804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6202E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3236A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F54C4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8AE56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1719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7B1B16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37D6D1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FC6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D62AC4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4EF02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9D2365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52A7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6F822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311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C9EE04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23F85F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6AC69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ABD43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7D33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C2B7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8BAC5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F1A56E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4E5A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DA1D66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14F426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BCF02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F507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81868A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517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1A0D5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2939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67B4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1F1CBD7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1AA2B9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AC370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D4FBA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BAAB5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11276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BB35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152A1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1024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606164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98B702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EFD61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6EE2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E023E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3768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B88A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97CD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72772E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4FE3E23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10199F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7959B7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568FADD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CDA7AD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93A6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30281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E568C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4A4B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1B99B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82761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128CE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7B91F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9C3DE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9E151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p>
    <w:p w14:paraId="59D049E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4772E605">
      <w:pPr>
        <w:pStyle w:val="18"/>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DF7B0F7">
      <w:pPr>
        <w:pStyle w:val="18"/>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3F2A2B3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43372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10203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64CB2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ADF7F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2F044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D6AB1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E517D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3CB60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9649E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16709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4EC9B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F9F96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6E21D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E1AEC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DAA2C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78187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447A5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C4077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221EB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1F626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72E76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49402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D30B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5F57A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5F80A4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1F468E46">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D41C37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C10283D">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5F7886EA">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230C15D4">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4904A8C2">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4324866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DC6F5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C22B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1BCFD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7004D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5770D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0A5B4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7F668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3E2A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19C23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0F07A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F8786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4829F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A6542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58B5D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F5A64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5C34EA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C4EB0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B34CA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A6DBF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C1A41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06238911">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45312FA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5D5B228A">
      <w:pPr>
        <w:pStyle w:val="18"/>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09453CD5">
      <w:pPr>
        <w:pStyle w:val="18"/>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444F6796">
      <w:pPr>
        <w:pStyle w:val="18"/>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7E8DE73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5F1B0605">
      <w:pPr>
        <w:pStyle w:val="18"/>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0D989300">
      <w:pPr>
        <w:pStyle w:val="1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67336DA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66AAC6AC">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7FE2D34">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796D90BA">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4763397B">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6F5F77A1">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24BD778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86DAA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A49FD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3CCB2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097A6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328DA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466D6CD5">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44702494">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2CCC17FE">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2D64DD11">
      <w:pPr>
        <w:pStyle w:val="18"/>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7FA514">
      <w:pPr>
        <w:pStyle w:val="18"/>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71B5ACB6">
      <w:pPr>
        <w:pStyle w:val="1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106D45C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EAA19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222E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B6748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440EA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47E59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08CAD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8B612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DF50D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85B61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AC536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E18AB6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9C3C4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61499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522AF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024BB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58DFC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4BEF6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AFC8A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A7262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6B205197">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21017F8C">
      <w:pPr>
        <w:pStyle w:val="18"/>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73C4B1">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45B7861C">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52386E0D">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55FD9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C8CBF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EA0E8F">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6A4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55F319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42C2D0">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875292">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69A8F0">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288374A">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A72349">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2B6D6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036C0">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E7C566">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536D8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C00CEB">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DFAA06">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89BB6">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930022">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4E0F5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2DFCAC">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663D61">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3ABE3">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2957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88031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9E028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C389B7">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D004D5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p>
    <w:p w14:paraId="3396CF7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2091D5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6D406CC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4D894FF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47739D1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00CA9A5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744ACBD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53E3C9B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61BEA33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73AB970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5A57D18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67338E6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884F7E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48563C">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1753606">
      <w:pPr>
        <w:spacing w:line="480" w:lineRule="exact"/>
        <w:ind w:firstLine="420" w:firstLineChars="200"/>
        <w:rPr>
          <w:rFonts w:ascii="宋体" w:hAnsi="宋体"/>
          <w:color w:val="000000" w:themeColor="text1"/>
          <w:highlight w:val="none"/>
          <w14:textFill>
            <w14:solidFill>
              <w14:schemeClr w14:val="tx1"/>
            </w14:solidFill>
          </w14:textFill>
        </w:rPr>
      </w:pPr>
    </w:p>
    <w:p w14:paraId="52968815">
      <w:pPr>
        <w:pStyle w:val="6"/>
        <w:rPr>
          <w:rFonts w:hAnsi="宋体"/>
          <w:color w:val="000000" w:themeColor="text1"/>
          <w:sz w:val="21"/>
          <w:highlight w:val="none"/>
          <w14:textFill>
            <w14:solidFill>
              <w14:schemeClr w14:val="tx1"/>
            </w14:solidFill>
          </w14:textFill>
        </w:rPr>
      </w:pPr>
    </w:p>
    <w:p w14:paraId="3986E88F">
      <w:pPr>
        <w:pStyle w:val="6"/>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0244D800"/>
                          <w:p w14:paraId="0D225455"/>
                          <w:p w14:paraId="76C7F68E">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0244D800"/>
                    <w:p w14:paraId="0D225455"/>
                    <w:p w14:paraId="76C7F68E">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455825C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p>
    <w:p w14:paraId="13BD4907">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56FE4EB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097216B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58A133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0E97490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15910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1B2DC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023F2F0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5DDC95E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6382F6F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7DC6D3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550AAED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376CDCC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16594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38FC0A6">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01B5E05">
      <w:pPr>
        <w:rPr>
          <w:color w:val="000000" w:themeColor="text1"/>
          <w:highlight w:val="none"/>
          <w14:textFill>
            <w14:solidFill>
              <w14:schemeClr w14:val="tx1"/>
            </w14:solidFill>
          </w14:textFill>
        </w:rPr>
      </w:pPr>
    </w:p>
    <w:p w14:paraId="1C1481D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1D491E4"/>
                          <w:p w14:paraId="2F77449E"/>
                          <w:p w14:paraId="7722936D">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51D491E4"/>
                    <w:p w14:paraId="2F77449E"/>
                    <w:p w14:paraId="7722936D">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183FDEAD">
      <w:pPr>
        <w:rPr>
          <w:color w:val="000000" w:themeColor="text1"/>
          <w:highlight w:val="none"/>
          <w14:textFill>
            <w14:solidFill>
              <w14:schemeClr w14:val="tx1"/>
            </w14:solidFill>
          </w14:textFill>
        </w:rPr>
      </w:pPr>
    </w:p>
    <w:p w14:paraId="10887292">
      <w:pPr>
        <w:rPr>
          <w:color w:val="000000" w:themeColor="text1"/>
          <w:highlight w:val="none"/>
          <w14:textFill>
            <w14:solidFill>
              <w14:schemeClr w14:val="tx1"/>
            </w14:solidFill>
          </w14:textFill>
        </w:rPr>
      </w:pPr>
    </w:p>
    <w:p w14:paraId="7F216902">
      <w:pPr>
        <w:rPr>
          <w:color w:val="000000" w:themeColor="text1"/>
          <w:highlight w:val="none"/>
          <w14:textFill>
            <w14:solidFill>
              <w14:schemeClr w14:val="tx1"/>
            </w14:solidFill>
          </w14:textFill>
        </w:rPr>
      </w:pPr>
    </w:p>
    <w:p w14:paraId="65DAD2F7">
      <w:pPr>
        <w:rPr>
          <w:color w:val="000000" w:themeColor="text1"/>
          <w:highlight w:val="none"/>
          <w14:textFill>
            <w14:solidFill>
              <w14:schemeClr w14:val="tx1"/>
            </w14:solidFill>
          </w14:textFill>
        </w:rPr>
      </w:pPr>
    </w:p>
    <w:p w14:paraId="3F5E8DB0">
      <w:pPr>
        <w:rPr>
          <w:color w:val="000000" w:themeColor="text1"/>
          <w:highlight w:val="none"/>
          <w14:textFill>
            <w14:solidFill>
              <w14:schemeClr w14:val="tx1"/>
            </w14:solidFill>
          </w14:textFill>
        </w:rPr>
      </w:pPr>
    </w:p>
    <w:p w14:paraId="724C8E8E">
      <w:pPr>
        <w:rPr>
          <w:color w:val="000000" w:themeColor="text1"/>
          <w:highlight w:val="none"/>
          <w14:textFill>
            <w14:solidFill>
              <w14:schemeClr w14:val="tx1"/>
            </w14:solidFill>
          </w14:textFill>
        </w:rPr>
      </w:pPr>
    </w:p>
    <w:p w14:paraId="3F3C1D0E">
      <w:pPr>
        <w:rPr>
          <w:color w:val="000000" w:themeColor="text1"/>
          <w:highlight w:val="none"/>
          <w14:textFill>
            <w14:solidFill>
              <w14:schemeClr w14:val="tx1"/>
            </w14:solidFill>
          </w14:textFill>
        </w:rPr>
      </w:pPr>
    </w:p>
    <w:p w14:paraId="05384652">
      <w:pPr>
        <w:rPr>
          <w:color w:val="000000" w:themeColor="text1"/>
          <w:highlight w:val="none"/>
          <w14:textFill>
            <w14:solidFill>
              <w14:schemeClr w14:val="tx1"/>
            </w14:solidFill>
          </w14:textFill>
        </w:rPr>
      </w:pPr>
    </w:p>
    <w:p w14:paraId="3D292859">
      <w:pPr>
        <w:rPr>
          <w:color w:val="000000" w:themeColor="text1"/>
          <w:highlight w:val="none"/>
          <w14:textFill>
            <w14:solidFill>
              <w14:schemeClr w14:val="tx1"/>
            </w14:solidFill>
          </w14:textFill>
        </w:rPr>
      </w:pPr>
    </w:p>
    <w:p w14:paraId="55B4C0CB">
      <w:pPr>
        <w:tabs>
          <w:tab w:val="center" w:pos="4483"/>
        </w:tabs>
        <w:rPr>
          <w:rFonts w:ascii="宋体" w:hAnsi="宋体"/>
          <w:bCs/>
          <w:color w:val="000000" w:themeColor="text1"/>
          <w:szCs w:val="21"/>
          <w:highlight w:val="none"/>
          <w14:textFill>
            <w14:solidFill>
              <w14:schemeClr w14:val="tx1"/>
            </w14:solidFill>
          </w14:textFill>
        </w:rPr>
      </w:pPr>
    </w:p>
    <w:p w14:paraId="1ACE948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w:t>
      </w:r>
    </w:p>
    <w:p w14:paraId="7A18DE7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2AF900A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6BEF07C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18BAE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w:t>
      </w:r>
    </w:p>
    <w:p w14:paraId="0DAE10B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0B0458D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257B1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w:t>
      </w:r>
    </w:p>
    <w:p w14:paraId="236E57D4">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2365009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504E018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0AC26C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FA9B8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AEFAB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6A8A5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F9250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D9710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176C9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D848C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A5BB3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E82A9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6813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3A3A9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6A3C1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4CA92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9890F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E47B9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0C0B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6CB84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9BE4E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w:t>
      </w:r>
    </w:p>
    <w:p w14:paraId="313BED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29C10D5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52E8B4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阳春市春州工业园区开发有限公司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6769FCF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5349372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5E3283D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2BE6C3C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4FC819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13486B4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6EB9CF6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EA496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72740E8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0FF920E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7F0FB47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7E77DC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B4A413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77191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42B6D49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1C8E82E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1D8278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8BD38F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09D7016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63E3930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D7721D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w:t>
      </w:r>
    </w:p>
    <w:p w14:paraId="02AC52A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7C71F6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3F534DB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5BEA4E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42F5619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DBD7B4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1F347C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FE6BFC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569E2E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790E021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5D066B5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31C6796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651E674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1B913F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B8A6D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B8DB940">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2973397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82087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1DAF53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C57293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4B8186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0976E4B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76CB576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27F1B41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99CEFA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3E25B6E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398EBB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18D7F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16C1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9568D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C0DA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78012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EE013">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54A646C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w:t>
      </w:r>
    </w:p>
    <w:p w14:paraId="5A1470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D48FF0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2F56744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415F878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28844E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E205C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12873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02051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1B11C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DB07606">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1B3F07F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w:t>
      </w:r>
    </w:p>
    <w:p w14:paraId="111237C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84CE0D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0B19B5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38F0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11C056C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7FB8070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A7C767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3481FAD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26B79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843D2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CA37A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0053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7862B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12CF74">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769E4C3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w:t>
      </w:r>
    </w:p>
    <w:p w14:paraId="50D5F28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983518">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225DC2B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70C469D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1AEDED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747C854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5DDEC3D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4465C3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433F3D0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0CC7D29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75253A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27D4201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301CF6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1C09CA2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5467F4E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5F0747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EE8B0D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154F7FF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24E63D0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4444BD3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29FD990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1B21AB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C4CB9C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660AF4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6B2E8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8483F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0A9FB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907E8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1040C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A846E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54641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799A5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79207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E5F32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13A3C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A8500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BEC03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4C689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CB3A6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3F5A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DE73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0C0F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w:t>
      </w:r>
    </w:p>
    <w:p w14:paraId="6CEA9DA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94FA9D2">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3"/>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091D8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FEDB1C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168E670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9B7B3C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3C9203F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51AA55C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568EFEA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1E670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33731B7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35E7B1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87DC2D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1C472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85319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E0AD3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C60B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583209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3C6F9A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65AD4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71DA2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3F394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3F7025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A0C0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2B08CB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0CCB87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AF82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D94506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EB4E2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30AC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573B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43B6B59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4C3179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5B828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EDC53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3E14B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7378C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F0B8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44B47B3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041A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5FCFEE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867497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7D7F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96E24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5E9D59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FE650D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776E6D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C4DEB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AB9A7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BAF6C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C160E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66AD5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3129D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988D8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68840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601DC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F4624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838C5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B1615D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EE19D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701F0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D0722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00B4F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w:t>
      </w:r>
    </w:p>
    <w:p w14:paraId="6482DB21">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34580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37A2209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38DFD45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757B3A9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288985B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3D35BD3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71AF6D4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2D8DE75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33C8F48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688C041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70A8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0B7AA83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23E9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97E5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BA00B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3104E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EBC0A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211A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987F8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2521C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FB1C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85352C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3BD96D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BE6072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A68EE8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7C0BD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B812B0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7F4F0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96430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CD6A8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A34F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396773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78D5D3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E4AF9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3D53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BB1C0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2A40A8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553532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5365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B44560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DD5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94277B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1AD93C6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07533B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3875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2B52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375E4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BA0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C9A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AA9301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412E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8950E0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393A16F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C26988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2DAF1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FA1AC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F3E26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7364D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C9CD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E3183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458B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BC49E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7549CA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F02A5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416E1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59EC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2B7DE7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89678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61010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1689C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B18D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F82A06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0C205D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DC76D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87620D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8CA1E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CF4DB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9D0C1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913538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4E45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24E095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2EB88DF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52812E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w:t>
      </w:r>
      <w:bookmarkStart w:id="74" w:name="_GoBack"/>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bookmarkEnd w:id="7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号条款进行填写，打“★”号条款为实质性条款，若有任何一条负偏离或不满足则导致投标无效。打“▲”号条款为重要技术参数（如有），若有部分“▲”条款未响应或不满足，将根据评审要求影响其得分，但不作为无效投标条款。</w:t>
      </w:r>
    </w:p>
    <w:p w14:paraId="14042D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754F70F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24059D8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F431C1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463F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w:t>
      </w:r>
    </w:p>
    <w:p w14:paraId="22CC1934">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3D270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081FE68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5194525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6DBAC54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16E545A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219BEB3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2665199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3882967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68A56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0992874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382543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5AA4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20F4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568E2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36CB3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8336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4C7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CA308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51FF7F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46711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8D310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93B9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B71C1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B9DF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23B8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B43C87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767CB0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6830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4BF6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1CC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47D8D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42BB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9AB6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B4B223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7288DD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8F582D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7D04E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7163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5FB7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AD706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E4ED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7F85C9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46E2D68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80803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F5B29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4AA07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246C6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482CD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EF7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8870E7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1DBADF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D7A6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1D1C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DBEF54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6FF10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694D0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41D2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8D6776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0E218D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E45B1C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E6CF9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FE1F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DD654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FF22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9FFB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6A1455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1DAA0A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46205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1D958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815AA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C3FA19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0C128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508F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FC6019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1DA5B4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DA8F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6AA5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E7950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79A6F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F7BFE1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0C7E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9774ED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6063E3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76F77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26BDD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620FE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9F287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B82E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271290A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410289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5572FBB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E01C07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291F3A0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B1D948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7165E98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w:t>
      </w:r>
    </w:p>
    <w:p w14:paraId="1B390D1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E85792A">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22065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49CF18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5A62DED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66B306D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0829CBA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50113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0028D5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26FF15E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764A53C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4081D5D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415F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1F7B545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401A424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40BBAF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290956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5E8F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382029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012968C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DE470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024C667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7F17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5BCA845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27AE6E7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FB6AB7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055ED7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4F17EA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D5A7F4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4D653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F512D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F6FD2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09259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w:t>
      </w:r>
    </w:p>
    <w:p w14:paraId="2502D10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EA7606C">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12225B1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3CEFF22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773A4C9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4E8C4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1C4C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1AEFA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2ACAA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E03DA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CECBB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A8BC7C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w:t>
      </w:r>
    </w:p>
    <w:p w14:paraId="5287E677">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47156A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70B8886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4BA12D6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535402A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436DE1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6B330F2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4E3EAB8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361FE8B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025943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3BDCD66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7269CD9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F768E3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8E8F98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6E9BB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31E89E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D22DF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FF2BC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59AE90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2D8EC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1FD29E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8BDDED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7BBE8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DFB6D8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w:t>
      </w:r>
    </w:p>
    <w:p w14:paraId="7E4A7FB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30C855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21403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196F2F7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3CF9341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506E0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5A69EE4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2C794C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8CD3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54DB23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43CD41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1DE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71BA26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2106F88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035C2B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075CE37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29BF73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2ADB2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8510F3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3B89E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24CBD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073E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79860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047C6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B12A1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8B88B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BCB03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56F39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FE42E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E7430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A90DD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2463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31DF3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52E15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78653D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w:t>
      </w:r>
    </w:p>
    <w:p w14:paraId="416663B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30B0F01">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39DAC57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FE12E7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15F0AE8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21FCDA0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64CECD0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60AB9B4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2EB2007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432FF50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71B1466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3D27F7C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5B1F13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1510DBC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796820B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534DA56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082F341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5AF4749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6882E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1FE8BF8">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7BF35B">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FCC00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75559B">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1B05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D861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5546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B356CA">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0D624A3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1E2C88C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05EACDE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0671F8A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38B2C8F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7D8B50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6BC92C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1F655C9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0AE5E0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5D36622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02C703A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717E553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3ED6969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5100351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3A25730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645DDA6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07BC466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75FF5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49527E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420F913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557E6F0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61AE388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DE499E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E9213E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754BB7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D7A88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0D058E1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28A418D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30DD9CB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0A112A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D0D23F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DDD1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42662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8CABE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17DA05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7662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69AA3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14AA0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6F5BC6">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823602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w:t>
      </w:r>
    </w:p>
    <w:p w14:paraId="1C1A97F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5FD50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0E2CA16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637A7E7">
      <w:pPr>
        <w:pStyle w:val="18"/>
        <w:rPr>
          <w:rFonts w:hint="eastAsia"/>
          <w:color w:val="000000" w:themeColor="text1"/>
          <w:highlight w:val="none"/>
          <w:lang w:val="en-US" w:eastAsia="zh-Hans"/>
          <w14:textFill>
            <w14:solidFill>
              <w14:schemeClr w14:val="tx1"/>
            </w14:solidFill>
          </w14:textFill>
        </w:rPr>
      </w:pPr>
    </w:p>
    <w:p w14:paraId="1BBD8328">
      <w:pPr>
        <w:pStyle w:val="18"/>
        <w:rPr>
          <w:rFonts w:hint="eastAsia"/>
          <w:color w:val="000000" w:themeColor="text1"/>
          <w:highlight w:val="none"/>
          <w:lang w:val="en-US" w:eastAsia="zh-Hans"/>
          <w14:textFill>
            <w14:solidFill>
              <w14:schemeClr w14:val="tx1"/>
            </w14:solidFill>
          </w14:textFill>
        </w:rPr>
      </w:pPr>
    </w:p>
    <w:p w14:paraId="238A8F0C">
      <w:pPr>
        <w:pStyle w:val="18"/>
        <w:rPr>
          <w:rFonts w:hint="eastAsia"/>
          <w:color w:val="000000" w:themeColor="text1"/>
          <w:highlight w:val="none"/>
          <w:lang w:val="en-US" w:eastAsia="zh-Hans"/>
          <w14:textFill>
            <w14:solidFill>
              <w14:schemeClr w14:val="tx1"/>
            </w14:solidFill>
          </w14:textFill>
        </w:rPr>
      </w:pPr>
    </w:p>
    <w:p w14:paraId="104151D3">
      <w:pPr>
        <w:pStyle w:val="18"/>
        <w:rPr>
          <w:rFonts w:hint="eastAsia"/>
          <w:color w:val="000000" w:themeColor="text1"/>
          <w:highlight w:val="none"/>
          <w:lang w:val="en-US" w:eastAsia="zh-Hans"/>
          <w14:textFill>
            <w14:solidFill>
              <w14:schemeClr w14:val="tx1"/>
            </w14:solidFill>
          </w14:textFill>
        </w:rPr>
      </w:pPr>
    </w:p>
    <w:p w14:paraId="373D68BD">
      <w:pPr>
        <w:pStyle w:val="18"/>
        <w:rPr>
          <w:rFonts w:hint="eastAsia"/>
          <w:color w:val="000000" w:themeColor="text1"/>
          <w:highlight w:val="none"/>
          <w:lang w:val="en-US" w:eastAsia="zh-Hans"/>
          <w14:textFill>
            <w14:solidFill>
              <w14:schemeClr w14:val="tx1"/>
            </w14:solidFill>
          </w14:textFill>
        </w:rPr>
      </w:pPr>
    </w:p>
    <w:p w14:paraId="284149E5">
      <w:pPr>
        <w:pStyle w:val="18"/>
        <w:rPr>
          <w:rFonts w:hint="eastAsia"/>
          <w:color w:val="000000" w:themeColor="text1"/>
          <w:highlight w:val="none"/>
          <w:lang w:val="en-US" w:eastAsia="zh-Hans"/>
          <w14:textFill>
            <w14:solidFill>
              <w14:schemeClr w14:val="tx1"/>
            </w14:solidFill>
          </w14:textFill>
        </w:rPr>
      </w:pPr>
    </w:p>
    <w:p w14:paraId="2F7B029E">
      <w:pPr>
        <w:pStyle w:val="18"/>
        <w:rPr>
          <w:rFonts w:hint="eastAsia"/>
          <w:color w:val="000000" w:themeColor="text1"/>
          <w:highlight w:val="none"/>
          <w:lang w:val="en-US" w:eastAsia="zh-Hans"/>
          <w14:textFill>
            <w14:solidFill>
              <w14:schemeClr w14:val="tx1"/>
            </w14:solidFill>
          </w14:textFill>
        </w:rPr>
      </w:pPr>
    </w:p>
    <w:p w14:paraId="755666D5">
      <w:pPr>
        <w:pStyle w:val="18"/>
        <w:rPr>
          <w:rFonts w:hint="eastAsia"/>
          <w:color w:val="000000" w:themeColor="text1"/>
          <w:highlight w:val="none"/>
          <w:lang w:val="en-US" w:eastAsia="zh-Hans"/>
          <w14:textFill>
            <w14:solidFill>
              <w14:schemeClr w14:val="tx1"/>
            </w14:solidFill>
          </w14:textFill>
        </w:rPr>
      </w:pPr>
    </w:p>
    <w:p w14:paraId="544C40E3">
      <w:pPr>
        <w:pStyle w:val="18"/>
        <w:rPr>
          <w:rFonts w:hint="eastAsia"/>
          <w:color w:val="000000" w:themeColor="text1"/>
          <w:highlight w:val="none"/>
          <w:lang w:val="en-US" w:eastAsia="zh-Hans"/>
          <w14:textFill>
            <w14:solidFill>
              <w14:schemeClr w14:val="tx1"/>
            </w14:solidFill>
          </w14:textFill>
        </w:rPr>
      </w:pPr>
    </w:p>
    <w:p w14:paraId="08A4D26D">
      <w:pPr>
        <w:pStyle w:val="18"/>
        <w:rPr>
          <w:rFonts w:hint="eastAsia"/>
          <w:color w:val="000000" w:themeColor="text1"/>
          <w:highlight w:val="none"/>
          <w:lang w:val="en-US" w:eastAsia="zh-Hans"/>
          <w14:textFill>
            <w14:solidFill>
              <w14:schemeClr w14:val="tx1"/>
            </w14:solidFill>
          </w14:textFill>
        </w:rPr>
      </w:pPr>
    </w:p>
    <w:p w14:paraId="061F533F">
      <w:pPr>
        <w:pStyle w:val="18"/>
        <w:rPr>
          <w:rFonts w:hint="eastAsia"/>
          <w:color w:val="000000" w:themeColor="text1"/>
          <w:highlight w:val="none"/>
          <w:lang w:val="en-US" w:eastAsia="zh-Hans"/>
          <w14:textFill>
            <w14:solidFill>
              <w14:schemeClr w14:val="tx1"/>
            </w14:solidFill>
          </w14:textFill>
        </w:rPr>
      </w:pPr>
    </w:p>
    <w:p w14:paraId="64457213">
      <w:pPr>
        <w:pStyle w:val="18"/>
        <w:rPr>
          <w:rFonts w:hint="eastAsia"/>
          <w:color w:val="000000" w:themeColor="text1"/>
          <w:highlight w:val="none"/>
          <w:lang w:val="en-US" w:eastAsia="zh-Hans"/>
          <w14:textFill>
            <w14:solidFill>
              <w14:schemeClr w14:val="tx1"/>
            </w14:solidFill>
          </w14:textFill>
        </w:rPr>
      </w:pPr>
    </w:p>
    <w:p w14:paraId="7F17B958">
      <w:pPr>
        <w:pStyle w:val="18"/>
        <w:rPr>
          <w:rFonts w:hint="eastAsia"/>
          <w:color w:val="000000" w:themeColor="text1"/>
          <w:highlight w:val="none"/>
          <w:lang w:val="en-US" w:eastAsia="zh-Hans"/>
          <w14:textFill>
            <w14:solidFill>
              <w14:schemeClr w14:val="tx1"/>
            </w14:solidFill>
          </w14:textFill>
        </w:rPr>
      </w:pPr>
    </w:p>
    <w:p w14:paraId="36598024">
      <w:pPr>
        <w:pStyle w:val="18"/>
        <w:rPr>
          <w:rFonts w:hint="eastAsia"/>
          <w:color w:val="000000" w:themeColor="text1"/>
          <w:highlight w:val="none"/>
          <w:lang w:val="en-US" w:eastAsia="zh-Hans"/>
          <w14:textFill>
            <w14:solidFill>
              <w14:schemeClr w14:val="tx1"/>
            </w14:solidFill>
          </w14:textFill>
        </w:rPr>
      </w:pPr>
    </w:p>
    <w:p w14:paraId="5A50D131">
      <w:pPr>
        <w:pStyle w:val="18"/>
        <w:rPr>
          <w:rFonts w:hint="eastAsia"/>
          <w:color w:val="000000" w:themeColor="text1"/>
          <w:highlight w:val="none"/>
          <w:lang w:val="en-US" w:eastAsia="zh-Hans"/>
          <w14:textFill>
            <w14:solidFill>
              <w14:schemeClr w14:val="tx1"/>
            </w14:solidFill>
          </w14:textFill>
        </w:rPr>
      </w:pPr>
    </w:p>
    <w:p w14:paraId="2F58DDD5">
      <w:pPr>
        <w:pStyle w:val="18"/>
        <w:rPr>
          <w:rFonts w:hint="eastAsia"/>
          <w:color w:val="000000" w:themeColor="text1"/>
          <w:highlight w:val="none"/>
          <w:lang w:val="en-US" w:eastAsia="zh-Hans"/>
          <w14:textFill>
            <w14:solidFill>
              <w14:schemeClr w14:val="tx1"/>
            </w14:solidFill>
          </w14:textFill>
        </w:rPr>
      </w:pPr>
    </w:p>
    <w:p w14:paraId="79EB428E">
      <w:pPr>
        <w:pStyle w:val="18"/>
        <w:rPr>
          <w:rFonts w:hint="eastAsia"/>
          <w:color w:val="000000" w:themeColor="text1"/>
          <w:highlight w:val="none"/>
          <w:lang w:val="en-US" w:eastAsia="zh-Hans"/>
          <w14:textFill>
            <w14:solidFill>
              <w14:schemeClr w14:val="tx1"/>
            </w14:solidFill>
          </w14:textFill>
        </w:rPr>
      </w:pPr>
    </w:p>
    <w:p w14:paraId="702F1110">
      <w:pPr>
        <w:pStyle w:val="18"/>
        <w:rPr>
          <w:rFonts w:hint="eastAsia"/>
          <w:color w:val="000000" w:themeColor="text1"/>
          <w:highlight w:val="none"/>
          <w:lang w:val="en-US" w:eastAsia="zh-Hans"/>
          <w14:textFill>
            <w14:solidFill>
              <w14:schemeClr w14:val="tx1"/>
            </w14:solidFill>
          </w14:textFill>
        </w:rPr>
      </w:pPr>
    </w:p>
    <w:p w14:paraId="63996453">
      <w:pPr>
        <w:pStyle w:val="18"/>
        <w:rPr>
          <w:rFonts w:hint="eastAsia"/>
          <w:color w:val="000000" w:themeColor="text1"/>
          <w:highlight w:val="none"/>
          <w:lang w:val="en-US" w:eastAsia="zh-Hans"/>
          <w14:textFill>
            <w14:solidFill>
              <w14:schemeClr w14:val="tx1"/>
            </w14:solidFill>
          </w14:textFill>
        </w:rPr>
      </w:pPr>
    </w:p>
    <w:p w14:paraId="6AD3F239">
      <w:pP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br w:type="page"/>
      </w:r>
    </w:p>
    <w:p w14:paraId="71BDF559">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76C26C7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3EEDA973">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4BAC5DA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ED38B1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0E62EC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B381A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22719F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37A9761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D45BF6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BF94FF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736672E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7491E70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646B9A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3D113A1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48F5D38D">
      <w:pPr>
        <w:rPr>
          <w:rFonts w:ascii="宋体" w:hAnsi="宋体"/>
          <w:color w:val="000000" w:themeColor="text1"/>
          <w:highlight w:val="none"/>
          <w14:textFill>
            <w14:solidFill>
              <w14:schemeClr w14:val="tx1"/>
            </w14:solidFill>
          </w14:textFill>
        </w:rPr>
      </w:pPr>
    </w:p>
    <w:p w14:paraId="61FBA57D">
      <w:pPr>
        <w:jc w:val="center"/>
        <w:rPr>
          <w:rFonts w:hint="eastAsia"/>
          <w:b/>
          <w:bCs/>
          <w:color w:val="000000" w:themeColor="text1"/>
          <w:sz w:val="44"/>
          <w:szCs w:val="44"/>
          <w:highlight w:val="none"/>
          <w14:textFill>
            <w14:solidFill>
              <w14:schemeClr w14:val="tx1"/>
            </w14:solidFill>
          </w14:textFill>
        </w:rPr>
      </w:pPr>
      <w:bookmarkStart w:id="73" w:name="_Hlk534184791"/>
      <w:r>
        <w:rPr>
          <w:rFonts w:hint="eastAsia"/>
          <w:b/>
          <w:bCs/>
          <w:color w:val="000000" w:themeColor="text1"/>
          <w:sz w:val="44"/>
          <w:szCs w:val="44"/>
          <w:highlight w:val="none"/>
          <w14:textFill>
            <w14:solidFill>
              <w14:schemeClr w14:val="tx1"/>
            </w14:solidFill>
          </w14:textFill>
        </w:rPr>
        <w:t>购买标书登记表</w:t>
      </w:r>
    </w:p>
    <w:p w14:paraId="35D1067E">
      <w:pPr>
        <w:jc w:val="center"/>
        <w:rPr>
          <w:rFonts w:hint="eastAsia"/>
          <w:b/>
          <w:bCs/>
          <w:color w:val="000000" w:themeColor="text1"/>
          <w:sz w:val="44"/>
          <w:szCs w:val="44"/>
          <w:highlight w:val="none"/>
          <w14:textFill>
            <w14:solidFill>
              <w14:schemeClr w14:val="tx1"/>
            </w14:solidFill>
          </w14:textFill>
        </w:rPr>
      </w:pPr>
    </w:p>
    <w:p w14:paraId="13B97855">
      <w:pPr>
        <w:jc w:val="center"/>
        <w:rPr>
          <w:color w:val="000000" w:themeColor="text1"/>
          <w:szCs w:val="21"/>
          <w:highlight w:val="none"/>
          <w14:textFill>
            <w14:solidFill>
              <w14:schemeClr w14:val="tx1"/>
            </w14:solidFill>
          </w14:textFill>
        </w:rPr>
      </w:pPr>
    </w:p>
    <w:tbl>
      <w:tblPr>
        <w:tblStyle w:val="1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16F4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BF72FC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307D457">
            <w:pPr>
              <w:rPr>
                <w:color w:val="000000" w:themeColor="text1"/>
                <w:sz w:val="28"/>
                <w:szCs w:val="28"/>
                <w:highlight w:val="none"/>
                <w14:textFill>
                  <w14:solidFill>
                    <w14:schemeClr w14:val="tx1"/>
                  </w14:solidFill>
                </w14:textFill>
              </w:rPr>
            </w:pPr>
          </w:p>
        </w:tc>
      </w:tr>
      <w:tr w14:paraId="516E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38770D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5F5A008F">
            <w:pPr>
              <w:rPr>
                <w:color w:val="000000" w:themeColor="text1"/>
                <w:sz w:val="28"/>
                <w:szCs w:val="28"/>
                <w:highlight w:val="none"/>
                <w14:textFill>
                  <w14:solidFill>
                    <w14:schemeClr w14:val="tx1"/>
                  </w14:solidFill>
                </w14:textFill>
              </w:rPr>
            </w:pPr>
          </w:p>
        </w:tc>
        <w:tc>
          <w:tcPr>
            <w:tcW w:w="1940" w:type="dxa"/>
            <w:noWrap/>
            <w:vAlign w:val="center"/>
          </w:tcPr>
          <w:p w14:paraId="4BA2E63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730A812D">
            <w:pPr>
              <w:rPr>
                <w:color w:val="000000" w:themeColor="text1"/>
                <w:sz w:val="28"/>
                <w:szCs w:val="28"/>
                <w:highlight w:val="none"/>
                <w14:textFill>
                  <w14:solidFill>
                    <w14:schemeClr w14:val="tx1"/>
                  </w14:solidFill>
                </w14:textFill>
              </w:rPr>
            </w:pPr>
          </w:p>
        </w:tc>
      </w:tr>
      <w:tr w14:paraId="43B9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5BD7E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07557A7">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17A20D7A">
            <w:pPr>
              <w:rPr>
                <w:color w:val="000000" w:themeColor="text1"/>
                <w:sz w:val="28"/>
                <w:szCs w:val="28"/>
                <w:highlight w:val="none"/>
                <w14:textFill>
                  <w14:solidFill>
                    <w14:schemeClr w14:val="tx1"/>
                  </w14:solidFill>
                </w14:textFill>
              </w:rPr>
            </w:pPr>
          </w:p>
        </w:tc>
      </w:tr>
      <w:tr w14:paraId="529F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DE522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4DD54989">
            <w:pPr>
              <w:rPr>
                <w:color w:val="000000" w:themeColor="text1"/>
                <w:sz w:val="28"/>
                <w:szCs w:val="28"/>
                <w:highlight w:val="none"/>
                <w14:textFill>
                  <w14:solidFill>
                    <w14:schemeClr w14:val="tx1"/>
                  </w14:solidFill>
                </w14:textFill>
              </w:rPr>
            </w:pPr>
          </w:p>
        </w:tc>
      </w:tr>
      <w:tr w14:paraId="3E5E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79F58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43B8ADE5">
            <w:pPr>
              <w:rPr>
                <w:color w:val="000000" w:themeColor="text1"/>
                <w:sz w:val="28"/>
                <w:szCs w:val="28"/>
                <w:highlight w:val="none"/>
                <w14:textFill>
                  <w14:solidFill>
                    <w14:schemeClr w14:val="tx1"/>
                  </w14:solidFill>
                </w14:textFill>
              </w:rPr>
            </w:pPr>
          </w:p>
        </w:tc>
        <w:tc>
          <w:tcPr>
            <w:tcW w:w="1940" w:type="dxa"/>
            <w:noWrap/>
            <w:vAlign w:val="center"/>
          </w:tcPr>
          <w:p w14:paraId="01C4B3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16A0D4C5">
            <w:pPr>
              <w:rPr>
                <w:color w:val="000000" w:themeColor="text1"/>
                <w:sz w:val="28"/>
                <w:szCs w:val="28"/>
                <w:highlight w:val="none"/>
                <w14:textFill>
                  <w14:solidFill>
                    <w14:schemeClr w14:val="tx1"/>
                  </w14:solidFill>
                </w14:textFill>
              </w:rPr>
            </w:pPr>
          </w:p>
        </w:tc>
      </w:tr>
      <w:tr w14:paraId="47E9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2DDEC9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2E4E2182">
            <w:pPr>
              <w:rPr>
                <w:color w:val="000000" w:themeColor="text1"/>
                <w:sz w:val="28"/>
                <w:szCs w:val="28"/>
                <w:highlight w:val="none"/>
                <w14:textFill>
                  <w14:solidFill>
                    <w14:schemeClr w14:val="tx1"/>
                  </w14:solidFill>
                </w14:textFill>
              </w:rPr>
            </w:pPr>
          </w:p>
        </w:tc>
        <w:tc>
          <w:tcPr>
            <w:tcW w:w="1940" w:type="dxa"/>
            <w:noWrap/>
            <w:vAlign w:val="center"/>
          </w:tcPr>
          <w:p w14:paraId="60297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27DCAF3">
            <w:pPr>
              <w:rPr>
                <w:color w:val="000000" w:themeColor="text1"/>
                <w:sz w:val="28"/>
                <w:szCs w:val="28"/>
                <w:highlight w:val="none"/>
                <w14:textFill>
                  <w14:solidFill>
                    <w14:schemeClr w14:val="tx1"/>
                  </w14:solidFill>
                </w14:textFill>
              </w:rPr>
            </w:pPr>
          </w:p>
        </w:tc>
      </w:tr>
      <w:tr w14:paraId="4420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15094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B8712BE">
            <w:pPr>
              <w:rPr>
                <w:color w:val="000000" w:themeColor="text1"/>
                <w:sz w:val="28"/>
                <w:szCs w:val="28"/>
                <w:highlight w:val="none"/>
                <w14:textFill>
                  <w14:solidFill>
                    <w14:schemeClr w14:val="tx1"/>
                  </w14:solidFill>
                </w14:textFill>
              </w:rPr>
            </w:pPr>
          </w:p>
        </w:tc>
        <w:tc>
          <w:tcPr>
            <w:tcW w:w="1940" w:type="dxa"/>
            <w:noWrap/>
            <w:vAlign w:val="center"/>
          </w:tcPr>
          <w:p w14:paraId="75C400E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CBCDAA0">
            <w:pPr>
              <w:rPr>
                <w:color w:val="000000" w:themeColor="text1"/>
                <w:sz w:val="28"/>
                <w:szCs w:val="28"/>
                <w:highlight w:val="none"/>
                <w14:textFill>
                  <w14:solidFill>
                    <w14:schemeClr w14:val="tx1"/>
                  </w14:solidFill>
                </w14:textFill>
              </w:rPr>
            </w:pPr>
          </w:p>
        </w:tc>
      </w:tr>
      <w:tr w14:paraId="6AF9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056AB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245690C5">
            <w:pPr>
              <w:rPr>
                <w:color w:val="000000" w:themeColor="text1"/>
                <w:sz w:val="28"/>
                <w:szCs w:val="28"/>
                <w:highlight w:val="none"/>
                <w14:textFill>
                  <w14:solidFill>
                    <w14:schemeClr w14:val="tx1"/>
                  </w14:solidFill>
                </w14:textFill>
              </w:rPr>
            </w:pPr>
          </w:p>
        </w:tc>
      </w:tr>
    </w:tbl>
    <w:p w14:paraId="5B9F551C">
      <w:pPr>
        <w:spacing w:line="360" w:lineRule="auto"/>
        <w:jc w:val="center"/>
        <w:rPr>
          <w:rFonts w:ascii="宋体" w:hAnsi="宋体"/>
          <w:b/>
          <w:color w:val="000000" w:themeColor="text1"/>
          <w:sz w:val="24"/>
          <w:highlight w:val="none"/>
          <w14:textFill>
            <w14:solidFill>
              <w14:schemeClr w14:val="tx1"/>
            </w14:solidFill>
          </w14:textFill>
        </w:rPr>
      </w:pPr>
    </w:p>
    <w:bookmarkEnd w:id="73"/>
    <w:p w14:paraId="65F41AD9">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E6A">
    <w:pPr>
      <w:pStyle w:val="1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B5FC5">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1A31">
    <w:pPr>
      <w:pStyle w:val="11"/>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6"/>
    <w:multiLevelType w:val="singleLevel"/>
    <w:tmpl w:val="00000026"/>
    <w:lvl w:ilvl="0" w:tentative="0">
      <w:start w:val="1"/>
      <w:numFmt w:val="decimal"/>
      <w:pStyle w:val="21"/>
      <w:lvlText w:val="%1."/>
      <w:lvlJc w:val="left"/>
      <w:pPr>
        <w:tabs>
          <w:tab w:val="left" w:pos="360"/>
        </w:tabs>
        <w:ind w:left="360" w:hanging="360"/>
      </w:pPr>
    </w:lvl>
  </w:abstractNum>
  <w:abstractNum w:abstractNumId="2">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661709"/>
    <w:rsid w:val="00D40852"/>
    <w:rsid w:val="00D70859"/>
    <w:rsid w:val="024261A6"/>
    <w:rsid w:val="025832D3"/>
    <w:rsid w:val="039D04CA"/>
    <w:rsid w:val="040032D8"/>
    <w:rsid w:val="042172CF"/>
    <w:rsid w:val="04D05CEB"/>
    <w:rsid w:val="050F6813"/>
    <w:rsid w:val="05F15F19"/>
    <w:rsid w:val="063D4CBA"/>
    <w:rsid w:val="06FA07EB"/>
    <w:rsid w:val="070924FF"/>
    <w:rsid w:val="075838FA"/>
    <w:rsid w:val="07AA45D1"/>
    <w:rsid w:val="093700E7"/>
    <w:rsid w:val="099D53F0"/>
    <w:rsid w:val="09EF276F"/>
    <w:rsid w:val="0B3A5C6C"/>
    <w:rsid w:val="0B495EAF"/>
    <w:rsid w:val="0BF202F5"/>
    <w:rsid w:val="0C0F1DB3"/>
    <w:rsid w:val="0C28640C"/>
    <w:rsid w:val="0C7A48B8"/>
    <w:rsid w:val="0C8C24F7"/>
    <w:rsid w:val="0CC41D6A"/>
    <w:rsid w:val="0DD24882"/>
    <w:rsid w:val="0E464928"/>
    <w:rsid w:val="0E556903"/>
    <w:rsid w:val="0E7771D7"/>
    <w:rsid w:val="0F0767AD"/>
    <w:rsid w:val="0F405A3F"/>
    <w:rsid w:val="108865E6"/>
    <w:rsid w:val="11230F50"/>
    <w:rsid w:val="1165532F"/>
    <w:rsid w:val="11703852"/>
    <w:rsid w:val="11A07096"/>
    <w:rsid w:val="11D60645"/>
    <w:rsid w:val="11E06E41"/>
    <w:rsid w:val="11FF19BD"/>
    <w:rsid w:val="1283439D"/>
    <w:rsid w:val="14467430"/>
    <w:rsid w:val="14C940E6"/>
    <w:rsid w:val="153320AA"/>
    <w:rsid w:val="159C6AE9"/>
    <w:rsid w:val="15D942D4"/>
    <w:rsid w:val="15ED4F14"/>
    <w:rsid w:val="162163A6"/>
    <w:rsid w:val="165D4BE5"/>
    <w:rsid w:val="17446535"/>
    <w:rsid w:val="177F50ED"/>
    <w:rsid w:val="18463EA2"/>
    <w:rsid w:val="19404D1B"/>
    <w:rsid w:val="19581673"/>
    <w:rsid w:val="1AA66E7A"/>
    <w:rsid w:val="1AB23516"/>
    <w:rsid w:val="1B1A6B9D"/>
    <w:rsid w:val="1BAA0BEC"/>
    <w:rsid w:val="1BF81957"/>
    <w:rsid w:val="1C6A3ED7"/>
    <w:rsid w:val="1D0B1216"/>
    <w:rsid w:val="1D21234A"/>
    <w:rsid w:val="1D721295"/>
    <w:rsid w:val="1D780C07"/>
    <w:rsid w:val="1D9B2B44"/>
    <w:rsid w:val="1F8234E3"/>
    <w:rsid w:val="207B2D2A"/>
    <w:rsid w:val="208539D6"/>
    <w:rsid w:val="20A90F5B"/>
    <w:rsid w:val="210A7A37"/>
    <w:rsid w:val="21B21B9E"/>
    <w:rsid w:val="21CF7AE3"/>
    <w:rsid w:val="22074693"/>
    <w:rsid w:val="22B10AB2"/>
    <w:rsid w:val="23156E23"/>
    <w:rsid w:val="23327119"/>
    <w:rsid w:val="23720241"/>
    <w:rsid w:val="23C245F9"/>
    <w:rsid w:val="23FB55E8"/>
    <w:rsid w:val="24C30629"/>
    <w:rsid w:val="255F2A47"/>
    <w:rsid w:val="257007B0"/>
    <w:rsid w:val="26025181"/>
    <w:rsid w:val="26105AEF"/>
    <w:rsid w:val="26415CA9"/>
    <w:rsid w:val="26812549"/>
    <w:rsid w:val="2694227D"/>
    <w:rsid w:val="26B90C46"/>
    <w:rsid w:val="27167136"/>
    <w:rsid w:val="277B343D"/>
    <w:rsid w:val="27C070A1"/>
    <w:rsid w:val="287C121A"/>
    <w:rsid w:val="28B10B29"/>
    <w:rsid w:val="28C57065"/>
    <w:rsid w:val="28CA5BDB"/>
    <w:rsid w:val="29935E30"/>
    <w:rsid w:val="299747E3"/>
    <w:rsid w:val="29DB5F49"/>
    <w:rsid w:val="2A407779"/>
    <w:rsid w:val="2A7725E1"/>
    <w:rsid w:val="2AAB5DE7"/>
    <w:rsid w:val="2B2A092C"/>
    <w:rsid w:val="2B51698E"/>
    <w:rsid w:val="2B6D1CCF"/>
    <w:rsid w:val="2B9D6077"/>
    <w:rsid w:val="2BB313F7"/>
    <w:rsid w:val="2BF23E26"/>
    <w:rsid w:val="2BF3502B"/>
    <w:rsid w:val="2D346567"/>
    <w:rsid w:val="2D602616"/>
    <w:rsid w:val="2DB71F51"/>
    <w:rsid w:val="2E7D5CEC"/>
    <w:rsid w:val="2ECB1B24"/>
    <w:rsid w:val="2ED51684"/>
    <w:rsid w:val="2ED923CD"/>
    <w:rsid w:val="31456F95"/>
    <w:rsid w:val="31E367AE"/>
    <w:rsid w:val="32C43EEA"/>
    <w:rsid w:val="333077D1"/>
    <w:rsid w:val="335C05C6"/>
    <w:rsid w:val="337551E4"/>
    <w:rsid w:val="340B78F6"/>
    <w:rsid w:val="34684D49"/>
    <w:rsid w:val="34FA4631"/>
    <w:rsid w:val="35270760"/>
    <w:rsid w:val="357A4D33"/>
    <w:rsid w:val="36A93B22"/>
    <w:rsid w:val="378555CE"/>
    <w:rsid w:val="379912F1"/>
    <w:rsid w:val="37E06D31"/>
    <w:rsid w:val="38291150"/>
    <w:rsid w:val="384855BD"/>
    <w:rsid w:val="38DD7AB3"/>
    <w:rsid w:val="392B34A2"/>
    <w:rsid w:val="39616936"/>
    <w:rsid w:val="396226AE"/>
    <w:rsid w:val="398048E2"/>
    <w:rsid w:val="39D87235"/>
    <w:rsid w:val="3A83468A"/>
    <w:rsid w:val="3C425ABB"/>
    <w:rsid w:val="3C77021F"/>
    <w:rsid w:val="3CBD0327"/>
    <w:rsid w:val="3D2959BD"/>
    <w:rsid w:val="3E2A590C"/>
    <w:rsid w:val="3E9C5D1B"/>
    <w:rsid w:val="3ECB4265"/>
    <w:rsid w:val="3EE17BD1"/>
    <w:rsid w:val="3F035D9A"/>
    <w:rsid w:val="3F25624A"/>
    <w:rsid w:val="3F9A2A03"/>
    <w:rsid w:val="40774C91"/>
    <w:rsid w:val="409500FD"/>
    <w:rsid w:val="415428DD"/>
    <w:rsid w:val="42075BA1"/>
    <w:rsid w:val="42137D91"/>
    <w:rsid w:val="42896A37"/>
    <w:rsid w:val="429F5DD9"/>
    <w:rsid w:val="43372B82"/>
    <w:rsid w:val="436A4639"/>
    <w:rsid w:val="43CA332A"/>
    <w:rsid w:val="44435C86"/>
    <w:rsid w:val="450D7972"/>
    <w:rsid w:val="451C4E7E"/>
    <w:rsid w:val="45A54CE6"/>
    <w:rsid w:val="46690BD8"/>
    <w:rsid w:val="46D04DDE"/>
    <w:rsid w:val="46DF0E9A"/>
    <w:rsid w:val="4799373F"/>
    <w:rsid w:val="47F70466"/>
    <w:rsid w:val="491D5CAA"/>
    <w:rsid w:val="498B1714"/>
    <w:rsid w:val="49B303BC"/>
    <w:rsid w:val="49BE157C"/>
    <w:rsid w:val="49D217F6"/>
    <w:rsid w:val="4A340EAF"/>
    <w:rsid w:val="4A62250E"/>
    <w:rsid w:val="4A9F0B54"/>
    <w:rsid w:val="4B086B5A"/>
    <w:rsid w:val="4B0D06CC"/>
    <w:rsid w:val="4B3317B5"/>
    <w:rsid w:val="4BC64E7F"/>
    <w:rsid w:val="4DAB1AD6"/>
    <w:rsid w:val="4E0F475B"/>
    <w:rsid w:val="4FB56C3C"/>
    <w:rsid w:val="4FC50B09"/>
    <w:rsid w:val="50766E34"/>
    <w:rsid w:val="509B4084"/>
    <w:rsid w:val="52927709"/>
    <w:rsid w:val="53B316E5"/>
    <w:rsid w:val="53B52B8D"/>
    <w:rsid w:val="54F127F0"/>
    <w:rsid w:val="568C47D3"/>
    <w:rsid w:val="56F75D8C"/>
    <w:rsid w:val="571D28A3"/>
    <w:rsid w:val="575925A3"/>
    <w:rsid w:val="57BC43B8"/>
    <w:rsid w:val="57D460CD"/>
    <w:rsid w:val="58B02697"/>
    <w:rsid w:val="59004C94"/>
    <w:rsid w:val="59720EC9"/>
    <w:rsid w:val="5A0343A1"/>
    <w:rsid w:val="5A121D4D"/>
    <w:rsid w:val="5A7E2464"/>
    <w:rsid w:val="5B642011"/>
    <w:rsid w:val="5C594DF3"/>
    <w:rsid w:val="5EB90EE3"/>
    <w:rsid w:val="60196D73"/>
    <w:rsid w:val="60AC0895"/>
    <w:rsid w:val="60BA7F29"/>
    <w:rsid w:val="60F4333C"/>
    <w:rsid w:val="63807109"/>
    <w:rsid w:val="63B079EF"/>
    <w:rsid w:val="63B76FCA"/>
    <w:rsid w:val="63D556A7"/>
    <w:rsid w:val="63DD630A"/>
    <w:rsid w:val="64F658D5"/>
    <w:rsid w:val="65815AE7"/>
    <w:rsid w:val="66613222"/>
    <w:rsid w:val="66C8504F"/>
    <w:rsid w:val="685E5C6B"/>
    <w:rsid w:val="68C33D20"/>
    <w:rsid w:val="68D0643D"/>
    <w:rsid w:val="68E465BF"/>
    <w:rsid w:val="693966D8"/>
    <w:rsid w:val="6967362C"/>
    <w:rsid w:val="6AAB53B4"/>
    <w:rsid w:val="6B6E68B8"/>
    <w:rsid w:val="6B7632CC"/>
    <w:rsid w:val="6BD64493"/>
    <w:rsid w:val="6C0703C8"/>
    <w:rsid w:val="6C8C6B1F"/>
    <w:rsid w:val="6CA80E23"/>
    <w:rsid w:val="6CCB2A08"/>
    <w:rsid w:val="6CF546C4"/>
    <w:rsid w:val="6D0C2FBA"/>
    <w:rsid w:val="6E6733A0"/>
    <w:rsid w:val="6EAD34A8"/>
    <w:rsid w:val="6F305E87"/>
    <w:rsid w:val="6F834209"/>
    <w:rsid w:val="6FD9207B"/>
    <w:rsid w:val="70176BAF"/>
    <w:rsid w:val="70595806"/>
    <w:rsid w:val="70C1148D"/>
    <w:rsid w:val="717A70B8"/>
    <w:rsid w:val="71B96608"/>
    <w:rsid w:val="71CF3736"/>
    <w:rsid w:val="71E73175"/>
    <w:rsid w:val="725231E8"/>
    <w:rsid w:val="72BB0CCE"/>
    <w:rsid w:val="73027B3B"/>
    <w:rsid w:val="74582108"/>
    <w:rsid w:val="74BD5781"/>
    <w:rsid w:val="753D4E5A"/>
    <w:rsid w:val="75CC75E6"/>
    <w:rsid w:val="76143E0D"/>
    <w:rsid w:val="77177CAA"/>
    <w:rsid w:val="77486321"/>
    <w:rsid w:val="77F79321"/>
    <w:rsid w:val="78056103"/>
    <w:rsid w:val="78972AD3"/>
    <w:rsid w:val="78A56B5E"/>
    <w:rsid w:val="79D52449"/>
    <w:rsid w:val="7A205476"/>
    <w:rsid w:val="7A3C3932"/>
    <w:rsid w:val="7AD85D51"/>
    <w:rsid w:val="7AEA5A84"/>
    <w:rsid w:val="7B7E1ABD"/>
    <w:rsid w:val="7B890DF9"/>
    <w:rsid w:val="7CDE33C7"/>
    <w:rsid w:val="7D470F6C"/>
    <w:rsid w:val="7D761A8C"/>
    <w:rsid w:val="7E0C702E"/>
    <w:rsid w:val="7E663674"/>
    <w:rsid w:val="7E696CC0"/>
    <w:rsid w:val="7E7A7402"/>
    <w:rsid w:val="7EA81482"/>
    <w:rsid w:val="7EAF3D77"/>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6正文"/>
    <w:basedOn w:val="3"/>
    <w:unhideWhenUsed/>
    <w:qFormat/>
    <w:uiPriority w:val="0"/>
    <w:pPr>
      <w:tabs>
        <w:tab w:val="left" w:pos="0"/>
      </w:tabs>
      <w:ind w:firstLine="560"/>
    </w:pPr>
    <w:rPr>
      <w:rFonts w:ascii="Times New Roman" w:hAnsi="Times New Roman"/>
    </w:rPr>
  </w:style>
  <w:style w:type="paragraph" w:styleId="3">
    <w:name w:val="Body Text"/>
    <w:basedOn w:val="1"/>
    <w:qFormat/>
    <w:uiPriority w:val="0"/>
    <w:pPr>
      <w:spacing w:after="120"/>
    </w:pPr>
  </w:style>
  <w:style w:type="paragraph" w:styleId="6">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7">
    <w:name w:val="index 5"/>
    <w:basedOn w:val="1"/>
    <w:next w:val="1"/>
    <w:qFormat/>
    <w:uiPriority w:val="0"/>
    <w:pPr>
      <w:ind w:left="1680"/>
    </w:pPr>
  </w:style>
  <w:style w:type="paragraph" w:styleId="8">
    <w:name w:val="annotation text"/>
    <w:basedOn w:val="1"/>
    <w:qFormat/>
    <w:uiPriority w:val="0"/>
    <w:pPr>
      <w:spacing w:line="360" w:lineRule="auto"/>
      <w:jc w:val="left"/>
    </w:pPr>
    <w:rPr>
      <w:sz w:val="24"/>
    </w:rPr>
  </w:style>
  <w:style w:type="paragraph" w:styleId="9">
    <w:name w:val="Plain Text"/>
    <w:basedOn w:val="1"/>
    <w:qFormat/>
    <w:uiPriority w:val="0"/>
    <w:rPr>
      <w:rFonts w:ascii="宋体" w:hAnsi="Courier New"/>
      <w:szCs w:val="20"/>
    </w:rPr>
  </w:style>
  <w:style w:type="paragraph" w:styleId="10">
    <w:name w:val="footer"/>
    <w:basedOn w:val="1"/>
    <w:next w:val="7"/>
    <w:qFormat/>
    <w:uiPriority w:val="0"/>
    <w:pPr>
      <w:tabs>
        <w:tab w:val="center" w:pos="4153"/>
        <w:tab w:val="right" w:pos="8306"/>
      </w:tabs>
      <w:snapToGrid w:val="0"/>
      <w:jc w:val="left"/>
    </w:pPr>
    <w:rPr>
      <w:sz w:val="18"/>
      <w:szCs w:val="20"/>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paragraph" w:customStyle="1" w:styleId="1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character" w:styleId="19">
    <w:name w:val="Placeholder Text"/>
    <w:basedOn w:val="15"/>
    <w:semiHidden/>
    <w:qFormat/>
    <w:uiPriority w:val="99"/>
    <w:rPr>
      <w:color w:val="808080"/>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 w:type="paragraph" w:customStyle="1" w:styleId="21">
    <w:name w:val="表格文字"/>
    <w:basedOn w:val="1"/>
    <w:next w:val="3"/>
    <w:qFormat/>
    <w:uiPriority w:val="0"/>
    <w:pPr>
      <w:numPr>
        <w:ilvl w:val="0"/>
        <w:numId w:val="2"/>
      </w:numPr>
      <w:tabs>
        <w:tab w:val="clear" w:pos="360"/>
      </w:tabs>
      <w:ind w:left="0" w:firstLine="0"/>
      <w:jc w:val="left"/>
    </w:pPr>
    <w:rPr>
      <w:rFonts w:ascii="Arial" w:hAnsi="Arial" w:eastAsia="仿宋_GB2312" w:cs="Arial"/>
      <w:sz w:val="18"/>
      <w:szCs w:val="18"/>
    </w:rPr>
  </w:style>
  <w:style w:type="character" w:customStyle="1" w:styleId="22">
    <w:name w:val="font21"/>
    <w:qFormat/>
    <w:uiPriority w:val="0"/>
    <w:rPr>
      <w:rFonts w:hint="default" w:ascii="Arial" w:hAnsi="Arial" w:cs="Arial"/>
      <w:color w:val="000000"/>
      <w:sz w:val="24"/>
      <w:szCs w:val="24"/>
      <w:u w:val="none"/>
    </w:rPr>
  </w:style>
  <w:style w:type="character" w:customStyle="1" w:styleId="23">
    <w:name w:val="font31"/>
    <w:basedOn w:val="15"/>
    <w:qFormat/>
    <w:uiPriority w:val="0"/>
    <w:rPr>
      <w:rFonts w:hint="eastAsia" w:ascii="宋体" w:hAnsi="宋体" w:eastAsia="宋体" w:cs="宋体"/>
      <w:color w:val="1F2329"/>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633C1286">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3338</Words>
  <Characters>3678</Characters>
  <Lines>0</Lines>
  <Paragraphs>0</Paragraphs>
  <TotalTime>13</TotalTime>
  <ScaleCrop>false</ScaleCrop>
  <LinksUpToDate>false</LinksUpToDate>
  <CharactersWithSpaces>3721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cp:lastModifiedBy>
  <dcterms:modified xsi:type="dcterms:W3CDTF">2026-06-15T08:06:45Z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84AAD3F223FF2AC521F59E68BCC7017B_42</vt:lpwstr>
  </property>
  <property fmtid="{D5CDD505-2E9C-101B-9397-08002B2CF9AE}" pid="4" name="KSOTemplateDocerSaveRecord">
    <vt:lpwstr>eyJoZGlkIjoiODY3MGRkMjVkNTE0MTY5YzdkZmQ5ZDA1NjJhNjczM2UiLCJ1c2VySWQiOiI2MTE2ODE2MTUifQ==</vt:lpwstr>
  </property>
</Properties>
</file>