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FB568">
      <w:pPr>
        <w:pStyle w:val="25"/>
        <w:widowControl/>
        <w:adjustRightInd w:val="0"/>
        <w:snapToGrid w:val="0"/>
        <w:spacing w:line="360" w:lineRule="auto"/>
        <w:jc w:val="left"/>
        <w:rPr>
          <w:rFonts w:hAnsi="宋体"/>
          <w:bCs/>
          <w:color w:val="000000" w:themeColor="text1"/>
          <w:sz w:val="32"/>
          <w:highlight w:val="none"/>
          <w14:textFill>
            <w14:solidFill>
              <w14:schemeClr w14:val="tx1"/>
            </w14:solidFill>
          </w14:textFill>
        </w:rPr>
      </w:pPr>
      <w:bookmarkStart w:id="0" w:name="_Toc491658631"/>
      <w:r>
        <w:rPr>
          <w:rFonts w:hint="eastAsia" w:hAnsi="宋体"/>
          <w:bCs/>
          <w:color w:val="000000" w:themeColor="text1"/>
          <w:sz w:val="32"/>
          <w:highlight w:val="none"/>
          <w14:textFill>
            <w14:solidFill>
              <w14:schemeClr w14:val="tx1"/>
            </w14:solidFill>
          </w14:textFill>
        </w:rPr>
        <w:drawing>
          <wp:inline distT="0" distB="0" distL="0" distR="0">
            <wp:extent cx="2328545" cy="372110"/>
            <wp:effectExtent l="0" t="0" r="0" b="0"/>
            <wp:docPr id="1026" name="图片 1" descr="logo2"/>
            <wp:cNvGraphicFramePr/>
            <a:graphic xmlns:a="http://schemas.openxmlformats.org/drawingml/2006/main">
              <a:graphicData uri="http://schemas.openxmlformats.org/drawingml/2006/picture">
                <pic:pic xmlns:pic="http://schemas.openxmlformats.org/drawingml/2006/picture">
                  <pic:nvPicPr>
                    <pic:cNvPr id="1026" name="图片 1" descr="logo2"/>
                    <pic:cNvPicPr/>
                  </pic:nvPicPr>
                  <pic:blipFill>
                    <a:blip r:embed="rId18" cstate="print"/>
                    <a:srcRect/>
                    <a:stretch>
                      <a:fillRect/>
                    </a:stretch>
                  </pic:blipFill>
                  <pic:spPr>
                    <a:xfrm>
                      <a:off x="0" y="0"/>
                      <a:ext cx="2328545" cy="372110"/>
                    </a:xfrm>
                    <a:prstGeom prst="rect">
                      <a:avLst/>
                    </a:prstGeom>
                    <a:ln>
                      <a:noFill/>
                    </a:ln>
                  </pic:spPr>
                </pic:pic>
              </a:graphicData>
            </a:graphic>
          </wp:inline>
        </w:drawing>
      </w:r>
    </w:p>
    <w:p w14:paraId="1EC5CBB9">
      <w:pPr>
        <w:pStyle w:val="25"/>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4AB00C28">
      <w:pPr>
        <w:pStyle w:val="25"/>
        <w:widowControl/>
        <w:adjustRightInd w:val="0"/>
        <w:snapToGrid w:val="0"/>
        <w:spacing w:line="360" w:lineRule="auto"/>
        <w:jc w:val="center"/>
        <w:rPr>
          <w:rFonts w:hAnsi="宋体" w:cs="宋体"/>
          <w:b/>
          <w:color w:val="000000" w:themeColor="text1"/>
          <w:kern w:val="0"/>
          <w:sz w:val="84"/>
          <w:szCs w:val="84"/>
          <w:highlight w:val="none"/>
          <w14:textFill>
            <w14:solidFill>
              <w14:schemeClr w14:val="tx1"/>
            </w14:solidFill>
          </w14:textFill>
        </w:rPr>
      </w:pPr>
      <w:r>
        <w:rPr>
          <w:rFonts w:hint="eastAsia" w:hAnsi="宋体" w:cs="宋体"/>
          <w:b/>
          <w:color w:val="000000" w:themeColor="text1"/>
          <w:kern w:val="0"/>
          <w:sz w:val="84"/>
          <w:szCs w:val="84"/>
          <w:highlight w:val="none"/>
          <w14:textFill>
            <w14:solidFill>
              <w14:schemeClr w14:val="tx1"/>
            </w14:solidFill>
          </w14:textFill>
        </w:rPr>
        <w:t>竞争性磋商</w:t>
      </w:r>
    </w:p>
    <w:p w14:paraId="1A35EC97">
      <w:pPr>
        <w:pStyle w:val="25"/>
        <w:widowControl/>
        <w:adjustRightInd w:val="0"/>
        <w:snapToGrid w:val="0"/>
        <w:spacing w:line="360" w:lineRule="auto"/>
        <w:jc w:val="center"/>
        <w:rPr>
          <w:rFonts w:hAnsi="宋体"/>
          <w:b/>
          <w:bCs/>
          <w:color w:val="000000" w:themeColor="text1"/>
          <w:sz w:val="84"/>
          <w:szCs w:val="84"/>
          <w:highlight w:val="none"/>
          <w14:textFill>
            <w14:solidFill>
              <w14:schemeClr w14:val="tx1"/>
            </w14:solidFill>
          </w14:textFill>
        </w:rPr>
      </w:pPr>
    </w:p>
    <w:p w14:paraId="3A307B4F">
      <w:pPr>
        <w:pStyle w:val="25"/>
        <w:widowControl/>
        <w:adjustRightInd w:val="0"/>
        <w:snapToGrid w:val="0"/>
        <w:spacing w:line="360" w:lineRule="auto"/>
        <w:jc w:val="center"/>
        <w:rPr>
          <w:rFonts w:hAnsi="宋体"/>
          <w:b/>
          <w:bCs/>
          <w:color w:val="000000" w:themeColor="text1"/>
          <w:sz w:val="84"/>
          <w:szCs w:val="84"/>
          <w:highlight w:val="none"/>
          <w14:textFill>
            <w14:solidFill>
              <w14:schemeClr w14:val="tx1"/>
            </w14:solidFill>
          </w14:textFill>
        </w:rPr>
      </w:pPr>
      <w:r>
        <w:rPr>
          <w:rFonts w:hint="eastAsia" w:hAnsi="宋体" w:cs="宋体"/>
          <w:b/>
          <w:color w:val="000000" w:themeColor="text1"/>
          <w:kern w:val="0"/>
          <w:sz w:val="84"/>
          <w:szCs w:val="84"/>
          <w:highlight w:val="none"/>
          <w14:textFill>
            <w14:solidFill>
              <w14:schemeClr w14:val="tx1"/>
            </w14:solidFill>
          </w14:textFill>
        </w:rPr>
        <w:t>磋  商</w:t>
      </w:r>
      <w:r>
        <w:rPr>
          <w:rFonts w:hint="eastAsia" w:hAnsi="宋体"/>
          <w:b/>
          <w:bCs/>
          <w:color w:val="000000" w:themeColor="text1"/>
          <w:sz w:val="84"/>
          <w:szCs w:val="84"/>
          <w:highlight w:val="none"/>
          <w14:textFill>
            <w14:solidFill>
              <w14:schemeClr w14:val="tx1"/>
            </w14:solidFill>
          </w14:textFill>
        </w:rPr>
        <w:t xml:space="preserve">  文  件</w:t>
      </w:r>
    </w:p>
    <w:p w14:paraId="278A209D">
      <w:pPr>
        <w:pStyle w:val="25"/>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6B2237A2">
      <w:pPr>
        <w:pStyle w:val="25"/>
        <w:widowControl/>
        <w:adjustRightInd w:val="0"/>
        <w:snapToGrid w:val="0"/>
        <w:spacing w:line="360" w:lineRule="auto"/>
        <w:jc w:val="center"/>
        <w:rPr>
          <w:rFonts w:hAnsi="宋体"/>
          <w:bCs/>
          <w:color w:val="000000" w:themeColor="text1"/>
          <w:sz w:val="52"/>
          <w:szCs w:val="52"/>
          <w:highlight w:val="none"/>
          <w14:textFill>
            <w14:solidFill>
              <w14:schemeClr w14:val="tx1"/>
            </w14:solidFill>
          </w14:textFill>
        </w:rPr>
      </w:pPr>
    </w:p>
    <w:p w14:paraId="6204C9AA">
      <w:pPr>
        <w:pStyle w:val="25"/>
        <w:widowControl/>
        <w:adjustRightInd w:val="0"/>
        <w:snapToGrid w:val="0"/>
        <w:spacing w:line="360" w:lineRule="auto"/>
        <w:rPr>
          <w:rFonts w:hAnsi="宋体"/>
          <w:bCs/>
          <w:color w:val="000000" w:themeColor="text1"/>
          <w:sz w:val="52"/>
          <w:szCs w:val="52"/>
          <w:highlight w:val="none"/>
          <w14:textFill>
            <w14:solidFill>
              <w14:schemeClr w14:val="tx1"/>
            </w14:solidFill>
          </w14:textFill>
        </w:rPr>
      </w:pPr>
    </w:p>
    <w:tbl>
      <w:tblPr>
        <w:tblStyle w:val="51"/>
        <w:tblW w:w="8946" w:type="dxa"/>
        <w:tblInd w:w="0" w:type="dxa"/>
        <w:tblLayout w:type="fixed"/>
        <w:tblCellMar>
          <w:top w:w="0" w:type="dxa"/>
          <w:left w:w="108" w:type="dxa"/>
          <w:bottom w:w="0" w:type="dxa"/>
          <w:right w:w="108" w:type="dxa"/>
        </w:tblCellMar>
      </w:tblPr>
      <w:tblGrid>
        <w:gridCol w:w="1951"/>
        <w:gridCol w:w="284"/>
        <w:gridCol w:w="6711"/>
      </w:tblGrid>
      <w:tr w14:paraId="4B75FD12">
        <w:trPr>
          <w:trHeight w:val="77" w:hRule="atLeast"/>
        </w:trPr>
        <w:tc>
          <w:tcPr>
            <w:tcW w:w="1951" w:type="dxa"/>
            <w:vAlign w:val="center"/>
          </w:tcPr>
          <w:p w14:paraId="674AB40B">
            <w:pPr>
              <w:pStyle w:val="25"/>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项目编号</w:t>
            </w:r>
          </w:p>
        </w:tc>
        <w:tc>
          <w:tcPr>
            <w:tcW w:w="284" w:type="dxa"/>
          </w:tcPr>
          <w:p w14:paraId="1CB16A1D">
            <w:pPr>
              <w:pStyle w:val="25"/>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711" w:type="dxa"/>
            <w:vAlign w:val="center"/>
          </w:tcPr>
          <w:p w14:paraId="0180FEA3">
            <w:pPr>
              <w:pStyle w:val="25"/>
              <w:widowControl/>
              <w:adjustRightInd w:val="0"/>
              <w:snapToGrid w:val="0"/>
              <w:spacing w:line="360" w:lineRule="auto"/>
              <w:jc w:val="left"/>
              <w:rPr>
                <w:rFonts w:hint="eastAsia" w:hAnsi="宋体" w:eastAsia="宋体"/>
                <w:b/>
                <w:color w:val="000000" w:themeColor="text1"/>
                <w:sz w:val="28"/>
                <w:szCs w:val="28"/>
                <w:highlight w:val="none"/>
                <w:lang w:eastAsia="zh-CN"/>
                <w14:textFill>
                  <w14:solidFill>
                    <w14:schemeClr w14:val="tx1"/>
                  </w14:solidFill>
                </w14:textFill>
              </w:rPr>
            </w:pPr>
            <w:r>
              <w:rPr>
                <w:rFonts w:hint="eastAsia" w:hAnsi="宋体"/>
                <w:b/>
                <w:color w:val="000000" w:themeColor="text1"/>
                <w:sz w:val="28"/>
                <w:szCs w:val="28"/>
                <w:highlight w:val="none"/>
                <w:lang w:eastAsia="zh-CN"/>
                <w14:textFill>
                  <w14:solidFill>
                    <w14:schemeClr w14:val="tx1"/>
                  </w14:solidFill>
                </w14:textFill>
              </w:rPr>
              <w:t>YXCG-20260709</w:t>
            </w:r>
          </w:p>
        </w:tc>
      </w:tr>
      <w:tr w14:paraId="61CA860D">
        <w:tblPrEx>
          <w:tblCellMar>
            <w:top w:w="0" w:type="dxa"/>
            <w:left w:w="108" w:type="dxa"/>
            <w:bottom w:w="0" w:type="dxa"/>
            <w:right w:w="108" w:type="dxa"/>
          </w:tblCellMar>
        </w:tblPrEx>
        <w:trPr>
          <w:trHeight w:val="77" w:hRule="atLeast"/>
        </w:trPr>
        <w:tc>
          <w:tcPr>
            <w:tcW w:w="1951" w:type="dxa"/>
          </w:tcPr>
          <w:p w14:paraId="56E771D0">
            <w:pPr>
              <w:pStyle w:val="25"/>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项目名称</w:t>
            </w:r>
          </w:p>
        </w:tc>
        <w:tc>
          <w:tcPr>
            <w:tcW w:w="284" w:type="dxa"/>
          </w:tcPr>
          <w:p w14:paraId="10E92178">
            <w:pPr>
              <w:pStyle w:val="25"/>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711" w:type="dxa"/>
            <w:vAlign w:val="center"/>
          </w:tcPr>
          <w:p w14:paraId="762E3A24">
            <w:pPr>
              <w:pStyle w:val="25"/>
              <w:widowControl/>
              <w:adjustRightInd w:val="0"/>
              <w:snapToGrid w:val="0"/>
              <w:spacing w:line="360" w:lineRule="auto"/>
              <w:rPr>
                <w:rFonts w:hint="eastAsia" w:hAnsi="宋体" w:eastAsia="宋体"/>
                <w:b/>
                <w:bCs/>
                <w:color w:val="000000" w:themeColor="text1"/>
                <w:sz w:val="28"/>
                <w:szCs w:val="28"/>
                <w:highlight w:val="none"/>
                <w:lang w:eastAsia="zh-CN"/>
                <w14:textFill>
                  <w14:solidFill>
                    <w14:schemeClr w14:val="tx1"/>
                  </w14:solidFill>
                </w14:textFill>
              </w:rPr>
            </w:pPr>
            <w:r>
              <w:rPr>
                <w:rFonts w:hint="eastAsia" w:hAnsi="宋体"/>
                <w:b/>
                <w:bCs/>
                <w:color w:val="000000" w:themeColor="text1"/>
                <w:sz w:val="28"/>
                <w:szCs w:val="28"/>
                <w:highlight w:val="none"/>
                <w:lang w:eastAsia="zh-CN"/>
                <w14:textFill>
                  <w14:solidFill>
                    <w14:schemeClr w14:val="tx1"/>
                  </w14:solidFill>
                </w14:textFill>
              </w:rPr>
              <w:t>2026年阳江市博物馆“文心漠阳”——三馆联合系列文化活动采购项目</w:t>
            </w:r>
          </w:p>
        </w:tc>
      </w:tr>
      <w:tr w14:paraId="2AD280D1">
        <w:tblPrEx>
          <w:tblCellMar>
            <w:top w:w="0" w:type="dxa"/>
            <w:left w:w="108" w:type="dxa"/>
            <w:bottom w:w="0" w:type="dxa"/>
            <w:right w:w="108" w:type="dxa"/>
          </w:tblCellMar>
        </w:tblPrEx>
        <w:trPr>
          <w:trHeight w:val="77" w:hRule="atLeast"/>
        </w:trPr>
        <w:tc>
          <w:tcPr>
            <w:tcW w:w="1951" w:type="dxa"/>
            <w:vAlign w:val="center"/>
          </w:tcPr>
          <w:p w14:paraId="701D3D98">
            <w:pPr>
              <w:pStyle w:val="25"/>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采购人</w:t>
            </w:r>
          </w:p>
        </w:tc>
        <w:tc>
          <w:tcPr>
            <w:tcW w:w="284" w:type="dxa"/>
          </w:tcPr>
          <w:p w14:paraId="303556F5">
            <w:pPr>
              <w:pStyle w:val="25"/>
              <w:widowControl/>
              <w:adjustRightInd w:val="0"/>
              <w:snapToGrid w:val="0"/>
              <w:spacing w:line="360" w:lineRule="auto"/>
              <w:jc w:val="left"/>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w:t>
            </w:r>
          </w:p>
        </w:tc>
        <w:tc>
          <w:tcPr>
            <w:tcW w:w="6711" w:type="dxa"/>
            <w:vAlign w:val="center"/>
          </w:tcPr>
          <w:p w14:paraId="373B6B0F">
            <w:pPr>
              <w:pStyle w:val="25"/>
              <w:widowControl/>
              <w:adjustRightInd w:val="0"/>
              <w:snapToGrid w:val="0"/>
              <w:spacing w:line="360" w:lineRule="auto"/>
              <w:rPr>
                <w:rFonts w:hint="eastAsia" w:hAnsi="宋体" w:eastAsia="宋体"/>
                <w:b/>
                <w:bCs/>
                <w:color w:val="000000" w:themeColor="text1"/>
                <w:sz w:val="28"/>
                <w:szCs w:val="28"/>
                <w:highlight w:val="none"/>
                <w:lang w:eastAsia="zh-CN"/>
                <w14:textFill>
                  <w14:solidFill>
                    <w14:schemeClr w14:val="tx1"/>
                  </w14:solidFill>
                </w14:textFill>
              </w:rPr>
            </w:pPr>
            <w:r>
              <w:rPr>
                <w:rFonts w:hint="eastAsia" w:hAnsi="宋体"/>
                <w:b/>
                <w:bCs/>
                <w:color w:val="000000" w:themeColor="text1"/>
                <w:sz w:val="28"/>
                <w:szCs w:val="28"/>
                <w:highlight w:val="none"/>
                <w:lang w:eastAsia="zh-CN"/>
                <w14:textFill>
                  <w14:solidFill>
                    <w14:schemeClr w14:val="tx1"/>
                  </w14:solidFill>
                </w14:textFill>
              </w:rPr>
              <w:t>阳江市博物馆</w:t>
            </w:r>
          </w:p>
        </w:tc>
      </w:tr>
      <w:tr w14:paraId="59F026D9">
        <w:tblPrEx>
          <w:tblCellMar>
            <w:top w:w="0" w:type="dxa"/>
            <w:left w:w="108" w:type="dxa"/>
            <w:bottom w:w="0" w:type="dxa"/>
            <w:right w:w="108" w:type="dxa"/>
          </w:tblCellMar>
        </w:tblPrEx>
        <w:trPr>
          <w:trHeight w:val="77" w:hRule="atLeast"/>
        </w:trPr>
        <w:tc>
          <w:tcPr>
            <w:tcW w:w="1951" w:type="dxa"/>
            <w:vAlign w:val="center"/>
          </w:tcPr>
          <w:p w14:paraId="225F4E63">
            <w:pPr>
              <w:pStyle w:val="25"/>
              <w:widowControl/>
              <w:adjustRightInd w:val="0"/>
              <w:snapToGrid w:val="0"/>
              <w:spacing w:line="360" w:lineRule="auto"/>
              <w:jc w:val="distribute"/>
              <w:rPr>
                <w:rFonts w:hAnsi="宋体"/>
                <w:b/>
                <w:bCs/>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采购代理机构</w:t>
            </w:r>
          </w:p>
        </w:tc>
        <w:tc>
          <w:tcPr>
            <w:tcW w:w="284" w:type="dxa"/>
          </w:tcPr>
          <w:p w14:paraId="38626F14">
            <w:pPr>
              <w:pStyle w:val="25"/>
              <w:widowControl/>
              <w:adjustRightInd w:val="0"/>
              <w:snapToGrid w:val="0"/>
              <w:spacing w:line="360" w:lineRule="auto"/>
              <w:jc w:val="left"/>
              <w:rPr>
                <w:rFonts w:hAnsi="宋体"/>
                <w:b/>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w:t>
            </w:r>
          </w:p>
        </w:tc>
        <w:tc>
          <w:tcPr>
            <w:tcW w:w="6711" w:type="dxa"/>
            <w:vAlign w:val="center"/>
          </w:tcPr>
          <w:p w14:paraId="23D7DD63">
            <w:pPr>
              <w:pStyle w:val="25"/>
              <w:widowControl/>
              <w:adjustRightInd w:val="0"/>
              <w:snapToGrid w:val="0"/>
              <w:spacing w:line="360" w:lineRule="auto"/>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广东业信采购招标有限公司</w:t>
            </w:r>
          </w:p>
        </w:tc>
      </w:tr>
    </w:tbl>
    <w:p w14:paraId="1800BEDA">
      <w:pPr>
        <w:pStyle w:val="25"/>
        <w:widowControl/>
        <w:adjustRightInd w:val="0"/>
        <w:snapToGrid w:val="0"/>
        <w:spacing w:line="360" w:lineRule="auto"/>
        <w:jc w:val="center"/>
        <w:rPr>
          <w:rFonts w:hAnsi="宋体"/>
          <w:b/>
          <w:bCs/>
          <w:color w:val="000000" w:themeColor="text1"/>
          <w:sz w:val="24"/>
          <w:highlight w:val="none"/>
          <w14:textFill>
            <w14:solidFill>
              <w14:schemeClr w14:val="tx1"/>
            </w14:solidFill>
          </w14:textFill>
        </w:rPr>
      </w:pPr>
    </w:p>
    <w:p w14:paraId="796EB29F">
      <w:pPr>
        <w:pStyle w:val="25"/>
        <w:widowControl/>
        <w:adjustRightInd w:val="0"/>
        <w:snapToGrid w:val="0"/>
        <w:spacing w:line="360" w:lineRule="auto"/>
        <w:jc w:val="center"/>
        <w:rPr>
          <w:rFonts w:hAnsi="宋体"/>
          <w:b/>
          <w:bCs/>
          <w:color w:val="000000" w:themeColor="text1"/>
          <w:sz w:val="24"/>
          <w:highlight w:val="none"/>
          <w14:textFill>
            <w14:solidFill>
              <w14:schemeClr w14:val="tx1"/>
            </w14:solidFill>
          </w14:textFill>
        </w:rPr>
      </w:pPr>
    </w:p>
    <w:p w14:paraId="19CCD8AB">
      <w:pPr>
        <w:spacing w:beforeLines="50" w:afterLines="50" w:line="360" w:lineRule="atLeast"/>
        <w:jc w:val="center"/>
        <w:rPr>
          <w:rFonts w:ascii="宋体" w:hAnsi="宋体"/>
          <w:b/>
          <w:color w:val="000000" w:themeColor="text1"/>
          <w:sz w:val="36"/>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温馨提示：特别注意事项</w:t>
      </w:r>
    </w:p>
    <w:p w14:paraId="7A678DED">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请供应商特别留意磋商文件上注明的</w:t>
      </w:r>
      <w:r>
        <w:rPr>
          <w:rFonts w:hint="eastAsia" w:ascii="宋体" w:hAnsi="宋体" w:cs="Tahoma"/>
          <w:color w:val="000000" w:themeColor="text1"/>
          <w:highlight w:val="none"/>
          <w14:textFill>
            <w14:solidFill>
              <w14:schemeClr w14:val="tx1"/>
            </w14:solidFill>
          </w14:textFill>
        </w:rPr>
        <w:t>递交磋商响应文件时间</w:t>
      </w:r>
      <w:r>
        <w:rPr>
          <w:rFonts w:hint="eastAsia" w:ascii="宋体" w:hAnsi="宋体" w:cs="Tahoma"/>
          <w:color w:val="000000" w:themeColor="text1"/>
          <w:highlight w:val="none"/>
          <w:lang w:val="en-US" w:eastAsia="zh-CN"/>
          <w14:textFill>
            <w14:solidFill>
              <w14:schemeClr w14:val="tx1"/>
            </w14:solidFill>
          </w14:textFill>
        </w:rPr>
        <w:t>和响应截止时间</w:t>
      </w:r>
      <w:r>
        <w:rPr>
          <w:rFonts w:ascii="宋体" w:hAnsi="宋体"/>
          <w:color w:val="000000" w:themeColor="text1"/>
          <w:szCs w:val="21"/>
          <w:highlight w:val="none"/>
          <w14:textFill>
            <w14:solidFill>
              <w14:schemeClr w14:val="tx1"/>
            </w14:solidFill>
          </w14:textFill>
        </w:rPr>
        <w:t>，逾期送达或邮寄送达的磋商</w:t>
      </w:r>
      <w:r>
        <w:rPr>
          <w:rFonts w:hint="eastAsia" w:ascii="宋体" w:hAnsi="宋体"/>
          <w:color w:val="000000" w:themeColor="text1"/>
          <w:szCs w:val="21"/>
          <w:highlight w:val="none"/>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，招标采购单位</w:t>
      </w:r>
      <w:r>
        <w:rPr>
          <w:rFonts w:ascii="宋体" w:hAnsi="宋体"/>
          <w:color w:val="000000" w:themeColor="text1"/>
          <w:szCs w:val="21"/>
          <w:highlight w:val="none"/>
          <w14:textFill>
            <w14:solidFill>
              <w14:schemeClr w14:val="tx1"/>
            </w14:solidFill>
          </w14:textFill>
        </w:rPr>
        <w:t>恕不接收。因此，请供应商适当提前到达</w:t>
      </w:r>
      <w:r>
        <w:rPr>
          <w:rFonts w:hint="eastAsia" w:ascii="宋体" w:hAnsi="宋体"/>
          <w:color w:val="000000" w:themeColor="text1"/>
          <w:szCs w:val="21"/>
          <w:highlight w:val="none"/>
          <w:lang w:val="en-US" w:eastAsia="zh-CN"/>
          <w14:textFill>
            <w14:solidFill>
              <w14:schemeClr w14:val="tx1"/>
            </w14:solidFill>
          </w14:textFill>
        </w:rPr>
        <w:t>指定</w:t>
      </w:r>
      <w:r>
        <w:rPr>
          <w:rFonts w:hint="eastAsia" w:ascii="宋体" w:hAnsi="宋体"/>
          <w:color w:val="000000" w:themeColor="text1"/>
          <w:szCs w:val="21"/>
          <w:highlight w:val="none"/>
          <w14:textFill>
            <w14:solidFill>
              <w14:schemeClr w14:val="tx1"/>
            </w14:solidFill>
          </w14:textFill>
        </w:rPr>
        <w:t>地点</w:t>
      </w:r>
      <w:r>
        <w:rPr>
          <w:rFonts w:ascii="宋体" w:hAnsi="宋体"/>
          <w:color w:val="000000" w:themeColor="text1"/>
          <w:szCs w:val="21"/>
          <w:highlight w:val="none"/>
          <w14:textFill>
            <w14:solidFill>
              <w14:schemeClr w14:val="tx1"/>
            </w14:solidFill>
          </w14:textFill>
        </w:rPr>
        <w:t>。</w:t>
      </w:r>
    </w:p>
    <w:p w14:paraId="7D97CA63">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u w:val="single"/>
          <w14:textFill>
            <w14:solidFill>
              <w14:schemeClr w14:val="tx1"/>
            </w14:solidFill>
          </w14:textFill>
        </w:rPr>
        <w:t>磋商文件中标有“★”的</w:t>
      </w:r>
      <w:r>
        <w:rPr>
          <w:rFonts w:hint="eastAsia" w:ascii="宋体" w:hAnsi="宋体"/>
          <w:b/>
          <w:color w:val="000000" w:themeColor="text1"/>
          <w:szCs w:val="21"/>
          <w:highlight w:val="none"/>
          <w:u w:val="single"/>
          <w14:textFill>
            <w14:solidFill>
              <w14:schemeClr w14:val="tx1"/>
            </w14:solidFill>
          </w14:textFill>
        </w:rPr>
        <w:t>条款</w:t>
      </w:r>
      <w:r>
        <w:rPr>
          <w:rFonts w:ascii="宋体" w:hAnsi="宋体"/>
          <w:b/>
          <w:color w:val="000000" w:themeColor="text1"/>
          <w:szCs w:val="21"/>
          <w:highlight w:val="none"/>
          <w:u w:val="single"/>
          <w14:textFill>
            <w14:solidFill>
              <w14:schemeClr w14:val="tx1"/>
            </w14:solidFill>
          </w14:textFill>
        </w:rPr>
        <w:t>，</w:t>
      </w:r>
      <w:r>
        <w:rPr>
          <w:rFonts w:hint="eastAsia" w:ascii="宋体" w:hAnsi="宋体"/>
          <w:b/>
          <w:color w:val="000000" w:themeColor="text1"/>
          <w:szCs w:val="21"/>
          <w:highlight w:val="none"/>
          <w:u w:val="single"/>
          <w14:textFill>
            <w14:solidFill>
              <w14:schemeClr w14:val="tx1"/>
            </w14:solidFill>
          </w14:textFill>
        </w:rPr>
        <w:t>供应商</w:t>
      </w:r>
      <w:r>
        <w:rPr>
          <w:rFonts w:ascii="宋体" w:hAnsi="宋体"/>
          <w:b/>
          <w:color w:val="000000" w:themeColor="text1"/>
          <w:szCs w:val="21"/>
          <w:highlight w:val="none"/>
          <w:u w:val="single"/>
          <w14:textFill>
            <w14:solidFill>
              <w14:schemeClr w14:val="tx1"/>
            </w14:solidFill>
          </w14:textFill>
        </w:rPr>
        <w:t>必须一一响应</w:t>
      </w:r>
      <w:r>
        <w:rPr>
          <w:rFonts w:ascii="宋体" w:hAnsi="宋体"/>
          <w:color w:val="000000" w:themeColor="text1"/>
          <w:szCs w:val="21"/>
          <w:highlight w:val="none"/>
          <w14:textFill>
            <w14:solidFill>
              <w14:schemeClr w14:val="tx1"/>
            </w14:solidFill>
          </w14:textFill>
        </w:rPr>
        <w:t>。</w:t>
      </w:r>
      <w:r>
        <w:rPr>
          <w:rFonts w:ascii="宋体" w:hAnsi="宋体"/>
          <w:b/>
          <w:color w:val="000000" w:themeColor="text1"/>
          <w:szCs w:val="21"/>
          <w:highlight w:val="none"/>
          <w:u w:val="single"/>
          <w14:textFill>
            <w14:solidFill>
              <w14:schemeClr w14:val="tx1"/>
            </w14:solidFill>
          </w14:textFill>
        </w:rPr>
        <w:t>若有一项带“★”的指标要求未响应或不满足，</w:t>
      </w:r>
      <w:r>
        <w:rPr>
          <w:rFonts w:hint="eastAsia" w:ascii="宋体" w:hAnsi="宋体"/>
          <w:b/>
          <w:color w:val="000000" w:themeColor="text1"/>
          <w:szCs w:val="21"/>
          <w:highlight w:val="none"/>
          <w:u w:val="single"/>
          <w14:textFill>
            <w14:solidFill>
              <w14:schemeClr w14:val="tx1"/>
            </w14:solidFill>
          </w14:textFill>
        </w:rPr>
        <w:t>其</w:t>
      </w:r>
      <w:r>
        <w:rPr>
          <w:rFonts w:hint="eastAsia" w:ascii="宋体" w:hAnsi="宋体"/>
          <w:b/>
          <w:color w:val="000000" w:themeColor="text1"/>
          <w:szCs w:val="21"/>
          <w:highlight w:val="none"/>
          <w:u w:val="single"/>
          <w:lang w:eastAsia="zh-CN"/>
          <w14:textFill>
            <w14:solidFill>
              <w14:schemeClr w14:val="tx1"/>
            </w14:solidFill>
          </w14:textFill>
        </w:rPr>
        <w:t>响应</w:t>
      </w:r>
      <w:r>
        <w:rPr>
          <w:rFonts w:ascii="宋体" w:hAnsi="宋体"/>
          <w:b/>
          <w:color w:val="000000" w:themeColor="text1"/>
          <w:szCs w:val="21"/>
          <w:highlight w:val="none"/>
          <w:u w:val="single"/>
          <w14:textFill>
            <w14:solidFill>
              <w14:schemeClr w14:val="tx1"/>
            </w14:solidFill>
          </w14:textFill>
        </w:rPr>
        <w:t>将按无效</w:t>
      </w:r>
      <w:r>
        <w:rPr>
          <w:rFonts w:hint="eastAsia" w:ascii="宋体" w:hAnsi="宋体"/>
          <w:b/>
          <w:color w:val="000000" w:themeColor="text1"/>
          <w:szCs w:val="21"/>
          <w:highlight w:val="none"/>
          <w:u w:val="single"/>
          <w:lang w:eastAsia="zh-CN"/>
          <w14:textFill>
            <w14:solidFill>
              <w14:schemeClr w14:val="tx1"/>
            </w14:solidFill>
          </w14:textFill>
        </w:rPr>
        <w:t>响应</w:t>
      </w:r>
      <w:r>
        <w:rPr>
          <w:rFonts w:ascii="宋体" w:hAnsi="宋体"/>
          <w:b/>
          <w:color w:val="000000" w:themeColor="text1"/>
          <w:szCs w:val="21"/>
          <w:highlight w:val="none"/>
          <w:u w:val="single"/>
          <w14:textFill>
            <w14:solidFill>
              <w14:schemeClr w14:val="tx1"/>
            </w14:solidFill>
          </w14:textFill>
        </w:rPr>
        <w:t>处理。</w:t>
      </w:r>
    </w:p>
    <w:p w14:paraId="6CB0D21D">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请仔细检查《磋商邀请函》、</w:t>
      </w:r>
      <w:r>
        <w:rPr>
          <w:rFonts w:hint="eastAsia" w:ascii="宋体" w:hAnsi="宋体"/>
          <w:color w:val="000000" w:themeColor="text1"/>
          <w:szCs w:val="21"/>
          <w:highlight w:val="none"/>
          <w14:textFill>
            <w14:solidFill>
              <w14:schemeClr w14:val="tx1"/>
            </w14:solidFill>
          </w14:textFill>
        </w:rPr>
        <w:t>《法定代表人（负责人）证明书》、</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法定代表人（负责人）</w:t>
      </w:r>
      <w:r>
        <w:rPr>
          <w:rFonts w:ascii="宋体" w:hAnsi="宋体"/>
          <w:color w:val="000000" w:themeColor="text1"/>
          <w:szCs w:val="21"/>
          <w:highlight w:val="none"/>
          <w14:textFill>
            <w14:solidFill>
              <w14:schemeClr w14:val="tx1"/>
            </w14:solidFill>
          </w14:textFill>
        </w:rPr>
        <w:t>授权书》等重要格式文件是否有按要求盖公章或签名</w:t>
      </w:r>
      <w:r>
        <w:rPr>
          <w:rFonts w:hint="eastAsia" w:ascii="宋体" w:hAnsi="宋体" w:cs="Tahoma"/>
          <w:bCs/>
          <w:color w:val="000000" w:themeColor="text1"/>
          <w:szCs w:val="21"/>
          <w:highlight w:val="none"/>
          <w14:textFill>
            <w14:solidFill>
              <w14:schemeClr w14:val="tx1"/>
            </w14:solidFill>
          </w14:textFill>
        </w:rPr>
        <w:t>。</w:t>
      </w:r>
    </w:p>
    <w:p w14:paraId="1F214C2E">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为中型、小型、微型企业的，请提交《中小微企业声明函》（详情见《政府采购促进中小企业发展暂行办法》）。</w:t>
      </w:r>
    </w:p>
    <w:p w14:paraId="16BE848D">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建议将磋商文件按</w:t>
      </w:r>
      <w:r>
        <w:rPr>
          <w:rFonts w:hint="eastAsia" w:ascii="宋体" w:hAnsi="宋体"/>
          <w:color w:val="000000" w:themeColor="text1"/>
          <w:szCs w:val="21"/>
          <w:highlight w:val="none"/>
          <w14:textFill>
            <w14:solidFill>
              <w14:schemeClr w14:val="tx1"/>
            </w14:solidFill>
          </w14:textFill>
        </w:rPr>
        <w:t>目录格式</w:t>
      </w:r>
      <w:r>
        <w:rPr>
          <w:rFonts w:ascii="宋体" w:hAnsi="宋体"/>
          <w:color w:val="000000" w:themeColor="text1"/>
          <w:szCs w:val="21"/>
          <w:highlight w:val="none"/>
          <w14:textFill>
            <w14:solidFill>
              <w14:schemeClr w14:val="tx1"/>
            </w14:solidFill>
          </w14:textFill>
        </w:rPr>
        <w:t>顺序编制页码。</w:t>
      </w:r>
    </w:p>
    <w:p w14:paraId="00009D40">
      <w:pPr>
        <w:numPr>
          <w:ilvl w:val="0"/>
          <w:numId w:val="21"/>
        </w:numPr>
        <w:spacing w:line="440" w:lineRule="exact"/>
        <w:ind w:left="709" w:hanging="70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分公司作为</w:t>
      </w: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的，需提供具有法人资格的总公司的营业执照副本复印件及授权书。</w:t>
      </w:r>
    </w:p>
    <w:p w14:paraId="5362DD94">
      <w:pPr>
        <w:numPr>
          <w:ilvl w:val="0"/>
          <w:numId w:val="21"/>
        </w:numPr>
        <w:spacing w:line="440" w:lineRule="exact"/>
        <w:ind w:left="709" w:hanging="709"/>
        <w:rPr>
          <w:rFonts w:ascii="宋体" w:hAnsi="宋体" w:cs="仿宋_GB2312"/>
          <w:b/>
          <w:bCs/>
          <w:color w:val="000000" w:themeColor="text1"/>
          <w:szCs w:val="21"/>
          <w:highlight w:val="none"/>
          <w:lang w:val="zh-CN"/>
          <w14:textFill>
            <w14:solidFill>
              <w14:schemeClr w14:val="tx1"/>
            </w14:solidFill>
          </w14:textFill>
        </w:rPr>
      </w:pPr>
      <w:r>
        <w:rPr>
          <w:rFonts w:hint="eastAsia" w:ascii="宋体" w:hAnsi="宋体"/>
          <w:b/>
          <w:color w:val="000000" w:themeColor="text1"/>
          <w:szCs w:val="21"/>
          <w:highlight w:val="none"/>
          <w:lang w:eastAsia="zh-CN"/>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请注意区分</w:t>
      </w:r>
      <w:r>
        <w:rPr>
          <w:rFonts w:hint="eastAsia" w:ascii="宋体" w:hAnsi="宋体"/>
          <w:b/>
          <w:color w:val="000000" w:themeColor="text1"/>
          <w:szCs w:val="21"/>
          <w:highlight w:val="none"/>
          <w:lang w:eastAsia="zh-CN"/>
          <w14:textFill>
            <w14:solidFill>
              <w14:schemeClr w14:val="tx1"/>
            </w14:solidFill>
          </w14:textFill>
        </w:rPr>
        <w:t>磋商保证金</w:t>
      </w:r>
      <w:r>
        <w:rPr>
          <w:rFonts w:hint="eastAsia" w:ascii="宋体" w:hAnsi="宋体"/>
          <w:b/>
          <w:color w:val="000000" w:themeColor="text1"/>
          <w:szCs w:val="21"/>
          <w:highlight w:val="none"/>
          <w14:textFill>
            <w14:solidFill>
              <w14:schemeClr w14:val="tx1"/>
            </w14:solidFill>
          </w14:textFill>
        </w:rPr>
        <w:t>及招标代理服务费收款</w:t>
      </w:r>
      <w:r>
        <w:rPr>
          <w:rFonts w:hint="eastAsia" w:ascii="宋体" w:hAnsi="宋体"/>
          <w:b/>
          <w:color w:val="000000" w:themeColor="text1"/>
          <w:highlight w:val="none"/>
          <w14:textFill>
            <w14:solidFill>
              <w14:schemeClr w14:val="tx1"/>
            </w14:solidFill>
          </w14:textFill>
        </w:rPr>
        <w:t>账号</w:t>
      </w:r>
      <w:r>
        <w:rPr>
          <w:rFonts w:hint="eastAsia" w:ascii="宋体" w:hAnsi="宋体"/>
          <w:b/>
          <w:color w:val="000000" w:themeColor="text1"/>
          <w:szCs w:val="21"/>
          <w:highlight w:val="none"/>
          <w14:textFill>
            <w14:solidFill>
              <w14:schemeClr w14:val="tx1"/>
            </w14:solidFill>
          </w14:textFill>
        </w:rPr>
        <w:t>的区别</w:t>
      </w:r>
      <w:r>
        <w:rPr>
          <w:rFonts w:hint="eastAsia" w:ascii="宋体" w:hAnsi="宋体"/>
          <w:color w:val="000000" w:themeColor="text1"/>
          <w:szCs w:val="21"/>
          <w:highlight w:val="none"/>
          <w14:textFill>
            <w14:solidFill>
              <w14:schemeClr w14:val="tx1"/>
            </w14:solidFill>
          </w14:textFill>
        </w:rPr>
        <w:t>，务必将保证金按蹉商文件的要求缴纳，招标代理服务费存入蹉商文件指定的服务费账户。切勿将款项转错账户，以免影响采购活动。</w:t>
      </w:r>
    </w:p>
    <w:p w14:paraId="642DAC54">
      <w:pPr>
        <w:numPr>
          <w:ilvl w:val="0"/>
          <w:numId w:val="21"/>
        </w:numPr>
        <w:spacing w:line="440" w:lineRule="exact"/>
        <w:ind w:left="709" w:hanging="709"/>
        <w:rPr>
          <w:rFonts w:ascii="宋体" w:hAnsi="宋体" w:cs="仿宋_GB2312"/>
          <w:b/>
          <w:bCs/>
          <w:color w:val="000000" w:themeColor="text1"/>
          <w:szCs w:val="21"/>
          <w:highlight w:val="none"/>
          <w:lang w:val="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我司</w:t>
      </w:r>
      <w:r>
        <w:rPr>
          <w:rFonts w:ascii="宋体" w:hAnsi="宋体"/>
          <w:color w:val="000000" w:themeColor="text1"/>
          <w:szCs w:val="21"/>
          <w:highlight w:val="none"/>
          <w14:textFill>
            <w14:solidFill>
              <w14:schemeClr w14:val="tx1"/>
            </w14:solidFill>
          </w14:textFill>
        </w:rPr>
        <w:t>为采购代理机构，不对供应商购买磋商文件时提交的相关资料的真伪做出判断，如供应商发现相关资料被盗用或复制，建议遵循法律途径解决，追究侵权者责任。对一家供应商递交两份</w:t>
      </w:r>
      <w:r>
        <w:rPr>
          <w:rFonts w:hint="eastAsia" w:ascii="宋体" w:hAnsi="宋体"/>
          <w:color w:val="000000" w:themeColor="text1"/>
          <w:szCs w:val="21"/>
          <w:highlight w:val="none"/>
          <w14:textFill>
            <w14:solidFill>
              <w14:schemeClr w14:val="tx1"/>
            </w14:solidFill>
          </w14:textFill>
        </w:rPr>
        <w:t>不同</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方案</w:t>
      </w:r>
      <w:r>
        <w:rPr>
          <w:rFonts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磋商小组</w:t>
      </w:r>
      <w:r>
        <w:rPr>
          <w:rFonts w:ascii="宋体" w:hAnsi="宋体"/>
          <w:color w:val="000000" w:themeColor="text1"/>
          <w:szCs w:val="21"/>
          <w:highlight w:val="none"/>
          <w14:textFill>
            <w14:solidFill>
              <w14:schemeClr w14:val="tx1"/>
            </w14:solidFill>
          </w14:textFill>
        </w:rPr>
        <w:t>将</w:t>
      </w:r>
      <w:r>
        <w:rPr>
          <w:rFonts w:hint="eastAsia" w:ascii="宋体" w:hAnsi="宋体"/>
          <w:color w:val="000000" w:themeColor="text1"/>
          <w:szCs w:val="21"/>
          <w:highlight w:val="none"/>
          <w14:textFill>
            <w14:solidFill>
              <w14:schemeClr w14:val="tx1"/>
            </w14:solidFill>
          </w14:textFill>
        </w:rPr>
        <w:t>对其</w:t>
      </w:r>
      <w:r>
        <w:rPr>
          <w:rFonts w:hint="eastAsia" w:ascii="宋体" w:hAnsi="宋体"/>
          <w:color w:val="000000" w:themeColor="text1"/>
          <w:szCs w:val="21"/>
          <w:highlight w:val="none"/>
          <w:lang w:eastAsia="zh-CN"/>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按无效</w:t>
      </w:r>
      <w:r>
        <w:rPr>
          <w:rFonts w:hint="eastAsia" w:ascii="宋体" w:hAnsi="宋体"/>
          <w:color w:val="000000" w:themeColor="text1"/>
          <w:szCs w:val="21"/>
          <w:highlight w:val="none"/>
          <w:lang w:eastAsia="zh-CN"/>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处理</w:t>
      </w:r>
      <w:r>
        <w:rPr>
          <w:rFonts w:hint="eastAsia" w:ascii="宋体" w:hAnsi="宋体"/>
          <w:color w:val="000000" w:themeColor="text1"/>
          <w:szCs w:val="21"/>
          <w:highlight w:val="none"/>
          <w14:textFill>
            <w14:solidFill>
              <w14:schemeClr w14:val="tx1"/>
            </w14:solidFill>
          </w14:textFill>
        </w:rPr>
        <w:t>（如有特殊要求的除外）。</w:t>
      </w:r>
    </w:p>
    <w:p w14:paraId="4D121840">
      <w:pPr>
        <w:pStyle w:val="25"/>
        <w:widowControl/>
        <w:adjustRightInd w:val="0"/>
        <w:snapToGrid w:val="0"/>
        <w:spacing w:line="440" w:lineRule="exact"/>
        <w:ind w:firstLine="413" w:firstLineChars="196"/>
        <w:rPr>
          <w:rFonts w:hAnsi="宋体"/>
          <w:bCs/>
          <w:color w:val="000000" w:themeColor="text1"/>
          <w:sz w:val="30"/>
          <w:szCs w:val="30"/>
          <w:highlight w:val="none"/>
          <w14:textFill>
            <w14:solidFill>
              <w14:schemeClr w14:val="tx1"/>
            </w14:solidFill>
          </w14:textFill>
        </w:rPr>
      </w:pPr>
      <w:r>
        <w:rPr>
          <w:rFonts w:hint="eastAsia" w:hAnsi="宋体" w:cs="仿宋_GB2312"/>
          <w:b/>
          <w:bCs/>
          <w:color w:val="000000" w:themeColor="text1"/>
          <w:highlight w:val="none"/>
          <w:lang w:val="zh-CN"/>
          <w14:textFill>
            <w14:solidFill>
              <w14:schemeClr w14:val="tx1"/>
            </w14:solidFill>
          </w14:textFill>
        </w:rPr>
        <w:t>（本提示内容非磋商文件的组成部分，仅为善意提醒。如有不一致，以磋商文件为准。）</w:t>
      </w:r>
    </w:p>
    <w:p w14:paraId="584368BD">
      <w:pPr>
        <w:pStyle w:val="25"/>
        <w:widowControl/>
        <w:adjustRightInd w:val="0"/>
        <w:snapToGrid w:val="0"/>
        <w:spacing w:line="360" w:lineRule="auto"/>
        <w:jc w:val="center"/>
        <w:rPr>
          <w:rFonts w:hAnsi="宋体"/>
          <w:bCs/>
          <w:color w:val="000000" w:themeColor="text1"/>
          <w:sz w:val="30"/>
          <w:szCs w:val="30"/>
          <w:highlight w:val="none"/>
          <w14:textFill>
            <w14:solidFill>
              <w14:schemeClr w14:val="tx1"/>
            </w14:solidFill>
          </w14:textFill>
        </w:rPr>
        <w:sectPr>
          <w:headerReference r:id="rId3" w:type="default"/>
          <w:footerReference r:id="rId4" w:type="default"/>
          <w:footerReference r:id="rId5" w:type="even"/>
          <w:type w:val="continuous"/>
          <w:pgSz w:w="11907" w:h="16840"/>
          <w:pgMar w:top="1985" w:right="1932" w:bottom="1418" w:left="1474" w:header="851" w:footer="851" w:gutter="0"/>
          <w:cols w:space="720" w:num="1"/>
          <w:titlePg/>
          <w:docGrid w:linePitch="380" w:charSpace="-5735"/>
        </w:sectPr>
      </w:pPr>
    </w:p>
    <w:p w14:paraId="5FD7784B">
      <w:pPr>
        <w:tabs>
          <w:tab w:val="left" w:pos="2400"/>
          <w:tab w:val="center" w:pos="4479"/>
        </w:tabs>
        <w:jc w:val="left"/>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ab/>
      </w:r>
      <w:r>
        <w:rPr>
          <w:rFonts w:ascii="宋体" w:hAnsi="宋体"/>
          <w:bCs/>
          <w:color w:val="000000" w:themeColor="text1"/>
          <w:szCs w:val="21"/>
          <w:highlight w:val="none"/>
          <w14:textFill>
            <w14:solidFill>
              <w14:schemeClr w14:val="tx1"/>
            </w14:solidFill>
          </w14:textFill>
        </w:rPr>
        <w:tab/>
      </w:r>
    </w:p>
    <w:p w14:paraId="5FF07681">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239602B1">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5EF3E7FB">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1B907CF">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5A137F15">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09D6F3B3">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613B982">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146099EA">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04DC6925">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4B1FB7D4">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348D63B1">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p>
    <w:p w14:paraId="0705509A">
      <w:pPr>
        <w:tabs>
          <w:tab w:val="left" w:pos="2400"/>
          <w:tab w:val="center" w:pos="4479"/>
        </w:tabs>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目   录</w:t>
      </w:r>
    </w:p>
    <w:p w14:paraId="0AFD268C">
      <w:pPr>
        <w:pStyle w:val="33"/>
        <w:tabs>
          <w:tab w:val="right" w:leader="dot" w:pos="8959"/>
          <w:tab w:val="clear" w:pos="8949"/>
        </w:tabs>
        <w:rPr>
          <w:color w:val="000000" w:themeColor="text1"/>
          <w:highlight w:val="none"/>
          <w14:textFill>
            <w14:solidFill>
              <w14:schemeClr w14:val="tx1"/>
            </w14:solidFill>
          </w14:textFill>
        </w:rPr>
      </w:pPr>
      <w:r>
        <w:rPr>
          <w:rFonts w:ascii="宋体" w:hAnsi="宋体"/>
          <w:b w:val="0"/>
          <w:bCs w:val="0"/>
          <w:caps w:val="0"/>
          <w:color w:val="000000" w:themeColor="text1"/>
          <w:highlight w:val="none"/>
          <w14:textFill>
            <w14:solidFill>
              <w14:schemeClr w14:val="tx1"/>
            </w14:solidFill>
          </w14:textFill>
        </w:rPr>
        <w:fldChar w:fldCharType="begin"/>
      </w:r>
      <w:r>
        <w:rPr>
          <w:rFonts w:ascii="宋体" w:hAnsi="宋体"/>
          <w:b w:val="0"/>
          <w:bCs w:val="0"/>
          <w:caps w:val="0"/>
          <w:color w:val="000000" w:themeColor="text1"/>
          <w:highlight w:val="none"/>
          <w14:textFill>
            <w14:solidFill>
              <w14:schemeClr w14:val="tx1"/>
            </w14:solidFill>
          </w14:textFill>
        </w:rPr>
        <w:instrText xml:space="preserve"> TOC \o "1-3" \h \z \u </w:instrText>
      </w:r>
      <w:r>
        <w:rPr>
          <w:rFonts w:ascii="宋体" w:hAnsi="宋体"/>
          <w:b w:val="0"/>
          <w:bCs w:val="0"/>
          <w:caps w:val="0"/>
          <w:color w:val="000000" w:themeColor="text1"/>
          <w:highlight w:val="none"/>
          <w14:textFill>
            <w14:solidFill>
              <w14:schemeClr w14:val="tx1"/>
            </w14:solidFill>
          </w14:textFill>
        </w:rPr>
        <w:fldChar w:fldCharType="separate"/>
      </w:r>
      <w:r>
        <w:rPr>
          <w:rFonts w:ascii="宋体" w:hAnsi="宋体"/>
          <w:bCs w:val="0"/>
          <w:caps w:val="0"/>
          <w:color w:val="000000" w:themeColor="text1"/>
          <w:highlight w:val="none"/>
          <w14:textFill>
            <w14:solidFill>
              <w14:schemeClr w14:val="tx1"/>
            </w14:solidFill>
          </w14:textFill>
        </w:rPr>
        <w:fldChar w:fldCharType="begin"/>
      </w:r>
      <w:r>
        <w:rPr>
          <w:rFonts w:ascii="宋体" w:hAnsi="宋体"/>
          <w:bCs w:val="0"/>
          <w:caps w:val="0"/>
          <w:color w:val="000000" w:themeColor="text1"/>
          <w:highlight w:val="none"/>
          <w14:textFill>
            <w14:solidFill>
              <w14:schemeClr w14:val="tx1"/>
            </w14:solidFill>
          </w14:textFill>
        </w:rPr>
        <w:instrText xml:space="preserve"> HYPERLINK \l _Toc14769 </w:instrText>
      </w:r>
      <w:r>
        <w:rPr>
          <w:rFonts w:ascii="宋体" w:hAnsi="宋体"/>
          <w:bCs w:val="0"/>
          <w:caps w:val="0"/>
          <w:color w:val="000000" w:themeColor="text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第一部分 竞争性磋商邀请书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_Toc14769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ascii="宋体" w:hAnsi="宋体"/>
          <w:bCs w:val="0"/>
          <w:caps w:val="0"/>
          <w:color w:val="000000" w:themeColor="text1"/>
          <w:highlight w:val="none"/>
          <w14:textFill>
            <w14:solidFill>
              <w14:schemeClr w14:val="tx1"/>
            </w14:solidFill>
          </w14:textFill>
        </w:rPr>
        <w:fldChar w:fldCharType="end"/>
      </w:r>
    </w:p>
    <w:p w14:paraId="7C1CD11F">
      <w:pPr>
        <w:pStyle w:val="33"/>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_Toc16602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第二部分 采购项目内容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A1A5AFA">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_Toc31042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YXCG-20260709</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5BB9EA8">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_Toc30290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2026年阳江市博物馆“文心漠阳”——三馆联合系列文化活动采购项目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_Toc30290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F9DF0C9">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_Toc7294 </w:instrText>
      </w:r>
      <w:r>
        <w:rPr>
          <w:rFonts w:ascii="宋体" w:hAnsi="宋体"/>
          <w:bCs/>
          <w:caps/>
          <w:color w:val="000000" w:themeColor="text1"/>
          <w:szCs w:val="21"/>
          <w:highlight w:val="none"/>
          <w14:textFill>
            <w14:solidFill>
              <w14:schemeClr w14:val="tx1"/>
            </w14:solidFill>
          </w14:textFill>
        </w:rPr>
        <w:fldChar w:fldCharType="separate"/>
      </w:r>
      <w:r>
        <w:rPr>
          <w:rFonts w:ascii="宋体" w:hAnsi="宋体"/>
          <w:color w:val="000000" w:themeColor="text1"/>
          <w:kern w:val="0"/>
          <w:highlight w:val="none"/>
          <w14:textFill>
            <w14:solidFill>
              <w14:schemeClr w14:val="tx1"/>
            </w14:solidFill>
          </w14:textFill>
        </w:rPr>
        <w:t xml:space="preserve">A  </w:t>
      </w:r>
      <w:r>
        <w:rPr>
          <w:rFonts w:hint="eastAsia" w:ascii="宋体" w:hAnsi="宋体"/>
          <w:color w:val="000000" w:themeColor="text1"/>
          <w:kern w:val="0"/>
          <w:highlight w:val="none"/>
          <w14:textFill>
            <w14:solidFill>
              <w14:schemeClr w14:val="tx1"/>
            </w14:solidFill>
          </w14:textFill>
        </w:rPr>
        <w:t>商务要求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_Toc7294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ADF12EE">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_Toc24913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kern w:val="0"/>
          <w:highlight w:val="none"/>
          <w14:textFill>
            <w14:solidFill>
              <w14:schemeClr w14:val="tx1"/>
            </w14:solidFill>
          </w14:textFill>
        </w:rPr>
        <w:t>B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59F01F3">
      <w:pPr>
        <w:pStyle w:val="33"/>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_Toc32384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szCs w:val="21"/>
          <w:highlight w:val="none"/>
          <w14:textFill>
            <w14:solidFill>
              <w14:schemeClr w14:val="tx1"/>
            </w14:solidFill>
          </w14:textFill>
        </w:rPr>
        <w:t>第三部分 磋商须知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_Toc32384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B4D2E01">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_Toc28401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_Toc28401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0C2C20E">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_Toc25811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一、说  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2B82C8E">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_Toc4091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二、磋商文件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_Toc4091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72907FB">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_Toc200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三、响应文件的编制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49B29AD">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_Toc19843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四、磋商报价要求和供应商资格证明文件的要求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FAE6AD0">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_Toc26652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五、保证金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460125A">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_Toc15201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六、响应文件的份数、封装和递交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00A2A0A">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_Toc10259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七、磋商的步骤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A409850">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_Toc32621 </w:instrText>
      </w:r>
      <w:r>
        <w:rPr>
          <w:rFonts w:ascii="宋体" w:hAnsi="宋体"/>
          <w:bCs/>
          <w:caps/>
          <w:color w:val="000000" w:themeColor="text1"/>
          <w:szCs w:val="21"/>
          <w:highlight w:val="none"/>
          <w14:textFill>
            <w14:solidFill>
              <w14:schemeClr w14:val="tx1"/>
            </w14:solidFill>
          </w14:textFill>
        </w:rPr>
        <w:fldChar w:fldCharType="separate"/>
      </w:r>
      <w:r>
        <w:rPr>
          <w:rFonts w:hint="eastAsia" w:hAnsi="宋体"/>
          <w:color w:val="000000" w:themeColor="text1"/>
          <w:highlight w:val="none"/>
          <w14:textFill>
            <w14:solidFill>
              <w14:schemeClr w14:val="tx1"/>
            </w14:solidFill>
          </w14:textFill>
        </w:rPr>
        <w:t>八、确定成交供应商办法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_Toc32621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D667BBC">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_Toc28220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九、质疑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_Toc28220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2BF7BE6">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_Toc7084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十、成交服务费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B017A34">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_Toc23665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十一、合同的订立和履行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7CAC9BD">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_Toc23248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1"/>
          <w:highlight w:val="none"/>
          <w14:textFill>
            <w14:solidFill>
              <w14:schemeClr w14:val="tx1"/>
            </w14:solidFill>
          </w14:textFill>
        </w:rPr>
        <w:t>十二、适用法律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60BA37D">
      <w:pPr>
        <w:pStyle w:val="33"/>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_Toc2524 </w:instrText>
      </w:r>
      <w:r>
        <w:rPr>
          <w:rFonts w:ascii="宋体" w:hAnsi="宋体"/>
          <w:bCs/>
          <w:caps/>
          <w:color w:val="000000" w:themeColor="text1"/>
          <w:szCs w:val="21"/>
          <w:highlight w:val="none"/>
          <w14:textFill>
            <w14:solidFill>
              <w14:schemeClr w14:val="tx1"/>
            </w14:solidFill>
          </w14:textFill>
        </w:rPr>
        <w:fldChar w:fldCharType="separate"/>
      </w:r>
      <w:r>
        <w:rPr>
          <w:color w:val="000000" w:themeColor="text1"/>
          <w:highlight w:val="none"/>
          <w14:textFill>
            <w14:solidFill>
              <w14:schemeClr w14:val="tx1"/>
            </w14:solidFill>
          </w14:textFill>
        </w:rPr>
        <w:t>第四部分</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磋商、评审、成交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A77ACE9">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_Toc31152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政府采购政策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_Toc31152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E1491A7">
      <w:pPr>
        <w:pStyle w:val="33"/>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_Toc251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 xml:space="preserve">第五部分  </w:t>
      </w:r>
      <w:r>
        <w:rPr>
          <w:rFonts w:hint="eastAsia" w:ascii="宋体" w:hAnsi="宋体"/>
          <w:color w:val="000000" w:themeColor="text1"/>
          <w:szCs w:val="21"/>
          <w:highlight w:val="none"/>
          <w14:textFill>
            <w14:solidFill>
              <w14:schemeClr w14:val="tx1"/>
            </w14:solidFill>
          </w14:textFill>
        </w:rPr>
        <w:t>合同书格式（参考范本）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550F595">
      <w:pPr>
        <w:pStyle w:val="33"/>
        <w:tabs>
          <w:tab w:val="right" w:leader="dot" w:pos="8959"/>
          <w:tab w:val="clear" w:pos="8949"/>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_Toc15792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 xml:space="preserve">第六部分 </w:t>
      </w:r>
      <w:r>
        <w:rPr>
          <w:rFonts w:ascii="宋体" w:hAnsi="宋体" w:eastAsia="宋体"/>
          <w:color w:val="000000" w:themeColor="text1"/>
          <w:highlight w:val="none"/>
          <w14:textFill>
            <w14:solidFill>
              <w14:schemeClr w14:val="tx1"/>
            </w14:solidFill>
          </w14:textFill>
        </w:rPr>
        <w:t xml:space="preserve"> </w:t>
      </w:r>
      <w:r>
        <w:rPr>
          <w:rFonts w:hint="eastAsia" w:ascii="宋体" w:hAnsi="宋体" w:eastAsia="宋体"/>
          <w:color w:val="000000" w:themeColor="text1"/>
          <w:highlight w:val="none"/>
          <w14:textFill>
            <w14:solidFill>
              <w14:schemeClr w14:val="tx1"/>
            </w14:solidFill>
          </w14:textFill>
        </w:rPr>
        <w:t>磋商响应文件格式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9010B46">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_Toc19202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封面格式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8041FCC">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_Toc26410 </w:instrText>
      </w:r>
      <w:r>
        <w:rPr>
          <w:rFonts w:ascii="宋体" w:hAnsi="宋体"/>
          <w:bCs/>
          <w:caps/>
          <w:color w:val="000000" w:themeColor="text1"/>
          <w:szCs w:val="21"/>
          <w:highlight w:val="none"/>
          <w14:textFill>
            <w14:solidFill>
              <w14:schemeClr w14:val="tx1"/>
            </w14:solidFill>
          </w14:textFill>
        </w:rPr>
        <w:fldChar w:fldCharType="separate"/>
      </w:r>
      <w:r>
        <w:rPr>
          <w:rFonts w:hint="default" w:ascii="宋体" w:hAnsi="宋体"/>
          <w:color w:val="000000" w:themeColor="text1"/>
          <w:highlight w:val="none"/>
          <w14:textFill>
            <w14:solidFill>
              <w14:schemeClr w14:val="tx1"/>
            </w14:solidFill>
          </w14:textFill>
        </w:rPr>
        <w:t xml:space="preserve">第一章 </w:t>
      </w:r>
      <w:r>
        <w:rPr>
          <w:rFonts w:hint="eastAsia" w:ascii="宋体" w:hAnsi="宋体"/>
          <w:color w:val="000000" w:themeColor="text1"/>
          <w:highlight w:val="none"/>
          <w14:textFill>
            <w14:solidFill>
              <w14:schemeClr w14:val="tx1"/>
            </w14:solidFill>
          </w14:textFill>
        </w:rPr>
        <w:t>自查表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B84B2BF">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_Toc23305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bCs w:val="0"/>
          <w:color w:val="000000" w:themeColor="text1"/>
          <w:szCs w:val="21"/>
          <w:highlight w:val="none"/>
          <w14:textFill>
            <w14:solidFill>
              <w14:schemeClr w14:val="tx1"/>
            </w14:solidFill>
          </w14:textFill>
        </w:rPr>
        <w:t>1.1  资格性/符合性自查表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_Toc23305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11C97B5">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_Toc10326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（一）无重大违法记录声明函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5FBFAB5B">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_Toc32741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kern w:val="0"/>
          <w:szCs w:val="28"/>
          <w:highlight w:val="none"/>
          <w14:textFill>
            <w14:solidFill>
              <w14:schemeClr w14:val="tx1"/>
            </w14:solidFill>
          </w14:textFill>
        </w:rPr>
        <w:t>（二）法定代表人（负责人）证明书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66C3783E">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_Toc19526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（三）法定代表人（负责人）授权书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_Toc19526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192B1FC">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_Toc31141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（四） 资格审查文件要求提交的其它有效证明文件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_Toc31141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A9ACF75">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_Toc22258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第二章  磋商响应文件商务及技术部分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_Toc22258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67A693C">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_Toc30720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附件一：磋商邀请函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_Toc30720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FFB5BCB">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_Toc28261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附件二：第一次报价一览表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_Toc28261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21AAFE13">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_Toc12607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附件三：磋商分项报价</w:t>
      </w:r>
      <w:r>
        <w:rPr>
          <w:rFonts w:ascii="宋体" w:hAnsi="宋体"/>
          <w:color w:val="000000" w:themeColor="text1"/>
          <w:szCs w:val="28"/>
          <w:highlight w:val="none"/>
          <w14:textFill>
            <w14:solidFill>
              <w14:schemeClr w14:val="tx1"/>
            </w14:solidFill>
          </w14:textFill>
        </w:rPr>
        <w:t>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BCD726F">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_Toc7813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w:t>
      </w:r>
      <w:r>
        <w:rPr>
          <w:rFonts w:hint="eastAsia" w:ascii="宋体" w:hAnsi="宋体"/>
          <w:color w:val="000000" w:themeColor="text1"/>
          <w:szCs w:val="28"/>
          <w:highlight w:val="none"/>
          <w:lang w:val="en-US" w:eastAsia="zh-CN"/>
          <w14:textFill>
            <w14:solidFill>
              <w14:schemeClr w14:val="tx1"/>
            </w14:solidFill>
          </w14:textFill>
        </w:rPr>
        <w:t>四</w:t>
      </w:r>
      <w:r>
        <w:rPr>
          <w:rFonts w:hint="eastAsia" w:ascii="宋体" w:hAnsi="宋体"/>
          <w:color w:val="000000" w:themeColor="text1"/>
          <w:szCs w:val="28"/>
          <w:highlight w:val="none"/>
          <w14:textFill>
            <w14:solidFill>
              <w14:schemeClr w14:val="tx1"/>
            </w14:solidFill>
          </w14:textFill>
        </w:rPr>
        <w:t>：商务条款偏离一览表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_Toc7813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71F9090">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_Toc32101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w:t>
      </w:r>
      <w:r>
        <w:rPr>
          <w:rFonts w:hint="eastAsia" w:ascii="宋体" w:hAnsi="宋体"/>
          <w:color w:val="000000" w:themeColor="text1"/>
          <w:szCs w:val="28"/>
          <w:highlight w:val="none"/>
          <w:lang w:val="en-US" w:eastAsia="zh-CN"/>
          <w14:textFill>
            <w14:solidFill>
              <w14:schemeClr w14:val="tx1"/>
            </w14:solidFill>
          </w14:textFill>
        </w:rPr>
        <w:t>五</w:t>
      </w:r>
      <w:r>
        <w:rPr>
          <w:rFonts w:hint="eastAsia" w:ascii="宋体" w:hAnsi="宋体"/>
          <w:color w:val="000000" w:themeColor="text1"/>
          <w:szCs w:val="28"/>
          <w:highlight w:val="none"/>
          <w14:textFill>
            <w14:solidFill>
              <w14:schemeClr w14:val="tx1"/>
            </w14:solidFill>
          </w14:textFill>
        </w:rPr>
        <w:t>：技术条款偏离一览表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_Toc32101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4F1AB644">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_Toc21532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w:t>
      </w:r>
      <w:r>
        <w:rPr>
          <w:rFonts w:hint="eastAsia" w:ascii="宋体" w:hAnsi="宋体"/>
          <w:color w:val="000000" w:themeColor="text1"/>
          <w:szCs w:val="28"/>
          <w:highlight w:val="none"/>
          <w:lang w:val="en-US" w:eastAsia="zh-CN"/>
          <w14:textFill>
            <w14:solidFill>
              <w14:schemeClr w14:val="tx1"/>
            </w14:solidFill>
          </w14:textFill>
        </w:rPr>
        <w:t>六</w:t>
      </w:r>
      <w:r>
        <w:rPr>
          <w:rFonts w:hint="eastAsia" w:ascii="宋体" w:hAnsi="宋体"/>
          <w:color w:val="000000" w:themeColor="text1"/>
          <w:szCs w:val="28"/>
          <w:highlight w:val="none"/>
          <w14:textFill>
            <w14:solidFill>
              <w14:schemeClr w14:val="tx1"/>
            </w14:solidFill>
          </w14:textFill>
        </w:rPr>
        <w:t>：同类业绩一览表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11A03531">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_Toc32674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szCs w:val="28"/>
          <w:highlight w:val="none"/>
          <w14:textFill>
            <w14:solidFill>
              <w14:schemeClr w14:val="tx1"/>
            </w14:solidFill>
          </w14:textFill>
        </w:rPr>
        <w:t>附件</w:t>
      </w:r>
      <w:r>
        <w:rPr>
          <w:rFonts w:hint="eastAsia"/>
          <w:color w:val="000000" w:themeColor="text1"/>
          <w:szCs w:val="28"/>
          <w:highlight w:val="none"/>
          <w:lang w:val="en-US" w:eastAsia="zh-CN"/>
          <w14:textFill>
            <w14:solidFill>
              <w14:schemeClr w14:val="tx1"/>
            </w14:solidFill>
          </w14:textFill>
        </w:rPr>
        <w:t>七</w:t>
      </w:r>
      <w:r>
        <w:rPr>
          <w:rFonts w:hint="eastAsia"/>
          <w:color w:val="000000" w:themeColor="text1"/>
          <w:szCs w:val="28"/>
          <w:highlight w:val="none"/>
          <w14:textFill>
            <w14:solidFill>
              <w14:schemeClr w14:val="tx1"/>
            </w14:solidFill>
          </w14:textFill>
        </w:rPr>
        <w:t>：</w:t>
      </w:r>
      <w:r>
        <w:rPr>
          <w:rFonts w:hint="eastAsia" w:hAnsi="黑体" w:cs="黑体"/>
          <w:color w:val="000000" w:themeColor="text1"/>
          <w:szCs w:val="28"/>
          <w:highlight w:val="none"/>
          <w14:textFill>
            <w14:solidFill>
              <w14:schemeClr w14:val="tx1"/>
            </w14:solidFill>
          </w14:textFill>
        </w:rPr>
        <w:t>中小微企业声明函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_Toc32674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CF02222">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_Toc4350 </w:instrText>
      </w:r>
      <w:r>
        <w:rPr>
          <w:rFonts w:ascii="宋体" w:hAnsi="宋体"/>
          <w:bCs/>
          <w:caps/>
          <w:color w:val="000000" w:themeColor="text1"/>
          <w:szCs w:val="21"/>
          <w:highlight w:val="none"/>
          <w14:textFill>
            <w14:solidFill>
              <w14:schemeClr w14:val="tx1"/>
            </w14:solidFill>
          </w14:textFill>
        </w:rPr>
        <w:fldChar w:fldCharType="separate"/>
      </w:r>
      <w:r>
        <w:rPr>
          <w:rFonts w:hint="eastAsia"/>
          <w:color w:val="000000" w:themeColor="text1"/>
          <w:szCs w:val="28"/>
          <w:highlight w:val="none"/>
          <w14:textFill>
            <w14:solidFill>
              <w14:schemeClr w14:val="tx1"/>
            </w14:solidFill>
          </w14:textFill>
        </w:rPr>
        <w:t>附件</w:t>
      </w:r>
      <w:r>
        <w:rPr>
          <w:rFonts w:hint="eastAsia"/>
          <w:color w:val="000000" w:themeColor="text1"/>
          <w:szCs w:val="28"/>
          <w:highlight w:val="none"/>
          <w:lang w:val="en-US" w:eastAsia="zh-CN"/>
          <w14:textFill>
            <w14:solidFill>
              <w14:schemeClr w14:val="tx1"/>
            </w14:solidFill>
          </w14:textFill>
        </w:rPr>
        <w:t>八</w:t>
      </w:r>
      <w:r>
        <w:rPr>
          <w:rFonts w:hint="eastAsia"/>
          <w:color w:val="000000" w:themeColor="text1"/>
          <w:szCs w:val="28"/>
          <w:highlight w:val="none"/>
          <w14:textFill>
            <w14:solidFill>
              <w14:schemeClr w14:val="tx1"/>
            </w14:solidFill>
          </w14:textFill>
        </w:rPr>
        <w:t>：</w:t>
      </w:r>
      <w:r>
        <w:rPr>
          <w:rFonts w:hint="eastAsia" w:hAnsi="黑体" w:cs="黑体"/>
          <w:color w:val="000000" w:themeColor="text1"/>
          <w:szCs w:val="28"/>
          <w:highlight w:val="none"/>
          <w14:textFill>
            <w14:solidFill>
              <w14:schemeClr w14:val="tx1"/>
            </w14:solidFill>
          </w14:textFill>
        </w:rPr>
        <w:t>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FD68F45">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_Toc30804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w:t>
      </w:r>
      <w:r>
        <w:rPr>
          <w:rFonts w:hint="eastAsia" w:ascii="宋体" w:hAnsi="宋体"/>
          <w:color w:val="000000" w:themeColor="text1"/>
          <w:szCs w:val="28"/>
          <w:highlight w:val="none"/>
          <w:lang w:val="en-US" w:eastAsia="zh-CN"/>
          <w14:textFill>
            <w14:solidFill>
              <w14:schemeClr w14:val="tx1"/>
            </w14:solidFill>
          </w14:textFill>
        </w:rPr>
        <w:t>九</w:t>
      </w:r>
      <w:r>
        <w:rPr>
          <w:rFonts w:hint="eastAsia" w:ascii="宋体" w:hAnsi="宋体"/>
          <w:color w:val="000000" w:themeColor="text1"/>
          <w:szCs w:val="28"/>
          <w:highlight w:val="none"/>
          <w14:textFill>
            <w14:solidFill>
              <w14:schemeClr w14:val="tx1"/>
            </w14:solidFill>
          </w14:textFill>
        </w:rPr>
        <w:t>：成交服务费承诺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014B97A6">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_Toc10880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szCs w:val="28"/>
          <w:highlight w:val="none"/>
          <w14:textFill>
            <w14:solidFill>
              <w14:schemeClr w14:val="tx1"/>
            </w14:solidFill>
          </w14:textFill>
        </w:rPr>
        <w:t>附件</w:t>
      </w:r>
      <w:r>
        <w:rPr>
          <w:rFonts w:hint="eastAsia" w:ascii="宋体" w:hAnsi="宋体"/>
          <w:color w:val="000000" w:themeColor="text1"/>
          <w:szCs w:val="28"/>
          <w:highlight w:val="none"/>
          <w:lang w:val="en-US" w:eastAsia="zh-CN"/>
          <w14:textFill>
            <w14:solidFill>
              <w14:schemeClr w14:val="tx1"/>
            </w14:solidFill>
          </w14:textFill>
        </w:rPr>
        <w:t>十</w:t>
      </w:r>
      <w:r>
        <w:rPr>
          <w:rFonts w:hint="eastAsia" w:ascii="宋体" w:hAnsi="宋体"/>
          <w:color w:val="000000" w:themeColor="text1"/>
          <w:szCs w:val="28"/>
          <w:highlight w:val="none"/>
          <w14:textFill>
            <w14:solidFill>
              <w14:schemeClr w14:val="tx1"/>
            </w14:solidFill>
          </w14:textFill>
        </w:rPr>
        <w:t>：磋商供应商提交的其他资料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71ED7CC0">
      <w:pPr>
        <w:pStyle w:val="41"/>
        <w:tabs>
          <w:tab w:val="right" w:leader="dot" w:pos="8959"/>
          <w:tab w:val="clear" w:pos="8948"/>
        </w:tabs>
        <w:rPr>
          <w:color w:val="000000" w:themeColor="text1"/>
          <w:highlight w:val="none"/>
          <w14:textFill>
            <w14:solidFill>
              <w14:schemeClr w14:val="tx1"/>
            </w14:solidFill>
          </w14:textFill>
        </w:rPr>
      </w:pPr>
      <w:r>
        <w:rPr>
          <w:rFonts w:ascii="宋体" w:hAnsi="宋体"/>
          <w:bCs/>
          <w:caps/>
          <w:color w:val="000000" w:themeColor="text1"/>
          <w:szCs w:val="21"/>
          <w:highlight w:val="none"/>
          <w14:textFill>
            <w14:solidFill>
              <w14:schemeClr w14:val="tx1"/>
            </w14:solidFill>
          </w14:textFill>
        </w:rPr>
        <w:fldChar w:fldCharType="begin"/>
      </w:r>
      <w:r>
        <w:rPr>
          <w:rFonts w:ascii="宋体" w:hAnsi="宋体"/>
          <w:bCs/>
          <w:caps/>
          <w:color w:val="000000" w:themeColor="text1"/>
          <w:szCs w:val="21"/>
          <w:highlight w:val="none"/>
          <w14:textFill>
            <w14:solidFill>
              <w14:schemeClr w14:val="tx1"/>
            </w14:solidFill>
          </w14:textFill>
        </w:rPr>
        <w:instrText xml:space="preserve"> HYPERLINK \l _Toc27686 </w:instrText>
      </w:r>
      <w:r>
        <w:rPr>
          <w:rFonts w:ascii="宋体" w:hAnsi="宋体"/>
          <w:bCs/>
          <w:caps/>
          <w:color w:val="000000" w:themeColor="text1"/>
          <w:szCs w:val="2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其 他 格 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宋体" w:hAnsi="宋体"/>
          <w:bCs/>
          <w:caps/>
          <w:color w:val="000000" w:themeColor="text1"/>
          <w:szCs w:val="21"/>
          <w:highlight w:val="none"/>
          <w14:textFill>
            <w14:solidFill>
              <w14:schemeClr w14:val="tx1"/>
            </w14:solidFill>
          </w14:textFill>
        </w:rPr>
        <w:fldChar w:fldCharType="end"/>
      </w:r>
    </w:p>
    <w:p w14:paraId="30AB6E50">
      <w:pPr>
        <w:rPr>
          <w:rFonts w:ascii="宋体" w:hAnsi="宋体"/>
          <w:color w:val="000000" w:themeColor="text1"/>
          <w:highlight w:val="none"/>
          <w14:textFill>
            <w14:solidFill>
              <w14:schemeClr w14:val="tx1"/>
            </w14:solidFill>
          </w14:textFill>
        </w:rPr>
        <w:sectPr>
          <w:headerReference r:id="rId7" w:type="first"/>
          <w:footerReference r:id="rId8" w:type="first"/>
          <w:headerReference r:id="rId6" w:type="default"/>
          <w:type w:val="continuous"/>
          <w:pgSz w:w="11907" w:h="16840"/>
          <w:pgMar w:top="1418" w:right="1474" w:bottom="1418" w:left="1474" w:header="851" w:footer="851" w:gutter="0"/>
          <w:cols w:space="720" w:num="1"/>
          <w:titlePg/>
          <w:docGrid w:linePitch="462" w:charSpace="0"/>
        </w:sectPr>
      </w:pPr>
      <w:r>
        <w:rPr>
          <w:rFonts w:ascii="宋体" w:hAnsi="宋体"/>
          <w:bCs/>
          <w:caps/>
          <w:color w:val="000000" w:themeColor="text1"/>
          <w:szCs w:val="21"/>
          <w:highlight w:val="none"/>
          <w14:textFill>
            <w14:solidFill>
              <w14:schemeClr w14:val="tx1"/>
            </w14:solidFill>
          </w14:textFill>
        </w:rPr>
        <w:fldChar w:fldCharType="end"/>
      </w:r>
    </w:p>
    <w:bookmarkEnd w:id="0"/>
    <w:p w14:paraId="338A2B43">
      <w:pPr>
        <w:pStyle w:val="2"/>
        <w:numPr>
          <w:ilvl w:val="0"/>
          <w:numId w:val="0"/>
        </w:numPr>
        <w:rPr>
          <w:rFonts w:ascii="宋体" w:hAnsi="宋体" w:eastAsia="宋体"/>
          <w:b/>
          <w:color w:val="000000" w:themeColor="text1"/>
          <w:highlight w:val="none"/>
          <w14:textFill>
            <w14:solidFill>
              <w14:schemeClr w14:val="tx1"/>
            </w14:solidFill>
          </w14:textFill>
        </w:rPr>
      </w:pPr>
      <w:bookmarkStart w:id="1" w:name="_Toc345513762"/>
      <w:bookmarkStart w:id="2" w:name="_Toc336681892"/>
      <w:bookmarkStart w:id="3" w:name="_Toc330459945"/>
      <w:bookmarkStart w:id="4" w:name="_Toc349143546"/>
      <w:bookmarkStart w:id="5" w:name="_Toc350756403"/>
      <w:bookmarkStart w:id="6" w:name="_Toc339362257"/>
      <w:bookmarkStart w:id="7" w:name="_Toc341348291"/>
      <w:bookmarkStart w:id="8" w:name="_Toc365967002"/>
      <w:bookmarkStart w:id="9" w:name="_Toc332270305"/>
      <w:bookmarkStart w:id="10" w:name="_Toc333238571"/>
      <w:bookmarkStart w:id="11" w:name="_Toc333237612"/>
      <w:bookmarkStart w:id="12" w:name="_Toc339019828"/>
      <w:bookmarkStart w:id="13" w:name="_Toc339020048"/>
      <w:bookmarkStart w:id="14" w:name="_Toc333935619"/>
      <w:bookmarkStart w:id="15" w:name="_Toc337632315"/>
      <w:bookmarkStart w:id="16" w:name="_Toc331683994"/>
      <w:bookmarkStart w:id="17" w:name="_Toc333935278"/>
      <w:bookmarkStart w:id="18" w:name="_Toc349127583"/>
      <w:bookmarkStart w:id="19" w:name="_Toc365985108"/>
      <w:bookmarkStart w:id="20" w:name="_Toc340677031"/>
      <w:bookmarkStart w:id="21" w:name="_Toc339441044"/>
      <w:bookmarkStart w:id="22" w:name="_Toc339019954"/>
      <w:bookmarkStart w:id="23" w:name="_Toc366072457"/>
      <w:bookmarkStart w:id="24" w:name="_Toc333237723"/>
      <w:bookmarkStart w:id="25" w:name="_Toc350438702"/>
      <w:bookmarkStart w:id="26" w:name="_Toc331512856"/>
      <w:bookmarkStart w:id="27" w:name="_Toc336681537"/>
      <w:bookmarkStart w:id="28" w:name="_Toc340507403"/>
      <w:bookmarkStart w:id="29" w:name="_Toc339020186"/>
      <w:bookmarkStart w:id="30" w:name="_Toc342060322"/>
      <w:bookmarkStart w:id="31" w:name="_Toc342296708"/>
      <w:bookmarkStart w:id="32" w:name="_Toc14769"/>
      <w:bookmarkStart w:id="33" w:name="_Toc340672830"/>
      <w:bookmarkStart w:id="34" w:name="_Toc332206657"/>
      <w:bookmarkStart w:id="35" w:name="_Toc500860978"/>
      <w:r>
        <w:rPr>
          <w:rFonts w:hint="eastAsia" w:ascii="宋体" w:hAnsi="宋体" w:eastAsia="宋体"/>
          <w:b/>
          <w:color w:val="000000" w:themeColor="text1"/>
          <w:highlight w:val="none"/>
          <w14:textFill>
            <w14:solidFill>
              <w14:schemeClr w14:val="tx1"/>
            </w14:solidFill>
          </w14:textFill>
        </w:rPr>
        <w:t>第一</w:t>
      </w:r>
      <w:bookmarkStart w:id="36" w:name="_Hlt23321731"/>
      <w:bookmarkEnd w:id="36"/>
      <w:r>
        <w:rPr>
          <w:rFonts w:hint="eastAsia" w:ascii="宋体" w:hAnsi="宋体" w:eastAsia="宋体"/>
          <w:b/>
          <w:color w:val="000000" w:themeColor="text1"/>
          <w:highlight w:val="none"/>
          <w14:textFill>
            <w14:solidFill>
              <w14:schemeClr w14:val="tx1"/>
            </w14:solidFill>
          </w14:textFill>
        </w:rPr>
        <w:t>部分 竞争性磋商邀请书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C7AF42E">
      <w:pPr>
        <w:widowControl/>
        <w:tabs>
          <w:tab w:val="left" w:pos="502"/>
          <w:tab w:val="left" w:pos="5145"/>
        </w:tabs>
        <w:adjustRightInd w:val="0"/>
        <w:snapToGrid w:val="0"/>
        <w:spacing w:line="360" w:lineRule="auto"/>
        <w:ind w:left="105" w:leftChars="50"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广东业信采购招标有限公司（以下简称“代理采购机构”）受</w:t>
      </w:r>
      <w:r>
        <w:rPr>
          <w:rFonts w:hint="eastAsia" w:ascii="宋体" w:hAnsi="宋体"/>
          <w:bCs/>
          <w:color w:val="000000" w:themeColor="text1"/>
          <w:highlight w:val="none"/>
          <w:lang w:eastAsia="zh-CN"/>
          <w14:textFill>
            <w14:solidFill>
              <w14:schemeClr w14:val="tx1"/>
            </w14:solidFill>
          </w14:textFill>
        </w:rPr>
        <w:t>阳江市博物馆</w:t>
      </w:r>
      <w:r>
        <w:rPr>
          <w:rFonts w:hint="eastAsia" w:ascii="宋体" w:hAnsi="宋体"/>
          <w:bCs/>
          <w:color w:val="000000" w:themeColor="text1"/>
          <w:highlight w:val="none"/>
          <w14:textFill>
            <w14:solidFill>
              <w14:schemeClr w14:val="tx1"/>
            </w14:solidFill>
          </w14:textFill>
        </w:rPr>
        <w:t>（以下简称</w:t>
      </w:r>
      <w:r>
        <w:rPr>
          <w:rFonts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采购人</w:t>
      </w:r>
      <w:r>
        <w:rPr>
          <w:rFonts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）的委托，就</w:t>
      </w:r>
      <w:r>
        <w:rPr>
          <w:rFonts w:hint="eastAsia" w:ascii="宋体" w:hAnsi="宋体"/>
          <w:bCs/>
          <w:color w:val="000000" w:themeColor="text1"/>
          <w:highlight w:val="none"/>
          <w:lang w:eastAsia="zh-CN"/>
          <w14:textFill>
            <w14:solidFill>
              <w14:schemeClr w14:val="tx1"/>
            </w14:solidFill>
          </w14:textFill>
        </w:rPr>
        <w:t>2026年阳江市博物馆“文心漠阳”——三馆联合系列文化活动采购项目</w:t>
      </w:r>
      <w:r>
        <w:rPr>
          <w:rFonts w:hint="eastAsia" w:ascii="宋体" w:hAnsi="宋体"/>
          <w:bCs/>
          <w:color w:val="000000" w:themeColor="text1"/>
          <w:highlight w:val="none"/>
          <w14:textFill>
            <w14:solidFill>
              <w14:schemeClr w14:val="tx1"/>
            </w14:solidFill>
          </w14:textFill>
        </w:rPr>
        <w:t>进行竞争性磋商 (项目编号</w:t>
      </w:r>
      <w:r>
        <w:rPr>
          <w:rFonts w:hint="eastAsia" w:ascii="宋体" w:hAnsi="宋体"/>
          <w:bCs/>
          <w:color w:val="000000" w:themeColor="text1"/>
          <w:highlight w:val="none"/>
          <w:lang w:eastAsia="zh-CN"/>
          <w14:textFill>
            <w14:solidFill>
              <w14:schemeClr w14:val="tx1"/>
            </w14:solidFill>
          </w14:textFill>
        </w:rPr>
        <w:t>：YXCG-20260709</w:t>
      </w:r>
      <w:r>
        <w:rPr>
          <w:rFonts w:hint="eastAsia" w:ascii="宋体" w:hAnsi="宋体"/>
          <w:bCs/>
          <w:color w:val="000000" w:themeColor="text1"/>
          <w:highlight w:val="none"/>
          <w14:textFill>
            <w14:solidFill>
              <w14:schemeClr w14:val="tx1"/>
            </w14:solidFill>
          </w14:textFill>
        </w:rPr>
        <w:t>)，欢迎符合条件的</w:t>
      </w:r>
      <w:r>
        <w:rPr>
          <w:rFonts w:hint="eastAsia" w:ascii="宋体" w:hAnsi="宋体"/>
          <w:bCs/>
          <w:color w:val="000000" w:themeColor="text1"/>
          <w:highlight w:val="none"/>
          <w:lang w:eastAsia="zh-CN"/>
          <w14:textFill>
            <w14:solidFill>
              <w14:schemeClr w14:val="tx1"/>
            </w14:solidFill>
          </w14:textFill>
        </w:rPr>
        <w:t>供应商</w:t>
      </w:r>
      <w:r>
        <w:rPr>
          <w:rFonts w:hint="eastAsia" w:ascii="宋体" w:hAnsi="宋体"/>
          <w:bCs/>
          <w:color w:val="000000" w:themeColor="text1"/>
          <w:highlight w:val="none"/>
          <w14:textFill>
            <w14:solidFill>
              <w14:schemeClr w14:val="tx1"/>
            </w14:solidFill>
          </w14:textFill>
        </w:rPr>
        <w:t>参加。有关事项如下：</w:t>
      </w:r>
    </w:p>
    <w:p w14:paraId="1E776255">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highlight w:val="none"/>
          <w14:textFill>
            <w14:solidFill>
              <w14:schemeClr w14:val="tx1"/>
            </w14:solidFill>
          </w14:textFill>
        </w:rPr>
        <w:t>一、</w:t>
      </w:r>
      <w:r>
        <w:rPr>
          <w:rFonts w:hint="eastAsia" w:ascii="宋体" w:hAnsi="宋体" w:cs="Tahoma"/>
          <w:b/>
          <w:bCs/>
          <w:color w:val="000000" w:themeColor="text1"/>
          <w:szCs w:val="21"/>
          <w:highlight w:val="none"/>
          <w14:textFill>
            <w14:solidFill>
              <w14:schemeClr w14:val="tx1"/>
            </w14:solidFill>
          </w14:textFill>
        </w:rPr>
        <w:t>招标项目的名称、用途、数量、采购方式</w:t>
      </w:r>
    </w:p>
    <w:p w14:paraId="3BD617F3">
      <w:pPr>
        <w:widowControl/>
        <w:tabs>
          <w:tab w:val="left" w:pos="735"/>
        </w:tabs>
        <w:adjustRightInd w:val="0"/>
        <w:snapToGrid w:val="0"/>
        <w:spacing w:line="360" w:lineRule="auto"/>
        <w:ind w:firstLine="210" w:firstLineChars="100"/>
        <w:rPr>
          <w:rFonts w:hint="eastAsia" w:ascii="宋体" w:hAnsi="宋体" w:eastAsia="宋体"/>
          <w:bCs/>
          <w:color w:val="000000" w:themeColor="text1"/>
          <w:highlight w:val="none"/>
          <w:lang w:eastAsia="zh-CN"/>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1.项目名称：</w:t>
      </w:r>
      <w:r>
        <w:rPr>
          <w:rFonts w:hint="eastAsia" w:ascii="宋体" w:hAnsi="宋体"/>
          <w:bCs/>
          <w:color w:val="000000" w:themeColor="text1"/>
          <w:highlight w:val="none"/>
          <w:lang w:eastAsia="zh-CN"/>
          <w14:textFill>
            <w14:solidFill>
              <w14:schemeClr w14:val="tx1"/>
            </w14:solidFill>
          </w14:textFill>
        </w:rPr>
        <w:t>2026年阳江市博物馆“文心漠阳”——三馆联合系列文化活动采购项目</w:t>
      </w:r>
    </w:p>
    <w:p w14:paraId="2724373B">
      <w:pPr>
        <w:widowControl/>
        <w:tabs>
          <w:tab w:val="left" w:pos="735"/>
        </w:tabs>
        <w:adjustRightInd w:val="0"/>
        <w:snapToGrid w:val="0"/>
        <w:spacing w:line="360" w:lineRule="auto"/>
        <w:ind w:firstLine="210" w:firstLineChars="100"/>
        <w:rPr>
          <w:rFonts w:hint="eastAsia" w:ascii="宋体" w:hAnsi="宋体" w:eastAsia="宋体"/>
          <w:bCs/>
          <w:color w:val="000000" w:themeColor="text1"/>
          <w:highlight w:val="none"/>
          <w:lang w:eastAsia="zh-CN"/>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2.项目编号</w:t>
      </w:r>
      <w:r>
        <w:rPr>
          <w:rFonts w:hint="eastAsia" w:ascii="宋体" w:hAnsi="宋体"/>
          <w:bCs/>
          <w:color w:val="000000" w:themeColor="text1"/>
          <w:highlight w:val="none"/>
          <w:lang w:eastAsia="zh-CN"/>
          <w14:textFill>
            <w14:solidFill>
              <w14:schemeClr w14:val="tx1"/>
            </w14:solidFill>
          </w14:textFill>
        </w:rPr>
        <w:t>：YXCG-20260709</w:t>
      </w:r>
    </w:p>
    <w:p w14:paraId="182FEA53">
      <w:pPr>
        <w:widowControl/>
        <w:tabs>
          <w:tab w:val="left" w:pos="735"/>
        </w:tabs>
        <w:adjustRightInd w:val="0"/>
        <w:snapToGrid w:val="0"/>
        <w:spacing w:line="360" w:lineRule="auto"/>
        <w:ind w:firstLine="210" w:firstLineChars="100"/>
        <w:rPr>
          <w:rFonts w:hint="eastAsia" w:ascii="新宋体" w:hAnsi="新宋体" w:eastAsia="新宋体" w:cs="Arial"/>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3.</w:t>
      </w:r>
      <w:r>
        <w:rPr>
          <w:rFonts w:hint="eastAsia" w:ascii="宋体" w:hAnsi="宋体"/>
          <w:bCs/>
          <w:color w:val="000000" w:themeColor="text1"/>
          <w:highlight w:val="none"/>
          <w:lang w:val="en-US" w:eastAsia="zh-CN"/>
          <w14:textFill>
            <w14:solidFill>
              <w14:schemeClr w14:val="tx1"/>
            </w14:solidFill>
          </w14:textFill>
        </w:rPr>
        <w:t>磋商</w:t>
      </w:r>
      <w:r>
        <w:rPr>
          <w:rFonts w:hint="eastAsia" w:ascii="宋体" w:hAnsi="宋体"/>
          <w:bCs/>
          <w:color w:val="000000" w:themeColor="text1"/>
          <w:highlight w:val="none"/>
          <w14:textFill>
            <w14:solidFill>
              <w14:schemeClr w14:val="tx1"/>
            </w14:solidFill>
          </w14:textFill>
        </w:rPr>
        <w:t>报价上限：</w:t>
      </w:r>
      <w:r>
        <w:rPr>
          <w:rFonts w:hint="eastAsia" w:ascii="宋体" w:hAnsi="宋体"/>
          <w:bCs/>
          <w:color w:val="000000" w:themeColor="text1"/>
          <w:highlight w:val="none"/>
          <w:lang w:val="en-US" w:eastAsia="zh-CN"/>
          <w14:textFill>
            <w14:solidFill>
              <w14:schemeClr w14:val="tx1"/>
            </w14:solidFill>
          </w14:textFill>
        </w:rPr>
        <w:t>人</w:t>
      </w:r>
      <w:r>
        <w:rPr>
          <w:rFonts w:hint="eastAsia" w:ascii="新宋体" w:hAnsi="新宋体" w:eastAsia="新宋体" w:cs="Arial"/>
          <w:color w:val="000000" w:themeColor="text1"/>
          <w:highlight w:val="none"/>
          <w14:textFill>
            <w14:solidFill>
              <w14:schemeClr w14:val="tx1"/>
            </w14:solidFill>
          </w14:textFill>
        </w:rPr>
        <w:t>民币</w:t>
      </w:r>
      <w:r>
        <w:rPr>
          <w:rFonts w:hint="eastAsia" w:ascii="新宋体" w:hAnsi="新宋体" w:eastAsia="新宋体" w:cs="Arial"/>
          <w:color w:val="000000" w:themeColor="text1"/>
          <w:highlight w:val="none"/>
          <w:lang w:val="en-US" w:eastAsia="zh-CN"/>
          <w14:textFill>
            <w14:solidFill>
              <w14:schemeClr w14:val="tx1"/>
            </w14:solidFill>
          </w14:textFill>
        </w:rPr>
        <w:t>236496.00元</w:t>
      </w:r>
      <w:r>
        <w:rPr>
          <w:rFonts w:hint="eastAsia" w:ascii="新宋体" w:hAnsi="新宋体" w:eastAsia="新宋体" w:cs="Arial"/>
          <w:color w:val="000000" w:themeColor="text1"/>
          <w:highlight w:val="none"/>
          <w14:textFill>
            <w14:solidFill>
              <w14:schemeClr w14:val="tx1"/>
            </w14:solidFill>
          </w14:textFill>
        </w:rPr>
        <w:t>（超出该上限的</w:t>
      </w:r>
      <w:r>
        <w:rPr>
          <w:rFonts w:hint="eastAsia" w:ascii="宋体" w:hAnsi="宋体"/>
          <w:bCs/>
          <w:color w:val="000000" w:themeColor="text1"/>
          <w:highlight w:val="none"/>
          <w:lang w:val="en-US" w:eastAsia="zh-CN"/>
          <w14:textFill>
            <w14:solidFill>
              <w14:schemeClr w14:val="tx1"/>
            </w14:solidFill>
          </w14:textFill>
        </w:rPr>
        <w:t>磋商</w:t>
      </w:r>
      <w:r>
        <w:rPr>
          <w:rFonts w:hint="eastAsia" w:ascii="新宋体" w:hAnsi="新宋体" w:eastAsia="新宋体" w:cs="Arial"/>
          <w:color w:val="000000" w:themeColor="text1"/>
          <w:highlight w:val="none"/>
          <w14:textFill>
            <w14:solidFill>
              <w14:schemeClr w14:val="tx1"/>
            </w14:solidFill>
          </w14:textFill>
        </w:rPr>
        <w:t>报价将作为无效</w:t>
      </w:r>
      <w:r>
        <w:rPr>
          <w:rFonts w:hint="eastAsia" w:ascii="新宋体" w:hAnsi="新宋体" w:eastAsia="新宋体" w:cs="Arial"/>
          <w:color w:val="000000" w:themeColor="text1"/>
          <w:highlight w:val="none"/>
          <w:lang w:eastAsia="zh-CN"/>
          <w14:textFill>
            <w14:solidFill>
              <w14:schemeClr w14:val="tx1"/>
            </w14:solidFill>
          </w14:textFill>
        </w:rPr>
        <w:t>响应</w:t>
      </w:r>
      <w:r>
        <w:rPr>
          <w:rFonts w:hint="eastAsia" w:ascii="新宋体" w:hAnsi="新宋体" w:eastAsia="新宋体" w:cs="Arial"/>
          <w:color w:val="000000" w:themeColor="text1"/>
          <w:highlight w:val="none"/>
          <w14:textFill>
            <w14:solidFill>
              <w14:schemeClr w14:val="tx1"/>
            </w14:solidFill>
          </w14:textFill>
        </w:rPr>
        <w:t>处理）</w:t>
      </w:r>
    </w:p>
    <w:p w14:paraId="2C19B606">
      <w:pPr>
        <w:widowControl/>
        <w:tabs>
          <w:tab w:val="left" w:pos="735"/>
        </w:tabs>
        <w:adjustRightInd w:val="0"/>
        <w:snapToGrid w:val="0"/>
        <w:spacing w:line="360" w:lineRule="auto"/>
        <w:ind w:firstLine="210" w:firstLineChars="1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4</w:t>
      </w:r>
      <w:r>
        <w:rPr>
          <w:rFonts w:hint="eastAsia" w:ascii="宋体" w:hAnsi="宋体"/>
          <w:bCs/>
          <w:color w:val="000000" w:themeColor="text1"/>
          <w:highlight w:val="none"/>
          <w14:textFill>
            <w14:solidFill>
              <w14:schemeClr w14:val="tx1"/>
            </w14:solidFill>
          </w14:textFill>
        </w:rPr>
        <w:t>.数  量：一项</w:t>
      </w:r>
    </w:p>
    <w:p w14:paraId="54C068E7">
      <w:pPr>
        <w:widowControl/>
        <w:tabs>
          <w:tab w:val="left" w:pos="735"/>
        </w:tabs>
        <w:adjustRightInd w:val="0"/>
        <w:snapToGrid w:val="0"/>
        <w:spacing w:line="360" w:lineRule="auto"/>
        <w:ind w:left="525" w:leftChars="100" w:hanging="315" w:hangingChars="15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5</w:t>
      </w:r>
      <w:r>
        <w:rPr>
          <w:rFonts w:hint="eastAsia" w:ascii="宋体" w:hAnsi="宋体"/>
          <w:bCs/>
          <w:color w:val="000000" w:themeColor="text1"/>
          <w:highlight w:val="none"/>
          <w:lang w:eastAsia="zh-CN"/>
          <w14:textFill>
            <w14:solidFill>
              <w14:schemeClr w14:val="tx1"/>
            </w14:solidFill>
          </w14:textFill>
        </w:rPr>
        <w:t>.</w:t>
      </w:r>
      <w:r>
        <w:rPr>
          <w:rFonts w:hint="eastAsia" w:ascii="宋体" w:hAnsi="宋体"/>
          <w:bCs/>
          <w:color w:val="000000" w:themeColor="text1"/>
          <w:szCs w:val="21"/>
          <w:highlight w:val="none"/>
          <w:lang w:eastAsia="zh-CN"/>
          <w14:textFill>
            <w14:solidFill>
              <w14:schemeClr w14:val="tx1"/>
            </w14:solidFill>
          </w14:textFill>
        </w:rPr>
        <w:t>完工期</w:t>
      </w:r>
      <w:r>
        <w:rPr>
          <w:rFonts w:hint="eastAsia" w:ascii="宋体" w:hAnsi="宋体"/>
          <w:bCs/>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2026年8月—12月（超出该完工期将作为无效投标处理）</w:t>
      </w:r>
    </w:p>
    <w:p w14:paraId="40F66A86">
      <w:pPr>
        <w:widowControl/>
        <w:tabs>
          <w:tab w:val="left" w:pos="315"/>
          <w:tab w:val="left" w:pos="735"/>
        </w:tabs>
        <w:adjustRightInd w:val="0"/>
        <w:snapToGrid w:val="0"/>
        <w:spacing w:line="360" w:lineRule="auto"/>
        <w:ind w:firstLine="210" w:firstLineChars="10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lang w:val="en-US" w:eastAsia="zh-CN"/>
          <w14:textFill>
            <w14:solidFill>
              <w14:schemeClr w14:val="tx1"/>
            </w14:solidFill>
          </w14:textFill>
        </w:rPr>
        <w:t>6</w:t>
      </w:r>
      <w:r>
        <w:rPr>
          <w:rFonts w:hint="eastAsia" w:ascii="宋体" w:hAnsi="宋体" w:cs="Tahoma"/>
          <w:color w:val="000000" w:themeColor="text1"/>
          <w:kern w:val="28"/>
          <w:szCs w:val="21"/>
          <w:highlight w:val="none"/>
          <w14:textFill>
            <w14:solidFill>
              <w14:schemeClr w14:val="tx1"/>
            </w14:solidFill>
          </w14:textFill>
        </w:rPr>
        <w:t>.项目采购方式：竞争性磋商</w:t>
      </w:r>
    </w:p>
    <w:p w14:paraId="5B94EF38">
      <w:pPr>
        <w:widowControl/>
        <w:tabs>
          <w:tab w:val="left" w:pos="502"/>
        </w:tabs>
        <w:adjustRightInd w:val="0"/>
        <w:snapToGrid w:val="0"/>
        <w:spacing w:line="360" w:lineRule="auto"/>
        <w:rPr>
          <w:rFonts w:ascii="宋体" w:hAnsi="宋体" w:cs="Tahoma"/>
          <w:b/>
          <w:bCs/>
          <w:color w:val="000000" w:themeColor="text1"/>
          <w:highlight w:val="none"/>
          <w14:textFill>
            <w14:solidFill>
              <w14:schemeClr w14:val="tx1"/>
            </w14:solidFill>
          </w14:textFill>
        </w:rPr>
      </w:pPr>
      <w:r>
        <w:rPr>
          <w:rFonts w:hint="eastAsia" w:ascii="宋体" w:hAnsi="宋体" w:cs="Tahoma"/>
          <w:b/>
          <w:bCs/>
          <w:color w:val="000000" w:themeColor="text1"/>
          <w:highlight w:val="none"/>
          <w14:textFill>
            <w14:solidFill>
              <w14:schemeClr w14:val="tx1"/>
            </w14:solidFill>
          </w14:textFill>
        </w:rPr>
        <w:t>二、</w:t>
      </w:r>
      <w:r>
        <w:rPr>
          <w:rFonts w:hint="eastAsia" w:ascii="宋体" w:hAnsi="宋体" w:cs="Tahoma"/>
          <w:b/>
          <w:bCs/>
          <w:color w:val="000000" w:themeColor="text1"/>
          <w:highlight w:val="none"/>
          <w:lang w:eastAsia="zh-CN"/>
          <w14:textFill>
            <w14:solidFill>
              <w14:schemeClr w14:val="tx1"/>
            </w14:solidFill>
          </w14:textFill>
        </w:rPr>
        <w:t>供应商</w:t>
      </w:r>
      <w:r>
        <w:rPr>
          <w:rFonts w:hint="eastAsia" w:ascii="宋体" w:hAnsi="宋体" w:cs="Tahoma"/>
          <w:b/>
          <w:bCs/>
          <w:color w:val="000000" w:themeColor="text1"/>
          <w:highlight w:val="none"/>
          <w14:textFill>
            <w14:solidFill>
              <w14:schemeClr w14:val="tx1"/>
            </w14:solidFill>
          </w14:textFill>
        </w:rPr>
        <w:t>资格要求为：</w:t>
      </w:r>
    </w:p>
    <w:p w14:paraId="143E1D04">
      <w:pPr>
        <w:spacing w:line="360" w:lineRule="auto"/>
        <w:ind w:firstLine="210" w:firstLineChars="1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eastAsia="zh-CN"/>
          <w14:textFill>
            <w14:solidFill>
              <w14:schemeClr w14:val="tx1"/>
            </w14:solidFill>
          </w14:textFill>
        </w:rPr>
        <w:t>供应商</w:t>
      </w:r>
      <w:r>
        <w:rPr>
          <w:rFonts w:ascii="宋体" w:hAnsi="宋体"/>
          <w:color w:val="000000" w:themeColor="text1"/>
          <w:highlight w:val="none"/>
          <w14:textFill>
            <w14:solidFill>
              <w14:schemeClr w14:val="tx1"/>
            </w14:solidFill>
          </w14:textFill>
        </w:rPr>
        <w:t>应具备《中华人民共和国政府采购法》第二十二条规定的条件</w:t>
      </w:r>
      <w:r>
        <w:rPr>
          <w:rFonts w:hint="eastAsia" w:ascii="宋体" w:hAnsi="宋体"/>
          <w:color w:val="000000" w:themeColor="text1"/>
          <w:highlight w:val="none"/>
          <w14:textFill>
            <w14:solidFill>
              <w14:schemeClr w14:val="tx1"/>
            </w14:solidFill>
          </w14:textFill>
        </w:rPr>
        <w:t>：</w:t>
      </w:r>
    </w:p>
    <w:p w14:paraId="0A4720DB">
      <w:pPr>
        <w:widowControl/>
        <w:tabs>
          <w:tab w:val="left" w:pos="525"/>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具有独立承担民事责任的能力：在中华人民共和国境内注册的法人或其他组织或自然人， 投</w:t>
      </w:r>
    </w:p>
    <w:p w14:paraId="00CE86A2">
      <w:pPr>
        <w:widowControl/>
        <w:tabs>
          <w:tab w:val="left" w:pos="52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标（响应）时提交有效的营业执照（或事业法人登记证或身份证等相关证明） 副本复印件。分支机构投标的，须提供总公司和分公司营业执照副本复印件，总公司出具给分支机构的授权书。</w:t>
      </w:r>
    </w:p>
    <w:p w14:paraId="15E6F0ED">
      <w:pPr>
        <w:widowControl/>
        <w:numPr>
          <w:ilvl w:val="0"/>
          <w:numId w:val="0"/>
        </w:numPr>
        <w:tabs>
          <w:tab w:val="left" w:pos="525"/>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有依法缴纳税收和社会保障资金的良好记录：提供投标截止日前6个月内任意1个月依法缴</w:t>
      </w:r>
    </w:p>
    <w:p w14:paraId="7E89F607">
      <w:pPr>
        <w:widowControl/>
        <w:numPr>
          <w:ilvl w:val="0"/>
          <w:numId w:val="0"/>
        </w:numPr>
        <w:tabs>
          <w:tab w:val="left" w:pos="52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纳税收和社会保障资金的相关材料或出具《承诺函》。如依法免税或不需要缴纳社会保障资金的，提供相应证明材料。</w:t>
      </w:r>
    </w:p>
    <w:p w14:paraId="333E5035">
      <w:pPr>
        <w:widowControl/>
        <w:numPr>
          <w:ilvl w:val="0"/>
          <w:numId w:val="0"/>
        </w:numPr>
        <w:tabs>
          <w:tab w:val="left" w:pos="525"/>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具有良好的商业信誉和健全的财务会计制度：</w:t>
      </w:r>
      <w:r>
        <w:rPr>
          <w:rFonts w:hint="eastAsia" w:ascii="宋体" w:hAnsi="宋体" w:eastAsia="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必须具有良好的商业信誉和健全的财务</w:t>
      </w:r>
    </w:p>
    <w:p w14:paraId="281831B9">
      <w:pPr>
        <w:widowControl/>
        <w:numPr>
          <w:ilvl w:val="0"/>
          <w:numId w:val="0"/>
        </w:numPr>
        <w:tabs>
          <w:tab w:val="left" w:pos="525"/>
        </w:tabs>
        <w:adjustRightInd w:val="0"/>
        <w:snapToGrid w:val="0"/>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会计制度（提供202</w:t>
      </w: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年度财务状况报告或202</w:t>
      </w:r>
      <w:r>
        <w:rPr>
          <w:rFonts w:hint="eastAsia" w:ascii="宋体" w:hAnsi="宋体" w:eastAsia="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年至今任意一个月的财务报表或基本开户行出具的资信证明或出具《承诺函》）。</w:t>
      </w:r>
    </w:p>
    <w:p w14:paraId="769BB440">
      <w:pPr>
        <w:widowControl/>
        <w:tabs>
          <w:tab w:val="left" w:pos="525"/>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4）履行合同所必需的设备和专业技术能力：</w:t>
      </w:r>
      <w:r>
        <w:rPr>
          <w:rFonts w:hint="eastAsia" w:ascii="宋体" w:hAnsi="宋体" w:eastAsia="宋体" w:cs="宋体"/>
          <w:color w:val="000000" w:themeColor="text1"/>
          <w:highlight w:val="none"/>
          <w:lang w:val="en-US" w:eastAsia="zh-CN"/>
          <w14:textFill>
            <w14:solidFill>
              <w14:schemeClr w14:val="tx1"/>
            </w14:solidFill>
          </w14:textFill>
        </w:rPr>
        <w:t>提供</w:t>
      </w:r>
      <w:r>
        <w:rPr>
          <w:rFonts w:hint="eastAsia" w:ascii="宋体" w:hAnsi="宋体" w:eastAsia="宋体" w:cs="宋体"/>
          <w:color w:val="000000" w:themeColor="text1"/>
          <w:highlight w:val="none"/>
          <w14:textFill>
            <w14:solidFill>
              <w14:schemeClr w14:val="tx1"/>
            </w14:solidFill>
          </w14:textFill>
        </w:rPr>
        <w:t>设备及专业技术能力情况或出具《承诺函》。</w:t>
      </w:r>
    </w:p>
    <w:p w14:paraId="386F58BC">
      <w:pPr>
        <w:widowControl/>
        <w:tabs>
          <w:tab w:val="left" w:pos="525"/>
        </w:tabs>
        <w:adjustRightInd w:val="0"/>
        <w:snapToGrid w:val="0"/>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5）参加采购活动前3年内，在经营活动中没有重大违法记录：</w:t>
      </w:r>
      <w:r>
        <w:rPr>
          <w:rFonts w:hint="eastAsia" w:ascii="宋体" w:hAnsi="宋体" w:eastAsia="宋体" w:cs="宋体"/>
          <w:color w:val="000000" w:themeColor="text1"/>
          <w:highlight w:val="none"/>
          <w:lang w:val="en-US" w:eastAsia="zh-CN"/>
          <w14:textFill>
            <w14:solidFill>
              <w14:schemeClr w14:val="tx1"/>
            </w14:solidFill>
          </w14:textFill>
        </w:rPr>
        <w:t>提供</w:t>
      </w:r>
      <w:r>
        <w:rPr>
          <w:rFonts w:hint="eastAsia" w:ascii="宋体" w:hAnsi="宋体" w:eastAsia="宋体" w:cs="宋体"/>
          <w:color w:val="000000" w:themeColor="text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5974F48">
      <w:pPr>
        <w:widowControl/>
        <w:tabs>
          <w:tab w:val="left" w:pos="735"/>
        </w:tabs>
        <w:adjustRightInd w:val="0"/>
        <w:snapToGrid w:val="0"/>
        <w:spacing w:line="360" w:lineRule="auto"/>
        <w:ind w:firstLine="210" w:firstLineChars="10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为采购项目提供整体设计、规范编制或者项目管理、监理、检测等服务的供应商，不得再参加该采购项目的其他采购活动；（提供《磋商邀请函》承诺）</w:t>
      </w:r>
    </w:p>
    <w:p w14:paraId="66D358A9">
      <w:pPr>
        <w:spacing w:line="360" w:lineRule="auto"/>
        <w:ind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单位负责人为同一人或者存在直接控股、管理关系的不同供应商，不得参加同一合同项下的政府采购活动；（提供《磋商邀请函》承诺）</w:t>
      </w:r>
    </w:p>
    <w:p w14:paraId="09C960CC">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2DB31045">
      <w:pPr>
        <w:spacing w:line="360" w:lineRule="auto"/>
        <w:ind w:firstLine="210" w:firstLineChars="100"/>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5.本项目不接受联合体投标；</w:t>
      </w:r>
    </w:p>
    <w:p w14:paraId="4ACF4D50">
      <w:pPr>
        <w:spacing w:line="360" w:lineRule="auto"/>
        <w:ind w:firstLine="210" w:firstLineChars="1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olor w:val="000000" w:themeColor="text1"/>
          <w:highlight w:val="none"/>
          <w:lang w:val="en-US" w:eastAsia="zh-CN"/>
          <w14:textFill>
            <w14:solidFill>
              <w14:schemeClr w14:val="tx1"/>
            </w14:solidFill>
          </w14:textFill>
        </w:rPr>
        <w:t>落实政府采购政策需满足的资格要求：本项目为专门面向中小企业（所属行业：其他未列明行业）；</w:t>
      </w:r>
    </w:p>
    <w:p w14:paraId="5D64EC70">
      <w:pPr>
        <w:spacing w:line="360" w:lineRule="auto"/>
        <w:ind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lang w:eastAsia="zh-CN"/>
          <w14:textFill>
            <w14:solidFill>
              <w14:schemeClr w14:val="tx1"/>
            </w14:solidFill>
          </w14:textFill>
        </w:rPr>
        <w:t>供应商须在采购代理机构登记并购买</w:t>
      </w:r>
      <w:r>
        <w:rPr>
          <w:rFonts w:hint="eastAsia" w:ascii="宋体" w:hAnsi="宋体"/>
          <w:color w:val="000000" w:themeColor="text1"/>
          <w:szCs w:val="21"/>
          <w:highlight w:val="none"/>
          <w:lang w:val="en-US" w:eastAsia="zh-CN"/>
          <w14:textFill>
            <w14:solidFill>
              <w14:schemeClr w14:val="tx1"/>
            </w14:solidFill>
          </w14:textFill>
        </w:rPr>
        <w:t>磋商</w:t>
      </w:r>
      <w:r>
        <w:rPr>
          <w:rFonts w:hint="eastAsia" w:ascii="宋体" w:hAnsi="宋体"/>
          <w:color w:val="000000" w:themeColor="text1"/>
          <w:szCs w:val="21"/>
          <w:highlight w:val="none"/>
          <w:lang w:eastAsia="zh-CN"/>
          <w14:textFill>
            <w14:solidFill>
              <w14:schemeClr w14:val="tx1"/>
            </w14:solidFill>
          </w14:textFill>
        </w:rPr>
        <w:t>文件</w:t>
      </w:r>
      <w:r>
        <w:rPr>
          <w:rFonts w:hint="eastAsia" w:ascii="宋体" w:hAnsi="宋体"/>
          <w:color w:val="000000" w:themeColor="text1"/>
          <w:szCs w:val="21"/>
          <w:highlight w:val="none"/>
          <w:lang w:val="en-US" w:eastAsia="zh-CN"/>
          <w14:textFill>
            <w14:solidFill>
              <w14:schemeClr w14:val="tx1"/>
            </w14:solidFill>
          </w14:textFill>
        </w:rPr>
        <w:t>。</w:t>
      </w:r>
    </w:p>
    <w:p w14:paraId="23F03E2A">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三、</w:t>
      </w:r>
      <w:r>
        <w:rPr>
          <w:rFonts w:ascii="宋体" w:hAnsi="宋体" w:cs="Tahoma"/>
          <w:b/>
          <w:bCs/>
          <w:color w:val="000000" w:themeColor="text1"/>
          <w:szCs w:val="21"/>
          <w:highlight w:val="none"/>
          <w14:textFill>
            <w14:solidFill>
              <w14:schemeClr w14:val="tx1"/>
            </w14:solidFill>
          </w14:textFill>
        </w:rPr>
        <w:t>磋商文件的公示</w:t>
      </w:r>
    </w:p>
    <w:p w14:paraId="41D8AA09">
      <w:pPr>
        <w:widowControl/>
        <w:spacing w:line="360" w:lineRule="auto"/>
        <w:jc w:val="left"/>
        <w:rPr>
          <w:rFonts w:ascii="宋体" w:hAnsi="宋体"/>
          <w:bCs/>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w:t>
      </w:r>
      <w:r>
        <w:rPr>
          <w:rFonts w:hint="eastAsia" w:ascii="宋体" w:hAnsi="宋体" w:cs="Arial"/>
          <w:color w:val="000000" w:themeColor="text1"/>
          <w:highlight w:val="none"/>
          <w14:textFill>
            <w14:solidFill>
              <w14:schemeClr w14:val="tx1"/>
            </w14:solidFill>
          </w14:textFill>
        </w:rPr>
        <w:t>磋商文件公示时</w:t>
      </w:r>
      <w:r>
        <w:rPr>
          <w:rFonts w:hint="eastAsia" w:ascii="宋体" w:hAnsi="宋体"/>
          <w:bCs/>
          <w:color w:val="000000" w:themeColor="text1"/>
          <w:highlight w:val="none"/>
          <w14:textFill>
            <w14:solidFill>
              <w14:schemeClr w14:val="tx1"/>
            </w14:solidFill>
          </w14:textFill>
        </w:rPr>
        <w:t>间及下载：2026年7月16日至2026年7月23日。</w:t>
      </w:r>
    </w:p>
    <w:p w14:paraId="50874F16">
      <w:pPr>
        <w:widowControl/>
        <w:adjustRightInd w:val="0"/>
        <w:snapToGrid w:val="0"/>
        <w:spacing w:line="360" w:lineRule="auto"/>
        <w:ind w:left="105" w:leftChars="50"/>
        <w:rPr>
          <w:rFonts w:ascii="宋体" w:hAnsi="宋体" w:cs="宋体"/>
          <w:color w:val="000000" w:themeColor="text1"/>
          <w:kern w:val="0"/>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2．</w:t>
      </w:r>
      <w:r>
        <w:rPr>
          <w:rFonts w:ascii="宋体" w:hAnsi="宋体"/>
          <w:bCs/>
          <w:color w:val="000000" w:themeColor="text1"/>
          <w:highlight w:val="none"/>
          <w14:textFill>
            <w14:solidFill>
              <w14:schemeClr w14:val="tx1"/>
            </w14:solidFill>
          </w14:textFill>
        </w:rPr>
        <w:t>根据《广东省实施〈中华人民共和国政府采购法〉办法》第三十五条的规定，投标人认为政府采购文件的内容损害其权益</w:t>
      </w:r>
      <w:r>
        <w:rPr>
          <w:rFonts w:ascii="宋体" w:hAnsi="宋体" w:cs="宋体"/>
          <w:color w:val="000000" w:themeColor="text1"/>
          <w:kern w:val="0"/>
          <w:szCs w:val="21"/>
          <w:highlight w:val="none"/>
          <w14:textFill>
            <w14:solidFill>
              <w14:schemeClr w14:val="tx1"/>
            </w14:solidFill>
          </w14:textFill>
        </w:rPr>
        <w:t>的，可以在公示期间或者自期满之日起七个工作日内以书面形式向采购人或</w:t>
      </w:r>
      <w:r>
        <w:rPr>
          <w:rFonts w:hint="eastAsia" w:ascii="宋体" w:hAnsi="宋体" w:cs="宋体"/>
          <w:color w:val="000000" w:themeColor="text1"/>
          <w:kern w:val="0"/>
          <w:szCs w:val="21"/>
          <w:highlight w:val="none"/>
          <w14:textFill>
            <w14:solidFill>
              <w14:schemeClr w14:val="tx1"/>
            </w14:solidFill>
          </w14:textFill>
        </w:rPr>
        <w:t>代理采购机构</w:t>
      </w:r>
      <w:r>
        <w:rPr>
          <w:rFonts w:ascii="宋体" w:hAnsi="宋体" w:cs="宋体"/>
          <w:color w:val="000000" w:themeColor="text1"/>
          <w:kern w:val="0"/>
          <w:szCs w:val="21"/>
          <w:highlight w:val="none"/>
          <w14:textFill>
            <w14:solidFill>
              <w14:schemeClr w14:val="tx1"/>
            </w14:solidFill>
          </w14:textFill>
        </w:rPr>
        <w:t>提出质疑。质疑函应当</w:t>
      </w:r>
      <w:r>
        <w:rPr>
          <w:rFonts w:hint="eastAsia" w:ascii="宋体" w:hAnsi="宋体" w:cs="宋体"/>
          <w:color w:val="000000" w:themeColor="text1"/>
          <w:kern w:val="0"/>
          <w:szCs w:val="21"/>
          <w:highlight w:val="none"/>
          <w14:textFill>
            <w14:solidFill>
              <w14:schemeClr w14:val="tx1"/>
            </w14:solidFill>
          </w14:textFill>
        </w:rPr>
        <w:t>由</w:t>
      </w:r>
      <w:r>
        <w:rPr>
          <w:rFonts w:ascii="宋体" w:hAnsi="宋体" w:cs="宋体"/>
          <w:color w:val="000000" w:themeColor="text1"/>
          <w:kern w:val="0"/>
          <w:szCs w:val="21"/>
          <w:highlight w:val="none"/>
          <w14:textFill>
            <w14:solidFill>
              <w14:schemeClr w14:val="tx1"/>
            </w14:solidFill>
          </w14:textFill>
        </w:rPr>
        <w:t>质疑</w:t>
      </w:r>
      <w:r>
        <w:rPr>
          <w:rFonts w:hint="eastAsia" w:ascii="宋体" w:hAnsi="宋体" w:cs="宋体"/>
          <w:color w:val="000000" w:themeColor="text1"/>
          <w:kern w:val="0"/>
          <w:szCs w:val="21"/>
          <w:highlight w:val="none"/>
          <w14:textFill>
            <w14:solidFill>
              <w14:schemeClr w14:val="tx1"/>
            </w14:solidFill>
          </w14:textFill>
        </w:rPr>
        <w:t>投标人的</w:t>
      </w:r>
      <w:r>
        <w:rPr>
          <w:rFonts w:ascii="宋体" w:hAnsi="宋体" w:cs="宋体"/>
          <w:color w:val="000000" w:themeColor="text1"/>
          <w:kern w:val="0"/>
          <w:szCs w:val="21"/>
          <w:highlight w:val="none"/>
          <w14:textFill>
            <w14:solidFill>
              <w14:schemeClr w14:val="tx1"/>
            </w14:solidFill>
          </w14:textFill>
        </w:rPr>
        <w:t>法定代表人或主要负责人签字并加盖</w:t>
      </w:r>
      <w:r>
        <w:rPr>
          <w:rFonts w:hint="eastAsia" w:ascii="宋体" w:hAnsi="宋体" w:cs="宋体"/>
          <w:color w:val="000000" w:themeColor="text1"/>
          <w:kern w:val="0"/>
          <w:szCs w:val="21"/>
          <w:highlight w:val="none"/>
          <w14:textFill>
            <w14:solidFill>
              <w14:schemeClr w14:val="tx1"/>
            </w14:solidFill>
          </w14:textFill>
        </w:rPr>
        <w:t>单位</w:t>
      </w:r>
      <w:r>
        <w:rPr>
          <w:rFonts w:ascii="宋体" w:hAnsi="宋体" w:cs="宋体"/>
          <w:color w:val="000000" w:themeColor="text1"/>
          <w:kern w:val="0"/>
          <w:szCs w:val="21"/>
          <w:highlight w:val="none"/>
          <w14:textFill>
            <w14:solidFill>
              <w14:schemeClr w14:val="tx1"/>
            </w14:solidFill>
          </w14:textFill>
        </w:rPr>
        <w:t>公章</w:t>
      </w:r>
      <w:r>
        <w:rPr>
          <w:rFonts w:hint="eastAsia" w:ascii="宋体" w:hAnsi="宋体" w:cs="宋体"/>
          <w:color w:val="000000" w:themeColor="text1"/>
          <w:kern w:val="0"/>
          <w:szCs w:val="21"/>
          <w:highlight w:val="none"/>
          <w14:textFill>
            <w14:solidFill>
              <w14:schemeClr w14:val="tx1"/>
            </w14:solidFill>
          </w14:textFill>
        </w:rPr>
        <w:t>，留有联系人及联系电话并提供营业执照复印件、法定代表人（负责人）证明书、授权书、法定代表人（负责人）被授权人身份证复印件，并与代理采购机构工作人员做好确认工作，未被确认的质疑将作为无效质疑，</w:t>
      </w:r>
      <w:r>
        <w:rPr>
          <w:rFonts w:ascii="宋体" w:hAnsi="宋体" w:cs="宋体"/>
          <w:color w:val="000000" w:themeColor="text1"/>
          <w:kern w:val="0"/>
          <w:szCs w:val="21"/>
          <w:highlight w:val="none"/>
          <w14:textFill>
            <w14:solidFill>
              <w14:schemeClr w14:val="tx1"/>
            </w14:solidFill>
          </w14:textFill>
        </w:rPr>
        <w:t>采购人或</w:t>
      </w:r>
      <w:r>
        <w:rPr>
          <w:rFonts w:hint="eastAsia" w:ascii="宋体" w:hAnsi="宋体" w:cs="宋体"/>
          <w:color w:val="000000" w:themeColor="text1"/>
          <w:kern w:val="0"/>
          <w:szCs w:val="21"/>
          <w:highlight w:val="none"/>
          <w14:textFill>
            <w14:solidFill>
              <w14:schemeClr w14:val="tx1"/>
            </w14:solidFill>
          </w14:textFill>
        </w:rPr>
        <w:t>代理采购机构可不予作答。</w:t>
      </w:r>
    </w:p>
    <w:p w14:paraId="6D73F10A">
      <w:pPr>
        <w:widowControl/>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四、购买磋商文件的时间、地点、方式及磋商文件售价</w:t>
      </w:r>
    </w:p>
    <w:p w14:paraId="2C8746FD">
      <w:pPr>
        <w:widowControl/>
        <w:tabs>
          <w:tab w:val="left" w:pos="735"/>
        </w:tabs>
        <w:adjustRightInd w:val="0"/>
        <w:snapToGrid w:val="0"/>
        <w:spacing w:line="360" w:lineRule="auto"/>
        <w:ind w:left="210" w:hanging="210" w:hangingChars="100"/>
        <w:rPr>
          <w:rFonts w:ascii="宋体" w:hAnsi="宋体" w:cs="Arial"/>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1.购买磋商文件</w:t>
      </w:r>
      <w:r>
        <w:rPr>
          <w:rFonts w:hint="eastAsia" w:ascii="宋体" w:hAnsi="宋体"/>
          <w:bCs/>
          <w:color w:val="000000" w:themeColor="text1"/>
          <w:highlight w:val="none"/>
          <w14:textFill>
            <w14:solidFill>
              <w14:schemeClr w14:val="tx1"/>
            </w14:solidFill>
          </w14:textFill>
        </w:rPr>
        <w:t>时间：2026年7月16日至2026年7月23日，上午9:00～12:00，下午2:30～5:30（节假日除外）（北</w:t>
      </w:r>
      <w:r>
        <w:rPr>
          <w:rFonts w:hint="eastAsia" w:ascii="宋体" w:hAnsi="宋体" w:cs="Arial"/>
          <w:color w:val="000000" w:themeColor="text1"/>
          <w:highlight w:val="none"/>
          <w14:textFill>
            <w14:solidFill>
              <w14:schemeClr w14:val="tx1"/>
            </w14:solidFill>
          </w14:textFill>
        </w:rPr>
        <w:t>京时间）。</w:t>
      </w:r>
    </w:p>
    <w:p w14:paraId="03A0C521">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2.购买磋商文件地点：阳江市江城区猫山四街33号A座2楼</w:t>
      </w: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05室。</w:t>
      </w:r>
    </w:p>
    <w:p w14:paraId="0B1B7AB1">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3.磋商文件售价：</w:t>
      </w:r>
      <w:r>
        <w:rPr>
          <w:rFonts w:hint="eastAsia" w:ascii="宋体" w:hAnsi="宋体"/>
          <w:bCs/>
          <w:color w:val="000000" w:themeColor="text1"/>
          <w:szCs w:val="21"/>
          <w:highlight w:val="none"/>
          <w14:textFill>
            <w14:solidFill>
              <w14:schemeClr w14:val="tx1"/>
            </w14:solidFill>
          </w14:textFill>
        </w:rPr>
        <w:t>磋商文件每套人民币</w:t>
      </w:r>
      <w:r>
        <w:rPr>
          <w:rFonts w:hint="eastAsia" w:ascii="宋体" w:hAnsi="宋体"/>
          <w:bCs/>
          <w:color w:val="000000" w:themeColor="text1"/>
          <w:szCs w:val="21"/>
          <w:highlight w:val="none"/>
          <w:lang w:val="en-US" w:eastAsia="zh-CN"/>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00元，售后不退</w:t>
      </w:r>
      <w:r>
        <w:rPr>
          <w:rFonts w:hint="eastAsia" w:ascii="宋体" w:hAnsi="宋体"/>
          <w:bCs/>
          <w:color w:val="000000" w:themeColor="text1"/>
          <w:highlight w:val="none"/>
          <w14:textFill>
            <w14:solidFill>
              <w14:schemeClr w14:val="tx1"/>
            </w14:solidFill>
          </w14:textFill>
        </w:rPr>
        <w:t>。</w:t>
      </w:r>
    </w:p>
    <w:p w14:paraId="766C5157">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4.磋商文件获取方式：现场发售。</w:t>
      </w:r>
    </w:p>
    <w:p w14:paraId="21F1B1AF">
      <w:pPr>
        <w:widowControl/>
        <w:tabs>
          <w:tab w:val="left" w:pos="735"/>
        </w:tabs>
        <w:adjustRightInd w:val="0"/>
        <w:snapToGrid w:val="0"/>
        <w:spacing w:line="360" w:lineRule="auto"/>
        <w:ind w:firstLine="105" w:firstLineChars="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购买磋商文件必须携带：</w:t>
      </w:r>
    </w:p>
    <w:p w14:paraId="11E09A86">
      <w:pPr>
        <w:widowControl/>
        <w:tabs>
          <w:tab w:val="left" w:pos="735"/>
        </w:tabs>
        <w:adjustRightInd w:val="0"/>
        <w:snapToGrid w:val="0"/>
        <w:spacing w:line="360" w:lineRule="auto"/>
        <w:ind w:left="420" w:leftChars="100" w:hanging="210" w:hangingChars="1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w:t>
      </w:r>
      <w:r>
        <w:rPr>
          <w:rFonts w:hint="eastAsia" w:ascii="宋体" w:hAnsi="宋体"/>
          <w:b/>
          <w:bCs w:val="0"/>
          <w:color w:val="000000" w:themeColor="text1"/>
          <w:szCs w:val="21"/>
          <w:highlight w:val="none"/>
          <w14:textFill>
            <w14:solidFill>
              <w14:schemeClr w14:val="tx1"/>
            </w14:solidFill>
          </w14:textFill>
        </w:rPr>
        <w:t>法定代表人（负责人）证明书原件、法定代表人（负责人）授权委托书原件、法定代表人（负责人）身份证复印件、授权委托人身份证复印件和企业法人营业执照副本复印件及《购买标书登记表》加盖公章到指定地址购买。</w:t>
      </w:r>
      <w:r>
        <w:rPr>
          <w:rFonts w:hint="eastAsia" w:ascii="宋体" w:hAnsi="宋体"/>
          <w:b/>
          <w:bCs/>
          <w:color w:val="000000" w:themeColor="text1"/>
          <w:highlight w:val="none"/>
          <w14:textFill>
            <w14:solidFill>
              <w14:schemeClr w14:val="tx1"/>
            </w14:solidFill>
          </w14:textFill>
        </w:rPr>
        <w:t>报名时供应商的资料与以上报名条件不符合、不齐全、复印件不清晰或未盖红色公章的将不予受理</w:t>
      </w:r>
      <w:r>
        <w:rPr>
          <w:rFonts w:hint="eastAsia" w:ascii="宋体" w:hAnsi="宋体"/>
          <w:bCs/>
          <w:color w:val="000000" w:themeColor="text1"/>
          <w:highlight w:val="none"/>
          <w14:textFill>
            <w14:solidFill>
              <w14:schemeClr w14:val="tx1"/>
            </w14:solidFill>
          </w14:textFill>
        </w:rPr>
        <w:t>。</w:t>
      </w:r>
    </w:p>
    <w:p w14:paraId="060F72F1">
      <w:pPr>
        <w:widowControl/>
        <w:tabs>
          <w:tab w:val="left" w:pos="735"/>
        </w:tabs>
        <w:adjustRightInd w:val="0"/>
        <w:snapToGrid w:val="0"/>
        <w:spacing w:line="360" w:lineRule="auto"/>
        <w:ind w:left="388" w:leftChars="135" w:hanging="105" w:hangingChars="50"/>
        <w:rPr>
          <w:rFonts w:ascii="宋体" w:hAnsi="宋体" w:cs="Arial"/>
          <w:b/>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供应商须提供未被列入“信用中国”网站(</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Style w:val="58"/>
          <w:rFonts w:hint="eastAsia" w:ascii="宋体" w:hAnsi="宋体"/>
          <w:b/>
          <w:bCs/>
          <w:color w:val="000000" w:themeColor="text1"/>
          <w:highlight w:val="none"/>
          <w14:textFill>
            <w14:solidFill>
              <w14:schemeClr w14:val="tx1"/>
            </w14:solidFill>
          </w14:textFill>
        </w:rPr>
        <w:t>www.creditchina.gov.cn)“记录失信被执行人或重大</w:t>
      </w:r>
      <w:r>
        <w:rPr>
          <w:rStyle w:val="58"/>
          <w:rFonts w:hint="eastAsia" w:ascii="宋体" w:hAnsi="宋体"/>
          <w:b/>
          <w:bCs/>
          <w:color w:val="000000" w:themeColor="text1"/>
          <w:highlight w:val="none"/>
          <w14:textFill>
            <w14:solidFill>
              <w14:schemeClr w14:val="tx1"/>
            </w14:solidFill>
          </w14:textFill>
        </w:rPr>
        <w:fldChar w:fldCharType="end"/>
      </w:r>
      <w:r>
        <w:rPr>
          <w:rFonts w:hint="eastAsia" w:ascii="宋体" w:hAnsi="宋体"/>
          <w:b/>
          <w:bCs/>
          <w:color w:val="000000" w:themeColor="text1"/>
          <w:highlight w:val="none"/>
          <w14:textFill>
            <w14:solidFill>
              <w14:schemeClr w14:val="tx1"/>
            </w14:solidFill>
          </w14:textFill>
        </w:rPr>
        <w:t>税收违法案件当事人名单或政府采购严重违法失信行为”记录名单；不处于中国政府采购网(www.ccgp.gov.cn)“政府采购严重违法失信行为信息记录”中的禁止参加政府采购活动期间的截图。（证明文件须加盖</w:t>
      </w:r>
      <w:r>
        <w:rPr>
          <w:rFonts w:hint="eastAsia" w:ascii="宋体" w:hAnsi="宋体"/>
          <w:b/>
          <w:bCs/>
          <w:color w:val="000000" w:themeColor="text1"/>
          <w:highlight w:val="none"/>
          <w:lang w:eastAsia="zh-CN"/>
          <w14:textFill>
            <w14:solidFill>
              <w14:schemeClr w14:val="tx1"/>
            </w14:solidFill>
          </w14:textFill>
        </w:rPr>
        <w:t>供应商</w:t>
      </w:r>
      <w:r>
        <w:rPr>
          <w:rFonts w:hint="eastAsia" w:ascii="宋体" w:hAnsi="宋体"/>
          <w:b/>
          <w:bCs/>
          <w:color w:val="000000" w:themeColor="text1"/>
          <w:highlight w:val="none"/>
          <w14:textFill>
            <w14:solidFill>
              <w14:schemeClr w14:val="tx1"/>
            </w14:solidFill>
          </w14:textFill>
        </w:rPr>
        <w:t>公章）（以采购代理机构或采购人查询结果为准，如相关失信记录已失效，供应商需提供相关证明资料）。</w:t>
      </w:r>
    </w:p>
    <w:p w14:paraId="66E4B35E">
      <w:pPr>
        <w:widowControl/>
        <w:numPr>
          <w:ilvl w:val="0"/>
          <w:numId w:val="22"/>
        </w:numPr>
        <w:tabs>
          <w:tab w:val="left" w:pos="502"/>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lang w:eastAsia="zh-CN"/>
          <w14:textFill>
            <w14:solidFill>
              <w14:schemeClr w14:val="tx1"/>
            </w14:solidFill>
          </w14:textFill>
        </w:rPr>
        <w:t>响应</w:t>
      </w:r>
      <w:r>
        <w:rPr>
          <w:rFonts w:hint="eastAsia" w:ascii="宋体" w:hAnsi="宋体" w:cs="Tahoma"/>
          <w:b/>
          <w:bCs/>
          <w:color w:val="000000" w:themeColor="text1"/>
          <w:szCs w:val="21"/>
          <w:highlight w:val="none"/>
          <w14:textFill>
            <w14:solidFill>
              <w14:schemeClr w14:val="tx1"/>
            </w14:solidFill>
          </w14:textFill>
        </w:rPr>
        <w:t>截止时间、开</w:t>
      </w:r>
      <w:r>
        <w:rPr>
          <w:rFonts w:hint="eastAsia" w:ascii="宋体" w:hAnsi="宋体" w:cs="Tahoma"/>
          <w:b/>
          <w:bCs/>
          <w:color w:val="000000" w:themeColor="text1"/>
          <w:szCs w:val="21"/>
          <w:highlight w:val="none"/>
          <w:lang w:val="en-US" w:eastAsia="zh-CN"/>
          <w14:textFill>
            <w14:solidFill>
              <w14:schemeClr w14:val="tx1"/>
            </w14:solidFill>
          </w14:textFill>
        </w:rPr>
        <w:t>启</w:t>
      </w:r>
      <w:r>
        <w:rPr>
          <w:rFonts w:hint="eastAsia" w:ascii="宋体" w:hAnsi="宋体" w:cs="Tahoma"/>
          <w:b/>
          <w:bCs/>
          <w:color w:val="000000" w:themeColor="text1"/>
          <w:szCs w:val="21"/>
          <w:highlight w:val="none"/>
          <w14:textFill>
            <w14:solidFill>
              <w14:schemeClr w14:val="tx1"/>
            </w14:solidFill>
          </w14:textFill>
        </w:rPr>
        <w:t>时间及地点</w:t>
      </w:r>
    </w:p>
    <w:p w14:paraId="5D6ED5F3">
      <w:pPr>
        <w:widowControl/>
        <w:tabs>
          <w:tab w:val="left" w:pos="735"/>
        </w:tabs>
        <w:adjustRightInd w:val="0"/>
        <w:snapToGrid w:val="0"/>
        <w:spacing w:line="360" w:lineRule="auto"/>
        <w:rPr>
          <w:rFonts w:ascii="宋体" w:hAnsi="宋体" w:cs="Arial"/>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1.递交磋商响应文件时间：2026年7月27日</w:t>
      </w:r>
      <w:r>
        <w:rPr>
          <w:rFonts w:hint="eastAsia" w:ascii="宋体" w:hAnsi="宋体"/>
          <w:color w:val="000000" w:themeColor="text1"/>
          <w:highlight w:val="none"/>
          <w14:textFill>
            <w14:solidFill>
              <w14:schemeClr w14:val="tx1"/>
            </w14:solidFill>
          </w14:textFill>
        </w:rPr>
        <w:t xml:space="preserve"> 09:</w:t>
      </w:r>
      <w:r>
        <w:rPr>
          <w:rFonts w:hint="eastAsia" w:ascii="宋体" w:hAnsi="宋体"/>
          <w:color w:val="000000" w:themeColor="text1"/>
          <w:highlight w:val="none"/>
          <w:lang w:val="en-US" w:eastAsia="zh-CN"/>
          <w14:textFill>
            <w14:solidFill>
              <w14:schemeClr w14:val="tx1"/>
            </w14:solidFill>
          </w14:textFill>
        </w:rPr>
        <w:t>00</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9</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3</w:t>
      </w:r>
      <w:r>
        <w:rPr>
          <w:rFonts w:hint="eastAsia" w:ascii="宋体" w:hAnsi="宋体"/>
          <w:color w:val="000000" w:themeColor="text1"/>
          <w:highlight w:val="none"/>
          <w14:textFill>
            <w14:solidFill>
              <w14:schemeClr w14:val="tx1"/>
            </w14:solidFill>
          </w14:textFill>
        </w:rPr>
        <w:t>0</w:t>
      </w:r>
      <w:r>
        <w:rPr>
          <w:rFonts w:ascii="宋体" w:hAnsi="宋体" w:cs="Arial"/>
          <w:color w:val="000000" w:themeColor="text1"/>
          <w:highlight w:val="none"/>
          <w14:textFill>
            <w14:solidFill>
              <w14:schemeClr w14:val="tx1"/>
            </w14:solidFill>
          </w14:textFill>
        </w:rPr>
        <w:t xml:space="preserve"> (</w:t>
      </w:r>
      <w:r>
        <w:rPr>
          <w:rFonts w:hint="eastAsia" w:ascii="宋体" w:hAnsi="宋体" w:cs="Arial"/>
          <w:color w:val="000000" w:themeColor="text1"/>
          <w:highlight w:val="none"/>
          <w14:textFill>
            <w14:solidFill>
              <w14:schemeClr w14:val="tx1"/>
            </w14:solidFill>
          </w14:textFill>
        </w:rPr>
        <w:t>北京时间</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w:t>
      </w:r>
    </w:p>
    <w:p w14:paraId="55D0E9F4">
      <w:pPr>
        <w:widowControl/>
        <w:tabs>
          <w:tab w:val="left" w:pos="735"/>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 xml:space="preserve"> 2.响应截止时间：2026年7月27日</w:t>
      </w:r>
      <w:r>
        <w:rPr>
          <w:rFonts w:hint="eastAsia" w:ascii="宋体" w:hAnsi="宋体"/>
          <w:color w:val="000000" w:themeColor="text1"/>
          <w:highlight w:val="none"/>
          <w:lang w:val="en-US" w:eastAsia="zh-CN"/>
          <w14:textFill>
            <w14:solidFill>
              <w14:schemeClr w14:val="tx1"/>
            </w14:solidFill>
          </w14:textFill>
        </w:rPr>
        <w:t>9</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3</w:t>
      </w:r>
      <w:r>
        <w:rPr>
          <w:rFonts w:hint="eastAsia" w:ascii="宋体" w:hAnsi="宋体"/>
          <w:color w:val="000000" w:themeColor="text1"/>
          <w:highlight w:val="none"/>
          <w14:textFill>
            <w14:solidFill>
              <w14:schemeClr w14:val="tx1"/>
            </w14:solidFill>
          </w14:textFill>
        </w:rPr>
        <w:t>0</w:t>
      </w:r>
      <w:r>
        <w:rPr>
          <w:rFonts w:hint="eastAsia" w:ascii="宋体" w:hAnsi="宋体" w:cs="Arial"/>
          <w:color w:val="000000" w:themeColor="text1"/>
          <w:szCs w:val="21"/>
          <w:highlight w:val="none"/>
          <w14:textFill>
            <w14:solidFill>
              <w14:schemeClr w14:val="tx1"/>
            </w14:solidFill>
          </w14:textFill>
        </w:rPr>
        <w:t xml:space="preserve"> </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北京时间</w:t>
      </w:r>
      <w:r>
        <w:rPr>
          <w:rFonts w:ascii="宋体" w:hAnsi="宋体" w:cs="Arial"/>
          <w:color w:val="000000" w:themeColor="text1"/>
          <w:highlight w:val="none"/>
          <w14:textFill>
            <w14:solidFill>
              <w14:schemeClr w14:val="tx1"/>
            </w14:solidFill>
          </w14:textFill>
        </w:rPr>
        <w:t>)</w:t>
      </w:r>
      <w:r>
        <w:rPr>
          <w:rFonts w:hint="eastAsia" w:ascii="宋体" w:hAnsi="宋体" w:cs="Arial"/>
          <w:color w:val="000000" w:themeColor="text1"/>
          <w:highlight w:val="none"/>
          <w14:textFill>
            <w14:solidFill>
              <w14:schemeClr w14:val="tx1"/>
            </w14:solidFill>
          </w14:textFill>
        </w:rPr>
        <w:t>。</w:t>
      </w:r>
    </w:p>
    <w:p w14:paraId="095966AF">
      <w:pPr>
        <w:widowControl/>
        <w:tabs>
          <w:tab w:val="left" w:pos="735"/>
        </w:tabs>
        <w:adjustRightInd w:val="0"/>
        <w:snapToGrid w:val="0"/>
        <w:spacing w:line="360" w:lineRule="auto"/>
        <w:ind w:firstLine="105" w:firstLineChars="50"/>
        <w:rPr>
          <w:rFonts w:ascii="宋体" w:hAnsi="宋体" w:cs="Tahoma"/>
          <w:b/>
          <w:bCs/>
          <w:color w:val="000000" w:themeColor="text1"/>
          <w:szCs w:val="2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3.递交磋商响应文件地点、开</w:t>
      </w:r>
      <w:r>
        <w:rPr>
          <w:rFonts w:hint="eastAsia" w:ascii="宋体" w:hAnsi="宋体" w:cs="Tahoma"/>
          <w:color w:val="000000" w:themeColor="text1"/>
          <w:highlight w:val="none"/>
          <w:lang w:val="en-US" w:eastAsia="zh-CN"/>
          <w14:textFill>
            <w14:solidFill>
              <w14:schemeClr w14:val="tx1"/>
            </w14:solidFill>
          </w14:textFill>
        </w:rPr>
        <w:t>启</w:t>
      </w:r>
      <w:r>
        <w:rPr>
          <w:rFonts w:hint="eastAsia" w:ascii="宋体" w:hAnsi="宋体" w:cs="Tahoma"/>
          <w:color w:val="000000" w:themeColor="text1"/>
          <w:highlight w:val="none"/>
          <w14:textFill>
            <w14:solidFill>
              <w14:schemeClr w14:val="tx1"/>
            </w14:solidFill>
          </w14:textFill>
        </w:rPr>
        <w:t>地点：阳江市江城区猫山四街33号A座2楼</w:t>
      </w:r>
      <w:r>
        <w:rPr>
          <w:rFonts w:hint="eastAsia" w:ascii="宋体" w:hAnsi="宋体" w:cs="Tahoma"/>
          <w:color w:val="000000" w:themeColor="text1"/>
          <w:highlight w:val="none"/>
          <w:lang w:val="en-US" w:eastAsia="zh-CN"/>
          <w14:textFill>
            <w14:solidFill>
              <w14:schemeClr w14:val="tx1"/>
            </w14:solidFill>
          </w14:textFill>
        </w:rPr>
        <w:t>201</w:t>
      </w:r>
      <w:r>
        <w:rPr>
          <w:rFonts w:hint="eastAsia" w:ascii="宋体" w:hAnsi="宋体" w:cs="Tahoma"/>
          <w:color w:val="000000" w:themeColor="text1"/>
          <w:highlight w:val="none"/>
          <w14:textFill>
            <w14:solidFill>
              <w14:schemeClr w14:val="tx1"/>
            </w14:solidFill>
          </w14:textFill>
        </w:rPr>
        <w:t>开标室。</w:t>
      </w:r>
    </w:p>
    <w:p w14:paraId="51F1F9E1">
      <w:pPr>
        <w:widowControl/>
        <w:tabs>
          <w:tab w:val="left" w:pos="735"/>
        </w:tabs>
        <w:adjustRightInd w:val="0"/>
        <w:snapToGrid w:val="0"/>
        <w:spacing w:line="360" w:lineRule="auto"/>
        <w:rPr>
          <w:rFonts w:ascii="宋体" w:hAns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六、采购人、代理采购机构的名称、地址和联系方式</w:t>
      </w:r>
    </w:p>
    <w:p w14:paraId="5A664FC6">
      <w:pPr>
        <w:widowControl/>
        <w:tabs>
          <w:tab w:val="left" w:pos="630"/>
        </w:tabs>
        <w:adjustRightInd w:val="0"/>
        <w:snapToGrid w:val="0"/>
        <w:spacing w:line="360" w:lineRule="auto"/>
        <w:ind w:firstLine="105" w:firstLineChars="50"/>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1．采购人联系方式：</w:t>
      </w:r>
    </w:p>
    <w:p w14:paraId="1B8F0114">
      <w:pPr>
        <w:tabs>
          <w:tab w:val="left" w:pos="735"/>
          <w:tab w:val="left" w:pos="4680"/>
        </w:tabs>
        <w:adjustRightInd w:val="0"/>
        <w:snapToGrid w:val="0"/>
        <w:spacing w:line="360" w:lineRule="auto"/>
        <w:ind w:firstLine="420" w:firstLineChars="200"/>
        <w:rPr>
          <w:rFonts w:hint="eastAsia" w:ascii="宋体" w:hAnsi="宋体" w:cs="Tahoma"/>
          <w:color w:val="000000" w:themeColor="text1"/>
          <w:kern w:val="28"/>
          <w:szCs w:val="21"/>
          <w:highlight w:val="none"/>
          <w:lang w:eastAsia="zh-CN"/>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名    称：</w:t>
      </w:r>
      <w:r>
        <w:rPr>
          <w:rFonts w:hint="eastAsia" w:ascii="宋体" w:hAnsi="宋体" w:cs="Tahoma"/>
          <w:color w:val="000000" w:themeColor="text1"/>
          <w:kern w:val="28"/>
          <w:szCs w:val="21"/>
          <w:highlight w:val="none"/>
          <w:lang w:eastAsia="zh-CN"/>
          <w14:textFill>
            <w14:solidFill>
              <w14:schemeClr w14:val="tx1"/>
            </w14:solidFill>
          </w14:textFill>
        </w:rPr>
        <w:t>阳江市博物馆</w:t>
      </w:r>
    </w:p>
    <w:p w14:paraId="51B17DD9">
      <w:pPr>
        <w:tabs>
          <w:tab w:val="left" w:pos="735"/>
          <w:tab w:val="left" w:pos="4680"/>
        </w:tabs>
        <w:adjustRightInd w:val="0"/>
        <w:snapToGrid w:val="0"/>
        <w:spacing w:line="360" w:lineRule="auto"/>
        <w:ind w:firstLine="420" w:firstLineChars="200"/>
        <w:rPr>
          <w:rFonts w:hint="default" w:ascii="宋体" w:hAnsi="宋体" w:cs="Tahoma"/>
          <w:color w:val="000000" w:themeColor="text1"/>
          <w:kern w:val="28"/>
          <w:szCs w:val="21"/>
          <w:highlight w:val="none"/>
          <w:lang w:val="en-US" w:eastAsia="zh-CN"/>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地    址：</w:t>
      </w:r>
      <w:r>
        <w:rPr>
          <w:rFonts w:hint="eastAsia" w:ascii="宋体" w:hAnsi="宋体" w:cs="Tahoma"/>
          <w:color w:val="000000" w:themeColor="text1"/>
          <w:kern w:val="28"/>
          <w:szCs w:val="21"/>
          <w:highlight w:val="none"/>
          <w:lang w:val="en-US" w:eastAsia="zh-CN"/>
          <w14:textFill>
            <w14:solidFill>
              <w14:schemeClr w14:val="tx1"/>
            </w14:solidFill>
          </w14:textFill>
        </w:rPr>
        <w:t>阳江市江城区新江北路文化艺术中心大楼D区</w:t>
      </w:r>
    </w:p>
    <w:p w14:paraId="7962A7AE">
      <w:pPr>
        <w:tabs>
          <w:tab w:val="left" w:pos="735"/>
          <w:tab w:val="left" w:pos="4680"/>
        </w:tabs>
        <w:adjustRightInd w:val="0"/>
        <w:snapToGrid w:val="0"/>
        <w:spacing w:line="360" w:lineRule="auto"/>
        <w:ind w:firstLine="420" w:firstLineChars="200"/>
        <w:rPr>
          <w:rFonts w:hint="eastAsia" w:ascii="宋体" w:hAnsi="宋体" w:cs="Tahoma"/>
          <w:color w:val="000000" w:themeColor="text1"/>
          <w:kern w:val="28"/>
          <w:szCs w:val="21"/>
          <w:highlight w:val="none"/>
          <w:lang w:val="en-US" w:eastAsia="zh-CN"/>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联 系 人：</w:t>
      </w:r>
      <w:r>
        <w:rPr>
          <w:rFonts w:hint="eastAsia" w:ascii="宋体" w:hAnsi="宋体" w:cs="Tahoma"/>
          <w:color w:val="000000" w:themeColor="text1"/>
          <w:kern w:val="28"/>
          <w:szCs w:val="21"/>
          <w:highlight w:val="none"/>
          <w:lang w:val="en-US" w:eastAsia="zh-CN"/>
          <w14:textFill>
            <w14:solidFill>
              <w14:schemeClr w14:val="tx1"/>
            </w14:solidFill>
          </w14:textFill>
        </w:rPr>
        <w:t>李衡华</w:t>
      </w:r>
    </w:p>
    <w:p w14:paraId="0588FFF0">
      <w:pPr>
        <w:tabs>
          <w:tab w:val="left" w:pos="735"/>
          <w:tab w:val="left" w:pos="4680"/>
        </w:tabs>
        <w:adjustRightInd w:val="0"/>
        <w:snapToGrid w:val="0"/>
        <w:spacing w:line="360" w:lineRule="auto"/>
        <w:ind w:firstLine="420" w:firstLineChars="20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联系电话：</w:t>
      </w:r>
      <w:r>
        <w:rPr>
          <w:rFonts w:hint="eastAsia" w:ascii="宋体" w:hAnsi="宋体" w:cs="Tahoma"/>
          <w:color w:val="000000" w:themeColor="text1"/>
          <w:kern w:val="28"/>
          <w:szCs w:val="21"/>
          <w:highlight w:val="none"/>
          <w:lang w:val="en-US" w:eastAsia="zh-CN"/>
          <w14:textFill>
            <w14:solidFill>
              <w14:schemeClr w14:val="tx1"/>
            </w14:solidFill>
          </w14:textFill>
        </w:rPr>
        <w:t>18211398825</w:t>
      </w:r>
    </w:p>
    <w:p w14:paraId="4AB5533D">
      <w:pPr>
        <w:tabs>
          <w:tab w:val="left" w:pos="735"/>
          <w:tab w:val="left" w:pos="4680"/>
        </w:tabs>
        <w:adjustRightInd w:val="0"/>
        <w:snapToGrid w:val="0"/>
        <w:spacing w:line="360" w:lineRule="auto"/>
        <w:ind w:firstLine="105" w:firstLineChars="50"/>
        <w:rPr>
          <w:rFonts w:ascii="宋体" w:hAnsi="宋体" w:cs="Tahoma"/>
          <w:color w:val="000000" w:themeColor="text1"/>
          <w:kern w:val="28"/>
          <w:szCs w:val="21"/>
          <w:highlight w:val="none"/>
          <w14:textFill>
            <w14:solidFill>
              <w14:schemeClr w14:val="tx1"/>
            </w14:solidFill>
          </w14:textFill>
        </w:rPr>
      </w:pPr>
      <w:r>
        <w:rPr>
          <w:rFonts w:hint="eastAsia" w:ascii="宋体" w:hAnsi="宋体" w:cs="Tahoma"/>
          <w:color w:val="000000" w:themeColor="text1"/>
          <w:kern w:val="28"/>
          <w:szCs w:val="21"/>
          <w:highlight w:val="none"/>
          <w14:textFill>
            <w14:solidFill>
              <w14:schemeClr w14:val="tx1"/>
            </w14:solidFill>
          </w14:textFill>
        </w:rPr>
        <w:t>2．</w:t>
      </w:r>
      <w:r>
        <w:rPr>
          <w:rFonts w:hint="eastAsia" w:ascii="宋体" w:hAnsi="宋体" w:cs="Tahoma"/>
          <w:color w:val="000000" w:themeColor="text1"/>
          <w:highlight w:val="none"/>
          <w14:textFill>
            <w14:solidFill>
              <w14:schemeClr w14:val="tx1"/>
            </w14:solidFill>
          </w14:textFill>
        </w:rPr>
        <w:t>代理采购机构联系方式：</w:t>
      </w:r>
    </w:p>
    <w:p w14:paraId="73457CCA">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名    称：广东业信采购招标有限公司</w:t>
      </w:r>
    </w:p>
    <w:p w14:paraId="60BC2D4D">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地    址：阳江市江城区猫山四街33号A座2楼</w:t>
      </w:r>
    </w:p>
    <w:p w14:paraId="1036B4C7">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联 系 人：冯国辉</w:t>
      </w:r>
    </w:p>
    <w:p w14:paraId="0D1DBBAF">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联系电话：0662-3167266</w:t>
      </w:r>
    </w:p>
    <w:p w14:paraId="154DC444">
      <w:pPr>
        <w:widowControl/>
        <w:tabs>
          <w:tab w:val="left" w:pos="735"/>
        </w:tabs>
        <w:adjustRightInd w:val="0"/>
        <w:snapToGrid w:val="0"/>
        <w:spacing w:line="360" w:lineRule="auto"/>
        <w:ind w:firstLine="420" w:firstLineChars="200"/>
        <w:rPr>
          <w:rFonts w:ascii="宋体" w:hAnsi="宋体" w:cs="Tahoma"/>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传    真：0662-2669666</w:t>
      </w:r>
    </w:p>
    <w:p w14:paraId="79E4AC3B">
      <w:pPr>
        <w:tabs>
          <w:tab w:val="left" w:pos="4680"/>
        </w:tabs>
        <w:adjustRightInd w:val="0"/>
        <w:snapToGrid w:val="0"/>
        <w:spacing w:line="360" w:lineRule="auto"/>
        <w:ind w:firstLine="420" w:firstLineChars="200"/>
        <w:rPr>
          <w:rFonts w:ascii="宋体" w:hAnsi="宋体"/>
          <w:bCs/>
          <w:color w:val="000000" w:themeColor="text1"/>
          <w:highlight w:val="none"/>
          <w14:textFill>
            <w14:solidFill>
              <w14:schemeClr w14:val="tx1"/>
            </w14:solidFill>
          </w14:textFill>
        </w:rPr>
      </w:pPr>
      <w:r>
        <w:rPr>
          <w:rFonts w:hint="eastAsia" w:ascii="宋体" w:hAnsi="宋体" w:cs="Tahoma"/>
          <w:color w:val="000000" w:themeColor="text1"/>
          <w:highlight w:val="none"/>
          <w14:textFill>
            <w14:solidFill>
              <w14:schemeClr w14:val="tx1"/>
            </w14:solidFill>
          </w14:textFill>
        </w:rPr>
        <w:t>网    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lang w:val="en-US" w:eastAsia="zh-CN"/>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p w14:paraId="68F00CC0">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p>
    <w:p w14:paraId="770DDF6B">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广东业信采购招标有限公司</w:t>
      </w:r>
    </w:p>
    <w:p w14:paraId="3CF4B57D">
      <w:pPr>
        <w:widowControl/>
        <w:tabs>
          <w:tab w:val="left" w:pos="4769"/>
        </w:tabs>
        <w:adjustRightInd w:val="0"/>
        <w:snapToGrid w:val="0"/>
        <w:spacing w:line="360" w:lineRule="auto"/>
        <w:ind w:left="105" w:leftChars="50" w:firstLine="420" w:firstLineChars="200"/>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bookmarkStart w:id="37" w:name="_Toc330459946"/>
      <w:bookmarkStart w:id="38" w:name="_Toc332206658"/>
      <w:bookmarkStart w:id="39" w:name="_Toc365985109"/>
      <w:bookmarkStart w:id="40" w:name="_Toc333237724"/>
      <w:bookmarkStart w:id="41" w:name="_Toc333935279"/>
      <w:bookmarkStart w:id="42" w:name="_Toc349127584"/>
      <w:bookmarkStart w:id="43" w:name="_Toc336681893"/>
      <w:bookmarkStart w:id="44" w:name="_Toc333935620"/>
      <w:bookmarkStart w:id="45" w:name="_Toc339020187"/>
      <w:bookmarkStart w:id="46" w:name="_Toc350438703"/>
      <w:bookmarkStart w:id="47" w:name="_Toc333237613"/>
      <w:bookmarkStart w:id="48" w:name="_Toc331683995"/>
      <w:bookmarkStart w:id="49" w:name="_Toc340677032"/>
      <w:bookmarkStart w:id="50" w:name="_Toc339362258"/>
      <w:bookmarkStart w:id="51" w:name="_Toc349143547"/>
      <w:bookmarkStart w:id="52" w:name="_Toc339019829"/>
      <w:bookmarkStart w:id="53" w:name="_Toc336681538"/>
      <w:bookmarkStart w:id="54" w:name="_Toc345513763"/>
      <w:bookmarkStart w:id="55" w:name="_Toc333238572"/>
      <w:bookmarkStart w:id="56" w:name="_Toc339441045"/>
      <w:bookmarkStart w:id="57" w:name="_Toc340672831"/>
      <w:bookmarkStart w:id="58" w:name="_Toc342296709"/>
      <w:bookmarkStart w:id="59" w:name="_Toc342060323"/>
      <w:bookmarkStart w:id="60" w:name="_Toc340507404"/>
      <w:bookmarkStart w:id="61" w:name="_Toc331512857"/>
      <w:bookmarkStart w:id="62" w:name="_Toc337632316"/>
      <w:bookmarkStart w:id="63" w:name="_Toc339020049"/>
      <w:bookmarkStart w:id="64" w:name="_Toc366072458"/>
      <w:bookmarkStart w:id="65" w:name="_Toc365967003"/>
      <w:bookmarkStart w:id="66" w:name="_Toc339019955"/>
      <w:bookmarkStart w:id="67" w:name="_Toc350756404"/>
      <w:bookmarkStart w:id="68" w:name="_Toc341348292"/>
      <w:bookmarkStart w:id="69" w:name="_Toc332270306"/>
      <w:r>
        <w:rPr>
          <w:rFonts w:ascii="宋体" w:hAnsi="宋体"/>
          <w:bCs/>
          <w:color w:val="000000" w:themeColor="text1"/>
          <w:highlight w:val="none"/>
          <w14:textFill>
            <w14:solidFill>
              <w14:schemeClr w14:val="tx1"/>
            </w14:solidFill>
          </w14:textFill>
        </w:rPr>
        <w:t xml:space="preserve">    202</w:t>
      </w:r>
      <w:r>
        <w:rPr>
          <w:rFonts w:hint="eastAsia" w:ascii="宋体" w:hAnsi="宋体"/>
          <w:bCs/>
          <w:color w:val="000000" w:themeColor="text1"/>
          <w:highlight w:val="none"/>
          <w:lang w:val="en-US" w:eastAsia="zh-CN"/>
          <w14:textFill>
            <w14:solidFill>
              <w14:schemeClr w14:val="tx1"/>
            </w14:solidFill>
          </w14:textFill>
        </w:rPr>
        <w:t>6</w:t>
      </w:r>
      <w:r>
        <w:rPr>
          <w:rFonts w:ascii="宋体" w:hAnsi="宋体"/>
          <w:bCs/>
          <w:color w:val="000000" w:themeColor="text1"/>
          <w:highlight w:val="none"/>
          <w14:textFill>
            <w14:solidFill>
              <w14:schemeClr w14:val="tx1"/>
            </w14:solidFill>
          </w14:textFill>
        </w:rPr>
        <w:t>年</w:t>
      </w:r>
      <w:r>
        <w:rPr>
          <w:rFonts w:hint="eastAsia" w:ascii="宋体" w:hAnsi="宋体"/>
          <w:bCs/>
          <w:color w:val="000000" w:themeColor="text1"/>
          <w:highlight w:val="none"/>
          <w:lang w:val="en-US" w:eastAsia="zh-CN"/>
          <w14:textFill>
            <w14:solidFill>
              <w14:schemeClr w14:val="tx1"/>
            </w14:solidFill>
          </w14:textFill>
        </w:rPr>
        <w:t>7</w:t>
      </w:r>
      <w:r>
        <w:rPr>
          <w:rFonts w:ascii="宋体" w:hAnsi="宋体"/>
          <w:bCs/>
          <w:color w:val="000000" w:themeColor="text1"/>
          <w:highlight w:val="none"/>
          <w14:textFill>
            <w14:solidFill>
              <w14:schemeClr w14:val="tx1"/>
            </w14:solidFill>
          </w14:textFill>
        </w:rPr>
        <w:t>月</w:t>
      </w:r>
      <w:r>
        <w:rPr>
          <w:rFonts w:hint="eastAsia" w:ascii="宋体" w:hAnsi="宋体"/>
          <w:bCs/>
          <w:color w:val="000000" w:themeColor="text1"/>
          <w:highlight w:val="none"/>
          <w:lang w:val="en-US" w:eastAsia="zh-CN"/>
          <w14:textFill>
            <w14:solidFill>
              <w14:schemeClr w14:val="tx1"/>
            </w14:solidFill>
          </w14:textFill>
        </w:rPr>
        <w:t>16</w:t>
      </w:r>
      <w:r>
        <w:rPr>
          <w:rFonts w:ascii="宋体" w:hAnsi="宋体"/>
          <w:bCs/>
          <w:color w:val="000000" w:themeColor="text1"/>
          <w:highlight w:val="none"/>
          <w14:textFill>
            <w14:solidFill>
              <w14:schemeClr w14:val="tx1"/>
            </w14:solidFill>
          </w14:textFill>
        </w:rPr>
        <w:t>日</w:t>
      </w:r>
    </w:p>
    <w:p w14:paraId="0EF41935">
      <w:pPr>
        <w:rPr>
          <w:rFonts w:hint="eastAsia" w:ascii="宋体" w:hAnsi="宋体" w:eastAsia="宋体"/>
          <w:b/>
          <w:color w:val="000000" w:themeColor="text1"/>
          <w:highlight w:val="none"/>
          <w14:textFill>
            <w14:solidFill>
              <w14:schemeClr w14:val="tx1"/>
            </w14:solidFill>
          </w14:textFill>
        </w:rPr>
      </w:pPr>
    </w:p>
    <w:p w14:paraId="1236D76E">
      <w:pPr>
        <w:rPr>
          <w:rFonts w:hint="eastAsia" w:ascii="宋体" w:hAnsi="宋体" w:eastAsia="宋体"/>
          <w:b/>
          <w:color w:val="000000" w:themeColor="text1"/>
          <w:highlight w:val="none"/>
          <w14:textFill>
            <w14:solidFill>
              <w14:schemeClr w14:val="tx1"/>
            </w14:solidFill>
          </w14:textFill>
        </w:rPr>
      </w:pPr>
      <w:r>
        <w:rPr>
          <w:rFonts w:hint="eastAsia" w:ascii="宋体" w:hAnsi="宋体" w:eastAsia="宋体"/>
          <w:b/>
          <w:color w:val="000000" w:themeColor="text1"/>
          <w:highlight w:val="none"/>
          <w14:textFill>
            <w14:solidFill>
              <w14:schemeClr w14:val="tx1"/>
            </w14:solidFill>
          </w14:textFill>
        </w:rPr>
        <w:br w:type="page"/>
      </w:r>
      <w:bookmarkStart w:id="384" w:name="_GoBack"/>
      <w:bookmarkEnd w:id="384"/>
    </w:p>
    <w:p w14:paraId="1CB1DC95">
      <w:pPr>
        <w:pStyle w:val="2"/>
        <w:numPr>
          <w:ilvl w:val="0"/>
          <w:numId w:val="0"/>
        </w:numPr>
        <w:spacing w:afterLines="50" w:line="390" w:lineRule="exact"/>
        <w:ind w:left="105" w:leftChars="50" w:firstLine="482" w:firstLineChars="200"/>
        <w:rPr>
          <w:rFonts w:ascii="宋体" w:hAnsi="宋体" w:eastAsia="宋体"/>
          <w:b/>
          <w:color w:val="000000" w:themeColor="text1"/>
          <w:highlight w:val="none"/>
          <w14:textFill>
            <w14:solidFill>
              <w14:schemeClr w14:val="tx1"/>
            </w14:solidFill>
          </w14:textFill>
        </w:rPr>
      </w:pPr>
      <w:bookmarkStart w:id="70" w:name="_Toc16602"/>
      <w:r>
        <w:rPr>
          <w:rFonts w:hint="eastAsia" w:ascii="宋体" w:hAnsi="宋体" w:eastAsia="宋体"/>
          <w:b/>
          <w:color w:val="000000" w:themeColor="text1"/>
          <w:highlight w:val="none"/>
          <w14:textFill>
            <w14:solidFill>
              <w14:schemeClr w14:val="tx1"/>
            </w14:solidFill>
          </w14:textFill>
        </w:rPr>
        <w:t xml:space="preserve">第二部分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Start w:id="71" w:name="_Hlt23321722"/>
      <w:bookmarkEnd w:id="71"/>
      <w:bookmarkStart w:id="72" w:name="_Toc333935280"/>
      <w:bookmarkStart w:id="73" w:name="_Toc333237725"/>
      <w:bookmarkStart w:id="74" w:name="_Toc333238573"/>
      <w:bookmarkStart w:id="75" w:name="_Toc330459949"/>
      <w:bookmarkStart w:id="76" w:name="_Toc75570886"/>
      <w:bookmarkStart w:id="77" w:name="_Toc333935621"/>
      <w:bookmarkStart w:id="78" w:name="_Toc333237614"/>
      <w:r>
        <w:rPr>
          <w:rFonts w:hint="eastAsia" w:ascii="宋体" w:hAnsi="宋体" w:eastAsia="宋体"/>
          <w:b/>
          <w:color w:val="000000" w:themeColor="text1"/>
          <w:highlight w:val="none"/>
          <w14:textFill>
            <w14:solidFill>
              <w14:schemeClr w14:val="tx1"/>
            </w14:solidFill>
          </w14:textFill>
        </w:rPr>
        <w:t>采购项目内容</w:t>
      </w:r>
      <w:bookmarkEnd w:id="70"/>
    </w:p>
    <w:bookmarkEnd w:id="72"/>
    <w:bookmarkEnd w:id="73"/>
    <w:bookmarkEnd w:id="74"/>
    <w:bookmarkEnd w:id="75"/>
    <w:bookmarkEnd w:id="76"/>
    <w:bookmarkEnd w:id="77"/>
    <w:bookmarkEnd w:id="78"/>
    <w:p w14:paraId="2EE46A73">
      <w:pPr>
        <w:pStyle w:val="4"/>
        <w:numPr>
          <w:ilvl w:val="1"/>
          <w:numId w:val="0"/>
        </w:numPr>
        <w:spacing w:beforeLines="150" w:after="0" w:line="360" w:lineRule="auto"/>
        <w:jc w:val="left"/>
        <w:rPr>
          <w:rFonts w:ascii="宋体" w:hAnsi="宋体"/>
          <w:color w:val="000000" w:themeColor="text1"/>
          <w:sz w:val="21"/>
          <w:szCs w:val="21"/>
          <w:highlight w:val="none"/>
          <w14:textFill>
            <w14:solidFill>
              <w14:schemeClr w14:val="tx1"/>
            </w14:solidFill>
          </w14:textFill>
        </w:rPr>
      </w:pPr>
      <w:bookmarkStart w:id="79" w:name="_Toc31042"/>
      <w:bookmarkStart w:id="80" w:name="_Toc339362267"/>
      <w:bookmarkStart w:id="81" w:name="_Toc365967040"/>
      <w:bookmarkStart w:id="82" w:name="_Toc341348305"/>
      <w:bookmarkStart w:id="83" w:name="_Toc333238600"/>
      <w:bookmarkStart w:id="84" w:name="_Toc339441054"/>
      <w:bookmarkStart w:id="85" w:name="_Toc331684005"/>
      <w:bookmarkStart w:id="86" w:name="_Toc333935313"/>
      <w:bookmarkStart w:id="87" w:name="_Toc340507409"/>
      <w:bookmarkStart w:id="88" w:name="_Toc365985146"/>
      <w:bookmarkStart w:id="89" w:name="_Toc350756417"/>
      <w:bookmarkStart w:id="90" w:name="_Toc342060341"/>
      <w:bookmarkStart w:id="91" w:name="_Toc333935654"/>
      <w:bookmarkStart w:id="92" w:name="_Toc349127593"/>
      <w:bookmarkStart w:id="93" w:name="_Toc339019856"/>
      <w:bookmarkStart w:id="94" w:name="_Toc330459952"/>
      <w:bookmarkStart w:id="95" w:name="_Toc342296727"/>
      <w:bookmarkStart w:id="96" w:name="_Toc336681547"/>
      <w:bookmarkStart w:id="97" w:name="_Toc336681902"/>
      <w:bookmarkStart w:id="98" w:name="_Toc339020200"/>
      <w:bookmarkStart w:id="99" w:name="_Toc349143556"/>
      <w:bookmarkStart w:id="100" w:name="_Toc340672836"/>
      <w:bookmarkStart w:id="101" w:name="_Toc345513834"/>
      <w:bookmarkStart w:id="102" w:name="_Toc331512865"/>
      <w:bookmarkStart w:id="103" w:name="_Toc332206675"/>
      <w:bookmarkStart w:id="104" w:name="_Toc339019982"/>
      <w:bookmarkStart w:id="105" w:name="_Toc333237644"/>
      <w:bookmarkStart w:id="106" w:name="_Toc332270313"/>
      <w:bookmarkStart w:id="107" w:name="_Toc339020062"/>
      <w:bookmarkStart w:id="108" w:name="_Toc333237755"/>
      <w:bookmarkStart w:id="109" w:name="_Toc337632325"/>
      <w:bookmarkStart w:id="110" w:name="_Toc366072495"/>
      <w:bookmarkStart w:id="111" w:name="_Toc340677037"/>
      <w:bookmarkStart w:id="112" w:name="_Toc350438716"/>
      <w:r>
        <w:rPr>
          <w:rFonts w:hint="eastAsia" w:ascii="宋体" w:hAnsi="宋体"/>
          <w:color w:val="000000" w:themeColor="text1"/>
          <w:sz w:val="21"/>
          <w:szCs w:val="21"/>
          <w:highlight w:val="none"/>
          <w14:textFill>
            <w14:solidFill>
              <w14:schemeClr w14:val="tx1"/>
            </w14:solidFill>
          </w14:textFill>
        </w:rPr>
        <w:t>项目编号：</w:t>
      </w:r>
      <w:r>
        <w:rPr>
          <w:rFonts w:hint="eastAsia" w:ascii="宋体" w:hAnsi="宋体"/>
          <w:color w:val="000000" w:themeColor="text1"/>
          <w:sz w:val="21"/>
          <w:szCs w:val="21"/>
          <w:highlight w:val="none"/>
          <w:u w:val="single"/>
          <w:lang w:eastAsia="zh-CN"/>
          <w14:textFill>
            <w14:solidFill>
              <w14:schemeClr w14:val="tx1"/>
            </w14:solidFill>
          </w14:textFill>
        </w:rPr>
        <w:t>YXCG-20260709</w:t>
      </w:r>
      <w:bookmarkEnd w:id="79"/>
      <w:r>
        <w:rPr>
          <w:rFonts w:hint="eastAsia" w:ascii="宋体" w:hAnsi="宋体"/>
          <w:color w:val="000000" w:themeColor="text1"/>
          <w:sz w:val="21"/>
          <w:szCs w:val="21"/>
          <w:highlight w:val="none"/>
          <w14:textFill>
            <w14:solidFill>
              <w14:schemeClr w14:val="tx1"/>
            </w14:solidFill>
          </w14:textFill>
        </w:rPr>
        <w:t xml:space="preserve"> </w:t>
      </w:r>
    </w:p>
    <w:p w14:paraId="57FDCF90">
      <w:pPr>
        <w:pStyle w:val="4"/>
        <w:numPr>
          <w:ilvl w:val="1"/>
          <w:numId w:val="0"/>
        </w:numPr>
        <w:spacing w:before="0" w:after="0" w:line="360" w:lineRule="auto"/>
        <w:ind w:left="1107" w:hanging="1107" w:hangingChars="525"/>
        <w:jc w:val="left"/>
        <w:rPr>
          <w:rFonts w:hint="eastAsia" w:ascii="宋体" w:hAnsi="宋体" w:eastAsia="宋体"/>
          <w:b w:val="0"/>
          <w:color w:val="000000" w:themeColor="text1"/>
          <w:szCs w:val="21"/>
          <w:highlight w:val="none"/>
          <w:u w:val="single"/>
          <w:lang w:eastAsia="zh-CN"/>
          <w14:textFill>
            <w14:solidFill>
              <w14:schemeClr w14:val="tx1"/>
            </w14:solidFill>
          </w14:textFill>
        </w:rPr>
      </w:pPr>
      <w:bookmarkStart w:id="113" w:name="_Toc30290"/>
      <w:r>
        <w:rPr>
          <w:rFonts w:hint="eastAsia" w:ascii="宋体" w:hAnsi="宋体"/>
          <w:color w:val="000000" w:themeColor="text1"/>
          <w:sz w:val="21"/>
          <w:szCs w:val="21"/>
          <w:highlight w:val="none"/>
          <w14:textFill>
            <w14:solidFill>
              <w14:schemeClr w14:val="tx1"/>
            </w14:solidFill>
          </w14:textFill>
        </w:rPr>
        <w:t>项目名称：</w:t>
      </w:r>
      <w:r>
        <w:rPr>
          <w:rFonts w:hint="eastAsia" w:ascii="宋体" w:hAnsi="宋体"/>
          <w:color w:val="000000" w:themeColor="text1"/>
          <w:sz w:val="21"/>
          <w:szCs w:val="21"/>
          <w:highlight w:val="none"/>
          <w:u w:val="single"/>
          <w:lang w:eastAsia="zh-CN"/>
          <w14:textFill>
            <w14:solidFill>
              <w14:schemeClr w14:val="tx1"/>
            </w14:solidFill>
          </w14:textFill>
        </w:rPr>
        <w:t>2026年阳江市博物馆“文心漠阳”——三馆联合系列文化活动采购项目</w:t>
      </w:r>
      <w:bookmarkEnd w:id="113"/>
    </w:p>
    <w:p w14:paraId="43625A15">
      <w:pPr>
        <w:pStyle w:val="4"/>
        <w:numPr>
          <w:ilvl w:val="1"/>
          <w:numId w:val="0"/>
        </w:numPr>
        <w:spacing w:beforeLines="150" w:after="0" w:line="360" w:lineRule="auto"/>
        <w:rPr>
          <w:rFonts w:ascii="宋体" w:hAnsi="宋体"/>
          <w:color w:val="000000" w:themeColor="text1"/>
          <w:kern w:val="0"/>
          <w:sz w:val="24"/>
          <w:highlight w:val="none"/>
          <w14:textFill>
            <w14:solidFill>
              <w14:schemeClr w14:val="tx1"/>
            </w14:solidFill>
          </w14:textFill>
        </w:rPr>
      </w:pPr>
      <w:bookmarkStart w:id="114" w:name="_Toc7294"/>
      <w:r>
        <w:rPr>
          <w:rFonts w:ascii="宋体" w:hAnsi="宋体"/>
          <w:color w:val="000000" w:themeColor="text1"/>
          <w:kern w:val="0"/>
          <w:sz w:val="24"/>
          <w:highlight w:val="none"/>
          <w14:textFill>
            <w14:solidFill>
              <w14:schemeClr w14:val="tx1"/>
            </w14:solidFill>
          </w14:textFill>
        </w:rPr>
        <w:t xml:space="preserve">A  </w:t>
      </w:r>
      <w:r>
        <w:rPr>
          <w:rFonts w:hint="eastAsia" w:ascii="宋体" w:hAnsi="宋体"/>
          <w:color w:val="000000" w:themeColor="text1"/>
          <w:kern w:val="0"/>
          <w:sz w:val="24"/>
          <w:highlight w:val="none"/>
          <w14:textFill>
            <w14:solidFill>
              <w14:schemeClr w14:val="tx1"/>
            </w14:solidFill>
          </w14:textFill>
        </w:rPr>
        <w:t>商务要求</w:t>
      </w:r>
      <w:bookmarkEnd w:id="114"/>
    </w:p>
    <w:tbl>
      <w:tblPr>
        <w:tblStyle w:val="51"/>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552"/>
        <w:gridCol w:w="1871"/>
        <w:gridCol w:w="4224"/>
      </w:tblGrid>
      <w:tr w14:paraId="4CAB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75" w:type="dxa"/>
            <w:tcBorders>
              <w:top w:val="single" w:color="auto" w:sz="4" w:space="0"/>
              <w:left w:val="single" w:color="auto" w:sz="4" w:space="0"/>
              <w:bottom w:val="single" w:color="auto" w:sz="4" w:space="0"/>
              <w:right w:val="single" w:color="auto" w:sz="4" w:space="0"/>
            </w:tcBorders>
            <w:shd w:val="clear" w:color="auto" w:fill="F3F3F3"/>
            <w:vAlign w:val="center"/>
          </w:tcPr>
          <w:p w14:paraId="17D0E1AC">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2552" w:type="dxa"/>
            <w:tcBorders>
              <w:top w:val="single" w:color="auto" w:sz="4" w:space="0"/>
              <w:left w:val="single" w:color="auto" w:sz="4" w:space="0"/>
              <w:bottom w:val="single" w:color="auto" w:sz="4" w:space="0"/>
              <w:right w:val="single" w:color="auto" w:sz="4" w:space="0"/>
            </w:tcBorders>
            <w:shd w:val="clear" w:color="auto" w:fill="F3F3F3"/>
            <w:vAlign w:val="center"/>
          </w:tcPr>
          <w:p w14:paraId="5BAA47CF">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  目</w:t>
            </w:r>
          </w:p>
        </w:tc>
        <w:tc>
          <w:tcPr>
            <w:tcW w:w="6095"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7147E1B9">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主要内容</w:t>
            </w:r>
          </w:p>
        </w:tc>
      </w:tr>
      <w:tr w14:paraId="44C1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AEE135E">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552" w:type="dxa"/>
            <w:tcBorders>
              <w:top w:val="single" w:color="auto" w:sz="4" w:space="0"/>
              <w:left w:val="single" w:color="auto" w:sz="4" w:space="0"/>
              <w:bottom w:val="single" w:color="auto" w:sz="4" w:space="0"/>
              <w:right w:val="single" w:color="auto" w:sz="4" w:space="0"/>
            </w:tcBorders>
            <w:vAlign w:val="center"/>
          </w:tcPr>
          <w:p w14:paraId="47382E71">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供应商</w:t>
            </w:r>
            <w:r>
              <w:rPr>
                <w:rFonts w:hint="eastAsia" w:ascii="宋体" w:hAnsi="宋体" w:eastAsia="宋体" w:cs="宋体"/>
                <w:b/>
                <w:color w:val="000000" w:themeColor="text1"/>
                <w:highlight w:val="none"/>
                <w14:textFill>
                  <w14:solidFill>
                    <w14:schemeClr w14:val="tx1"/>
                  </w14:solidFill>
                </w14:textFill>
              </w:rPr>
              <w:t>资格要求</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1972F968">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详见第一</w:t>
            </w:r>
            <w:r>
              <w:rPr>
                <w:rFonts w:hint="eastAsia" w:ascii="宋体" w:hAnsi="宋体" w:eastAsia="宋体" w:cs="宋体"/>
                <w:color w:val="000000" w:themeColor="text1"/>
                <w:highlight w:val="none"/>
                <w:lang w:eastAsia="zh-CN"/>
                <w14:textFill>
                  <w14:solidFill>
                    <w14:schemeClr w14:val="tx1"/>
                  </w14:solidFill>
                </w14:textFill>
              </w:rPr>
              <w:t>部分</w:t>
            </w:r>
            <w:r>
              <w:rPr>
                <w:rFonts w:hint="eastAsia" w:ascii="宋体" w:hAnsi="宋体" w:eastAsia="宋体" w:cs="宋体"/>
                <w:color w:val="000000" w:themeColor="text1"/>
                <w:highlight w:val="none"/>
                <w14:textFill>
                  <w14:solidFill>
                    <w14:schemeClr w14:val="tx1"/>
                  </w14:solidFill>
                </w14:textFill>
              </w:rPr>
              <w:t>《竞争性磋商邀请书》。</w:t>
            </w:r>
          </w:p>
        </w:tc>
      </w:tr>
      <w:tr w14:paraId="2015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8FBBA97">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2552" w:type="dxa"/>
            <w:tcBorders>
              <w:top w:val="single" w:color="auto" w:sz="4" w:space="0"/>
              <w:left w:val="single" w:color="auto" w:sz="4" w:space="0"/>
              <w:bottom w:val="single" w:color="auto" w:sz="4" w:space="0"/>
              <w:right w:val="single" w:color="auto" w:sz="4" w:space="0"/>
            </w:tcBorders>
            <w:vAlign w:val="center"/>
          </w:tcPr>
          <w:p w14:paraId="572EF770">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lang w:eastAsia="zh-CN"/>
                <w14:textFill>
                  <w14:solidFill>
                    <w14:schemeClr w14:val="tx1"/>
                  </w14:solidFill>
                </w14:textFill>
              </w:rPr>
            </w:pPr>
            <w:r>
              <w:rPr>
                <w:rFonts w:hint="eastAsia" w:ascii="宋体" w:hAnsi="宋体" w:cs="宋体"/>
                <w:b/>
                <w:color w:val="000000" w:themeColor="text1"/>
                <w:highlight w:val="none"/>
                <w:lang w:eastAsia="zh-CN"/>
                <w14:textFill>
                  <w14:solidFill>
                    <w14:schemeClr w14:val="tx1"/>
                  </w14:solidFill>
                </w14:textFill>
              </w:rPr>
              <w:t>完工期</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54A64061">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详见第一</w:t>
            </w:r>
            <w:r>
              <w:rPr>
                <w:rFonts w:hint="eastAsia" w:ascii="宋体" w:hAnsi="宋体" w:eastAsia="宋体" w:cs="宋体"/>
                <w:color w:val="000000" w:themeColor="text1"/>
                <w:highlight w:val="none"/>
                <w:lang w:eastAsia="zh-CN"/>
                <w14:textFill>
                  <w14:solidFill>
                    <w14:schemeClr w14:val="tx1"/>
                  </w14:solidFill>
                </w14:textFill>
              </w:rPr>
              <w:t>部分</w:t>
            </w:r>
            <w:r>
              <w:rPr>
                <w:rFonts w:hint="eastAsia" w:ascii="宋体" w:hAnsi="宋体" w:eastAsia="宋体" w:cs="宋体"/>
                <w:color w:val="000000" w:themeColor="text1"/>
                <w:highlight w:val="none"/>
                <w14:textFill>
                  <w14:solidFill>
                    <w14:schemeClr w14:val="tx1"/>
                  </w14:solidFill>
                </w14:textFill>
              </w:rPr>
              <w:t>《竞争性磋商邀请书》。</w:t>
            </w:r>
          </w:p>
        </w:tc>
      </w:tr>
      <w:tr w14:paraId="737B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AAE498C">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p>
        </w:tc>
        <w:tc>
          <w:tcPr>
            <w:tcW w:w="2552" w:type="dxa"/>
            <w:tcBorders>
              <w:top w:val="single" w:color="auto" w:sz="4" w:space="0"/>
              <w:left w:val="single" w:color="auto" w:sz="4" w:space="0"/>
              <w:bottom w:val="single" w:color="auto" w:sz="4" w:space="0"/>
              <w:right w:val="single" w:color="auto" w:sz="4" w:space="0"/>
            </w:tcBorders>
            <w:vAlign w:val="center"/>
          </w:tcPr>
          <w:p w14:paraId="617C4E3B">
            <w:pPr>
              <w:keepNext w:val="0"/>
              <w:keepLines w:val="0"/>
              <w:pageBreakBefore w:val="0"/>
              <w:kinsoku/>
              <w:wordWrap/>
              <w:overflowPunct/>
              <w:topLinePunct w:val="0"/>
              <w:autoSpaceDE/>
              <w:autoSpaceDN/>
              <w:bidi w:val="0"/>
              <w:spacing w:line="320" w:lineRule="exact"/>
              <w:jc w:val="center"/>
              <w:textAlignment w:val="auto"/>
              <w:rPr>
                <w:rFonts w:hint="default" w:ascii="宋体" w:hAnsi="宋体" w:cs="宋体"/>
                <w:b/>
                <w:color w:val="000000" w:themeColor="text1"/>
                <w:highlight w:val="none"/>
                <w:lang w:val="en-US" w:eastAsia="zh-CN"/>
                <w14:textFill>
                  <w14:solidFill>
                    <w14:schemeClr w14:val="tx1"/>
                  </w14:solidFill>
                </w14:textFill>
              </w:rPr>
            </w:pPr>
            <w:r>
              <w:rPr>
                <w:rFonts w:hint="eastAsia" w:ascii="宋体" w:hAnsi="宋体" w:cs="宋体"/>
                <w:b/>
                <w:color w:val="000000" w:themeColor="text1"/>
                <w:highlight w:val="none"/>
                <w:lang w:val="en-US" w:eastAsia="zh-CN"/>
                <w14:textFill>
                  <w14:solidFill>
                    <w14:schemeClr w14:val="tx1"/>
                  </w14:solidFill>
                </w14:textFill>
              </w:rPr>
              <w:t>项目资金来源</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18AD4C1E">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阳江市文化馆、市博物馆、市图书馆联合开展"文心漠阳"系列文化活动，其中阳江市博物馆采购预算为178996</w:t>
            </w:r>
            <w:r>
              <w:rPr>
                <w:rFonts w:hint="eastAsia" w:ascii="宋体" w:hAnsi="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lang w:val="en-US" w:eastAsia="zh-CN"/>
                <w14:textFill>
                  <w14:solidFill>
                    <w14:schemeClr w14:val="tx1"/>
                  </w14:solidFill>
                </w14:textFill>
              </w:rPr>
              <w:t>元，阳江市文化馆采购预算为37500.00元，阳江市图书馆采购预算为20000.00元。</w:t>
            </w:r>
          </w:p>
        </w:tc>
      </w:tr>
      <w:tr w14:paraId="636E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40950D1">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p>
        </w:tc>
        <w:tc>
          <w:tcPr>
            <w:tcW w:w="2552" w:type="dxa"/>
            <w:tcBorders>
              <w:top w:val="single" w:color="auto" w:sz="4" w:space="0"/>
              <w:left w:val="single" w:color="auto" w:sz="4" w:space="0"/>
              <w:bottom w:val="single" w:color="auto" w:sz="4" w:space="0"/>
              <w:right w:val="single" w:color="auto" w:sz="4" w:space="0"/>
            </w:tcBorders>
            <w:vAlign w:val="center"/>
          </w:tcPr>
          <w:p w14:paraId="5B861722">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报价包括</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4D886C80">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1.包括运至合同指定地点的运输费、卸装费、保险费、税费、安装调试费、人员培训费和验收等一切费用。</w:t>
            </w:r>
          </w:p>
          <w:p w14:paraId="58FE0D07">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2.由供应商负责货物的保护和清洁工作，负责货物的全程运输，直至送达使用现场，交由采购人使用。</w:t>
            </w:r>
          </w:p>
        </w:tc>
      </w:tr>
      <w:tr w14:paraId="1319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232A716">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p>
        </w:tc>
        <w:tc>
          <w:tcPr>
            <w:tcW w:w="2552" w:type="dxa"/>
            <w:tcBorders>
              <w:top w:val="single" w:color="auto" w:sz="4" w:space="0"/>
              <w:left w:val="single" w:color="auto" w:sz="4" w:space="0"/>
              <w:bottom w:val="single" w:color="auto" w:sz="4" w:space="0"/>
              <w:right w:val="single" w:color="auto" w:sz="4" w:space="0"/>
            </w:tcBorders>
            <w:vAlign w:val="center"/>
          </w:tcPr>
          <w:p w14:paraId="195C2A9C">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合同签订要求</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09F7E308">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采购合同由成交供应商凭《成交通知书》与采购人双方签订,签订时间为《成交通知书》发出之日起 30 个日历日内。</w:t>
            </w:r>
          </w:p>
        </w:tc>
      </w:tr>
      <w:tr w14:paraId="4686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19675D6">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6</w:t>
            </w:r>
          </w:p>
        </w:tc>
        <w:tc>
          <w:tcPr>
            <w:tcW w:w="2552" w:type="dxa"/>
            <w:tcBorders>
              <w:top w:val="single" w:color="auto" w:sz="4" w:space="0"/>
              <w:left w:val="single" w:color="auto" w:sz="4" w:space="0"/>
              <w:bottom w:val="single" w:color="auto" w:sz="4" w:space="0"/>
              <w:right w:val="single" w:color="auto" w:sz="4" w:space="0"/>
            </w:tcBorders>
            <w:vAlign w:val="center"/>
          </w:tcPr>
          <w:p w14:paraId="7A4BAB65">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lang w:val="en-US" w:eastAsia="zh-CN"/>
                <w14:textFill>
                  <w14:solidFill>
                    <w14:schemeClr w14:val="tx1"/>
                  </w14:solidFill>
                </w14:textFill>
              </w:rPr>
              <w:t>完工</w:t>
            </w:r>
            <w:r>
              <w:rPr>
                <w:rFonts w:hint="eastAsia" w:ascii="宋体" w:hAnsi="宋体" w:eastAsia="宋体" w:cs="宋体"/>
                <w:b/>
                <w:color w:val="000000" w:themeColor="text1"/>
                <w:highlight w:val="none"/>
                <w14:textFill>
                  <w14:solidFill>
                    <w14:schemeClr w14:val="tx1"/>
                  </w14:solidFill>
                </w14:textFill>
              </w:rPr>
              <w:t>地点</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17E536DD">
            <w:pPr>
              <w:keepNext w:val="0"/>
              <w:keepLines w:val="0"/>
              <w:pageBreakBefore w:val="0"/>
              <w:kinsoku/>
              <w:wordWrap/>
              <w:overflowPunct/>
              <w:topLinePunct w:val="0"/>
              <w:autoSpaceDE/>
              <w:autoSpaceDN/>
              <w:bidi w:val="0"/>
              <w:spacing w:line="320" w:lineRule="exact"/>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阳江市文化艺术中心一楼及周边。</w:t>
            </w:r>
          </w:p>
        </w:tc>
      </w:tr>
      <w:tr w14:paraId="7024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0D8C1A3">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p>
        </w:tc>
        <w:tc>
          <w:tcPr>
            <w:tcW w:w="2552" w:type="dxa"/>
            <w:tcBorders>
              <w:top w:val="single" w:color="auto" w:sz="4" w:space="0"/>
              <w:left w:val="single" w:color="auto" w:sz="4" w:space="0"/>
              <w:bottom w:val="single" w:color="auto" w:sz="4" w:space="0"/>
              <w:right w:val="single" w:color="auto" w:sz="4" w:space="0"/>
            </w:tcBorders>
            <w:vAlign w:val="center"/>
          </w:tcPr>
          <w:p w14:paraId="43FC7A1B">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付款方式</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353CBECC">
            <w:pPr>
              <w:keepNext w:val="0"/>
              <w:keepLines w:val="0"/>
              <w:pageBreakBefore w:val="0"/>
              <w:widowControl/>
              <w:tabs>
                <w:tab w:val="left" w:pos="525"/>
              </w:tabs>
              <w:kinsoku/>
              <w:wordWrap/>
              <w:overflowPunct/>
              <w:topLinePunct w:val="0"/>
              <w:autoSpaceDE/>
              <w:autoSpaceDN/>
              <w:bidi w:val="0"/>
              <w:adjustRightInd w:val="0"/>
              <w:snapToGrid w:val="0"/>
              <w:spacing w:line="320" w:lineRule="exac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1期:支付比例 50%,合同签订生效后，采购人于10个工作日内支付合同总价的50%（由阳江市博物馆、阳江市文化馆、阳江市图书馆共同支付，其中阳江市文化馆支付37500.00元，阳江市图书馆支付20000.00元，剩余的金额由阳江市博物馆支付。）；</w:t>
            </w:r>
          </w:p>
          <w:p w14:paraId="24209409">
            <w:pPr>
              <w:keepNext w:val="0"/>
              <w:keepLines w:val="0"/>
              <w:pageBreakBefore w:val="0"/>
              <w:widowControl/>
              <w:tabs>
                <w:tab w:val="left" w:pos="525"/>
              </w:tabs>
              <w:kinsoku/>
              <w:wordWrap/>
              <w:overflowPunct/>
              <w:topLinePunct w:val="0"/>
              <w:autoSpaceDE/>
              <w:autoSpaceDN/>
              <w:bidi w:val="0"/>
              <w:adjustRightInd w:val="0"/>
              <w:snapToGrid w:val="0"/>
              <w:spacing w:line="320" w:lineRule="exac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2期:支付比例 50%,项目完成，并经采购人验收合格后，于10个工作日内支付合同总价剩余的50%（由阳江市博物馆支付，金额按照实际支出的项目进行结算）。</w:t>
            </w:r>
          </w:p>
        </w:tc>
      </w:tr>
      <w:tr w14:paraId="5C94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F63035F">
            <w:pPr>
              <w:keepNext w:val="0"/>
              <w:keepLines w:val="0"/>
              <w:pageBreakBefore w:val="0"/>
              <w:kinsoku/>
              <w:wordWrap/>
              <w:overflowPunct/>
              <w:topLinePunct w:val="0"/>
              <w:autoSpaceDE/>
              <w:autoSpaceDN/>
              <w:bidi w:val="0"/>
              <w:spacing w:line="320" w:lineRule="exact"/>
              <w:jc w:val="center"/>
              <w:textAlignment w:val="auto"/>
              <w:rPr>
                <w:rFonts w:hint="default"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8</w:t>
            </w:r>
          </w:p>
        </w:tc>
        <w:tc>
          <w:tcPr>
            <w:tcW w:w="2552" w:type="dxa"/>
            <w:tcBorders>
              <w:top w:val="single" w:color="auto" w:sz="4" w:space="0"/>
              <w:left w:val="single" w:color="auto" w:sz="4" w:space="0"/>
              <w:bottom w:val="single" w:color="auto" w:sz="4" w:space="0"/>
              <w:right w:val="single" w:color="auto" w:sz="4" w:space="0"/>
            </w:tcBorders>
            <w:vAlign w:val="center"/>
          </w:tcPr>
          <w:p w14:paraId="637405CB">
            <w:pPr>
              <w:keepNext w:val="0"/>
              <w:keepLines w:val="0"/>
              <w:pageBreakBefore w:val="0"/>
              <w:kinsoku/>
              <w:wordWrap/>
              <w:overflowPunct/>
              <w:topLinePunct w:val="0"/>
              <w:autoSpaceDE/>
              <w:autoSpaceDN/>
              <w:bidi w:val="0"/>
              <w:spacing w:line="320" w:lineRule="exact"/>
              <w:jc w:val="center"/>
              <w:textAlignment w:val="auto"/>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cs="宋体"/>
                <w:b/>
                <w:color w:val="000000" w:themeColor="text1"/>
                <w:highlight w:val="none"/>
                <w:lang w:val="en-US" w:eastAsia="zh-CN"/>
                <w14:textFill>
                  <w14:solidFill>
                    <w14:schemeClr w14:val="tx1"/>
                  </w14:solidFill>
                </w14:textFill>
              </w:rPr>
              <w:t>验收要求</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4FA27B2C">
            <w:pPr>
              <w:keepNext w:val="0"/>
              <w:keepLines w:val="0"/>
              <w:pageBreakBefore w:val="0"/>
              <w:widowControl/>
              <w:tabs>
                <w:tab w:val="left" w:pos="525"/>
              </w:tabs>
              <w:kinsoku/>
              <w:wordWrap/>
              <w:overflowPunct/>
              <w:topLinePunct w:val="0"/>
              <w:autoSpaceDE/>
              <w:autoSpaceDN/>
              <w:bidi w:val="0"/>
              <w:adjustRightInd w:val="0"/>
              <w:snapToGrid w:val="0"/>
              <w:spacing w:line="320" w:lineRule="exac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项目完成后，成交供应商将所有活动环节的文字、图片、视频材料整理成册提交给采购人，由采购人组成验收小组进行验收。</w:t>
            </w:r>
          </w:p>
        </w:tc>
      </w:tr>
      <w:tr w14:paraId="039D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F2182CB">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p>
        </w:tc>
        <w:tc>
          <w:tcPr>
            <w:tcW w:w="2552" w:type="dxa"/>
            <w:tcBorders>
              <w:top w:val="single" w:color="auto" w:sz="4" w:space="0"/>
              <w:left w:val="single" w:color="auto" w:sz="4" w:space="0"/>
              <w:bottom w:val="single" w:color="auto" w:sz="4" w:space="0"/>
              <w:right w:val="single" w:color="auto" w:sz="4" w:space="0"/>
            </w:tcBorders>
            <w:vAlign w:val="center"/>
          </w:tcPr>
          <w:p w14:paraId="718A9832">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kern w:val="10"/>
                <w:sz w:val="21"/>
                <w:szCs w:val="21"/>
                <w:highlight w:val="none"/>
                <w:lang w:val="en-US" w:eastAsia="zh-CN"/>
                <w14:textFill>
                  <w14:solidFill>
                    <w14:schemeClr w14:val="tx1"/>
                  </w14:solidFill>
                </w14:textFill>
              </w:rPr>
              <w:t>知识产权的要求</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6AA44857">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供应商必须保证采购人在中华人民共和国境内使用本项目的资料、地图、相片或其任何一部分时，享有不受限制的无偿使用权，不会产生因第三方提出侵犯其版权、专利权、商标权或其它知识产权而引起的法律或经济纠纷，如有第三方向采购人提出侵犯其版权、专利权、商标权或其它知识产权的主张，须由成交供应商自行承担对第三方的专利或版权的侵权责任并承担因此而发生的所有费用。</w:t>
            </w:r>
            <w:r>
              <w:rPr>
                <w:rFonts w:hint="eastAsia" w:ascii="宋体" w:hAnsi="宋体" w:eastAsia="宋体" w:cs="宋体"/>
                <w:b/>
                <w:bCs/>
                <w:color w:val="000000" w:themeColor="text1"/>
                <w:highlight w:val="none"/>
                <w:lang w:val="en-US" w:eastAsia="zh-CN"/>
                <w14:textFill>
                  <w14:solidFill>
                    <w14:schemeClr w14:val="tx1"/>
                  </w14:solidFill>
                </w14:textFill>
              </w:rPr>
              <w:t>(提供</w:t>
            </w:r>
            <w:r>
              <w:rPr>
                <w:rFonts w:hint="eastAsia" w:ascii="宋体" w:hAnsi="宋体" w:cs="宋体"/>
                <w:b/>
                <w:bCs/>
                <w:color w:val="000000" w:themeColor="text1"/>
                <w:highlight w:val="none"/>
                <w:lang w:val="en-US" w:eastAsia="zh-CN"/>
                <w14:textFill>
                  <w14:solidFill>
                    <w14:schemeClr w14:val="tx1"/>
                  </w14:solidFill>
                </w14:textFill>
              </w:rPr>
              <w:t>《</w:t>
            </w:r>
            <w:r>
              <w:rPr>
                <w:rFonts w:hint="eastAsia" w:ascii="宋体" w:hAnsi="宋体" w:eastAsia="宋体" w:cs="宋体"/>
                <w:b/>
                <w:bCs/>
                <w:color w:val="000000" w:themeColor="text1"/>
                <w:highlight w:val="none"/>
                <w:lang w:val="en-US" w:eastAsia="zh-CN"/>
                <w14:textFill>
                  <w14:solidFill>
                    <w14:schemeClr w14:val="tx1"/>
                  </w14:solidFill>
                </w14:textFill>
              </w:rPr>
              <w:t>承诺函</w:t>
            </w:r>
            <w:r>
              <w:rPr>
                <w:rFonts w:hint="eastAsia" w:ascii="宋体" w:hAnsi="宋体" w:cs="宋体"/>
                <w:b/>
                <w:bCs/>
                <w:color w:val="000000" w:themeColor="text1"/>
                <w:highlight w:val="none"/>
                <w:lang w:val="en-US" w:eastAsia="zh-CN"/>
                <w14:textFill>
                  <w14:solidFill>
                    <w14:schemeClr w14:val="tx1"/>
                  </w14:solidFill>
                </w14:textFill>
              </w:rPr>
              <w:t>》，格式自拟</w:t>
            </w:r>
            <w:r>
              <w:rPr>
                <w:rFonts w:hint="eastAsia" w:ascii="宋体" w:hAnsi="宋体" w:eastAsia="宋体" w:cs="宋体"/>
                <w:b/>
                <w:bCs/>
                <w:color w:val="000000" w:themeColor="text1"/>
                <w:highlight w:val="none"/>
                <w:lang w:val="en-US" w:eastAsia="zh-CN"/>
                <w14:textFill>
                  <w14:solidFill>
                    <w14:schemeClr w14:val="tx1"/>
                  </w14:solidFill>
                </w14:textFill>
              </w:rPr>
              <w:t>)</w:t>
            </w:r>
          </w:p>
          <w:p w14:paraId="0AF8BA77">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2.如供应商不拥有相应的知识产权，则在投标报价中必须包括合法获取该知识产权应向所有权人支付的专利权、商标权或其它知识产权的一切相关费用。</w:t>
            </w:r>
          </w:p>
          <w:p w14:paraId="0AF8A245">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采购人有权在项目实施过程中使用成交方案中成交供应商享有合法权利的著作权、专利权等自主知识产权，对于成交方案中涉及的他人所有的知识产权，成交供应商有义务获得许可，否则采购人有权解除合同并要求退还已支付的费用，采购人因此受到损害的，有权要求成交供应商予以赔偿。</w:t>
            </w:r>
          </w:p>
          <w:p w14:paraId="5E57A34C">
            <w:pPr>
              <w:keepNext w:val="0"/>
              <w:keepLines w:val="0"/>
              <w:pageBreakBefore w:val="0"/>
              <w:kinsoku/>
              <w:wordWrap/>
              <w:overflowPunct/>
              <w:topLinePunct w:val="0"/>
              <w:autoSpaceDE/>
              <w:autoSpaceDN/>
              <w:bidi w:val="0"/>
              <w:spacing w:line="32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4.本项目的知识产权属采购人所有，未经采购人书面同意，无论是否被采购人所采用，成交供应商不得对外发布。</w:t>
            </w:r>
          </w:p>
        </w:tc>
      </w:tr>
      <w:tr w14:paraId="0953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tcBorders>
              <w:top w:val="single" w:color="auto" w:sz="4" w:space="0"/>
              <w:left w:val="single" w:color="auto" w:sz="4" w:space="0"/>
              <w:right w:val="single" w:color="auto" w:sz="4" w:space="0"/>
            </w:tcBorders>
            <w:shd w:val="clear" w:color="auto" w:fill="auto"/>
            <w:vAlign w:val="center"/>
          </w:tcPr>
          <w:p w14:paraId="37075AB0">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p>
        </w:tc>
        <w:tc>
          <w:tcPr>
            <w:tcW w:w="2552" w:type="dxa"/>
            <w:tcBorders>
              <w:top w:val="single" w:color="auto" w:sz="4" w:space="0"/>
              <w:left w:val="single" w:color="auto" w:sz="4" w:space="0"/>
              <w:right w:val="single" w:color="auto" w:sz="4" w:space="0"/>
            </w:tcBorders>
            <w:vAlign w:val="center"/>
          </w:tcPr>
          <w:p w14:paraId="6A588F0A">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lang w:eastAsia="zh-CN"/>
                <w14:textFill>
                  <w14:solidFill>
                    <w14:schemeClr w14:val="tx1"/>
                  </w14:solidFill>
                </w14:textFill>
              </w:rPr>
              <w:t>磋商保证金</w:t>
            </w:r>
          </w:p>
        </w:tc>
        <w:tc>
          <w:tcPr>
            <w:tcW w:w="6095" w:type="dxa"/>
            <w:gridSpan w:val="2"/>
            <w:tcBorders>
              <w:top w:val="single" w:color="auto" w:sz="4" w:space="0"/>
              <w:left w:val="single" w:color="auto" w:sz="4" w:space="0"/>
              <w:bottom w:val="single" w:color="auto" w:sz="4" w:space="0"/>
              <w:right w:val="single" w:color="auto" w:sz="4" w:space="0"/>
            </w:tcBorders>
            <w:vAlign w:val="center"/>
          </w:tcPr>
          <w:p w14:paraId="52DF86AA">
            <w:pPr>
              <w:keepNext w:val="0"/>
              <w:keepLines w:val="0"/>
              <w:pageBreakBefore w:val="0"/>
              <w:kinsoku/>
              <w:wordWrap/>
              <w:overflowPunct/>
              <w:topLinePunct w:val="0"/>
              <w:autoSpaceDE/>
              <w:autoSpaceDN/>
              <w:bidi w:val="0"/>
              <w:snapToGrid w:val="0"/>
              <w:spacing w:line="320" w:lineRule="exact"/>
              <w:ind w:left="316" w:hanging="316" w:hangingChars="150"/>
              <w:jc w:val="left"/>
              <w:textAlignment w:val="auto"/>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Cs w:val="21"/>
                <w:highlight w:val="none"/>
                <w:lang w:val="en-US" w:eastAsia="zh-CN"/>
                <w14:textFill>
                  <w14:solidFill>
                    <w14:schemeClr w14:val="tx1"/>
                  </w14:solidFill>
                </w14:textFill>
              </w:rPr>
              <w:t>不收取。</w:t>
            </w:r>
          </w:p>
        </w:tc>
      </w:tr>
      <w:tr w14:paraId="3D6B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5" w:type="dxa"/>
            <w:vMerge w:val="restart"/>
            <w:tcBorders>
              <w:top w:val="single" w:color="auto" w:sz="4" w:space="0"/>
              <w:left w:val="single" w:color="auto" w:sz="4" w:space="0"/>
              <w:right w:val="single" w:color="auto" w:sz="4" w:space="0"/>
            </w:tcBorders>
            <w:vAlign w:val="center"/>
          </w:tcPr>
          <w:p w14:paraId="186C9A3A">
            <w:pPr>
              <w:keepNext w:val="0"/>
              <w:keepLines w:val="0"/>
              <w:pageBreakBefore w:val="0"/>
              <w:kinsoku/>
              <w:wordWrap/>
              <w:overflowPunct/>
              <w:topLinePunct w:val="0"/>
              <w:autoSpaceDE/>
              <w:autoSpaceDN/>
              <w:bidi w:val="0"/>
              <w:spacing w:line="320" w:lineRule="exact"/>
              <w:jc w:val="center"/>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11</w:t>
            </w:r>
          </w:p>
        </w:tc>
        <w:tc>
          <w:tcPr>
            <w:tcW w:w="2552" w:type="dxa"/>
            <w:vMerge w:val="restart"/>
            <w:tcBorders>
              <w:top w:val="single" w:color="auto" w:sz="4" w:space="0"/>
              <w:left w:val="single" w:color="auto" w:sz="4" w:space="0"/>
              <w:right w:val="single" w:color="auto" w:sz="4" w:space="0"/>
            </w:tcBorders>
            <w:vAlign w:val="center"/>
          </w:tcPr>
          <w:p w14:paraId="29B8A466">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成交服务费</w:t>
            </w:r>
          </w:p>
          <w:p w14:paraId="5B96660A">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（以银行转账、电汇方式提交）</w:t>
            </w:r>
          </w:p>
        </w:tc>
        <w:tc>
          <w:tcPr>
            <w:tcW w:w="1871" w:type="dxa"/>
            <w:tcBorders>
              <w:top w:val="single" w:color="auto" w:sz="4" w:space="0"/>
              <w:left w:val="single" w:color="auto" w:sz="4" w:space="0"/>
              <w:bottom w:val="single" w:color="auto" w:sz="4" w:space="0"/>
              <w:right w:val="single" w:color="auto" w:sz="4" w:space="0"/>
            </w:tcBorders>
            <w:vAlign w:val="center"/>
          </w:tcPr>
          <w:p w14:paraId="44E253AD">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收费标准：</w:t>
            </w:r>
          </w:p>
        </w:tc>
        <w:tc>
          <w:tcPr>
            <w:tcW w:w="4224" w:type="dxa"/>
            <w:tcBorders>
              <w:top w:val="single" w:color="auto" w:sz="4" w:space="0"/>
              <w:left w:val="single" w:color="auto" w:sz="4" w:space="0"/>
              <w:bottom w:val="single" w:color="auto" w:sz="4" w:space="0"/>
              <w:right w:val="single" w:color="auto" w:sz="4" w:space="0"/>
            </w:tcBorders>
            <w:vAlign w:val="center"/>
          </w:tcPr>
          <w:p w14:paraId="262354C6">
            <w:pPr>
              <w:keepNext w:val="0"/>
              <w:keepLines w:val="0"/>
              <w:pageBreakBefore w:val="0"/>
              <w:widowControl/>
              <w:kinsoku/>
              <w:wordWrap/>
              <w:overflowPunct/>
              <w:topLinePunct w:val="0"/>
              <w:autoSpaceDE/>
              <w:autoSpaceDN/>
              <w:bidi w:val="0"/>
              <w:spacing w:line="320" w:lineRule="exact"/>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val="en-US" w:eastAsia="zh-CN"/>
                <w14:textFill>
                  <w14:solidFill>
                    <w14:schemeClr w14:val="tx1"/>
                  </w14:solidFill>
                </w14:textFill>
              </w:rPr>
              <w:t>参考</w:t>
            </w:r>
            <w:r>
              <w:rPr>
                <w:rFonts w:hint="eastAsia" w:ascii="宋体" w:hAnsi="宋体" w:eastAsia="宋体" w:cs="宋体"/>
                <w:bCs/>
                <w:color w:val="000000" w:themeColor="text1"/>
                <w:szCs w:val="21"/>
                <w:highlight w:val="none"/>
                <w14:textFill>
                  <w14:solidFill>
                    <w14:schemeClr w14:val="tx1"/>
                  </w14:solidFill>
                </w14:textFill>
              </w:rPr>
              <w:t>发改价格[2011]534号文的规定</w:t>
            </w:r>
            <w:r>
              <w:rPr>
                <w:rFonts w:hint="eastAsia" w:ascii="宋体" w:hAnsi="宋体" w:eastAsia="宋体" w:cs="宋体"/>
                <w:color w:val="000000" w:themeColor="text1"/>
                <w:szCs w:val="21"/>
                <w:highlight w:val="none"/>
                <w14:textFill>
                  <w14:solidFill>
                    <w14:schemeClr w14:val="tx1"/>
                  </w14:solidFill>
                </w14:textFill>
              </w:rPr>
              <w:t>，招标代理服务费按差额定率累进法计算</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不足6500元按6500元计算，按收费标准总费用80%计算</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服务费由</w:t>
            </w:r>
            <w:r>
              <w:rPr>
                <w:rFonts w:hint="eastAsia" w:ascii="宋体" w:hAnsi="宋体" w:eastAsia="宋体" w:cs="宋体"/>
                <w:color w:val="000000" w:themeColor="text1"/>
                <w:szCs w:val="21"/>
                <w:highlight w:val="none"/>
                <w:lang w:val="en-US" w:eastAsia="zh-CN"/>
                <w14:textFill>
                  <w14:solidFill>
                    <w14:schemeClr w14:val="tx1"/>
                  </w14:solidFill>
                </w14:textFill>
              </w:rPr>
              <w:t>成交供应商</w:t>
            </w:r>
            <w:r>
              <w:rPr>
                <w:rFonts w:hint="eastAsia" w:ascii="宋体" w:hAnsi="宋体" w:eastAsia="宋体" w:cs="宋体"/>
                <w:color w:val="000000" w:themeColor="text1"/>
                <w:szCs w:val="21"/>
                <w:highlight w:val="none"/>
                <w14:textFill>
                  <w14:solidFill>
                    <w14:schemeClr w14:val="tx1"/>
                  </w14:solidFill>
                </w14:textFill>
              </w:rPr>
              <w:t>在领取</w:t>
            </w:r>
            <w:r>
              <w:rPr>
                <w:rFonts w:hint="eastAsia" w:ascii="宋体" w:hAnsi="宋体" w:eastAsia="宋体" w:cs="宋体"/>
                <w:color w:val="000000" w:themeColor="text1"/>
                <w:szCs w:val="21"/>
                <w:highlight w:val="none"/>
                <w:lang w:val="en-US"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通知书前以银行转账方式一次性支付。</w:t>
            </w:r>
          </w:p>
        </w:tc>
      </w:tr>
      <w:tr w14:paraId="409E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right w:val="single" w:color="auto" w:sz="4" w:space="0"/>
            </w:tcBorders>
            <w:vAlign w:val="center"/>
          </w:tcPr>
          <w:p w14:paraId="6BDE5F7C">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p>
        </w:tc>
        <w:tc>
          <w:tcPr>
            <w:tcW w:w="2552" w:type="dxa"/>
            <w:vMerge w:val="continue"/>
            <w:tcBorders>
              <w:left w:val="single" w:color="auto" w:sz="4" w:space="0"/>
              <w:right w:val="single" w:color="auto" w:sz="4" w:space="0"/>
            </w:tcBorders>
            <w:vAlign w:val="center"/>
          </w:tcPr>
          <w:p w14:paraId="7D350198">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4D6319E6">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开户名称</w:t>
            </w:r>
          </w:p>
        </w:tc>
        <w:tc>
          <w:tcPr>
            <w:tcW w:w="4224" w:type="dxa"/>
            <w:tcBorders>
              <w:top w:val="single" w:color="auto" w:sz="4" w:space="0"/>
              <w:left w:val="single" w:color="auto" w:sz="4" w:space="0"/>
              <w:bottom w:val="single" w:color="auto" w:sz="4" w:space="0"/>
              <w:right w:val="single" w:color="auto" w:sz="4" w:space="0"/>
            </w:tcBorders>
            <w:vAlign w:val="center"/>
          </w:tcPr>
          <w:p w14:paraId="5054A8D0">
            <w:pPr>
              <w:keepNext w:val="0"/>
              <w:keepLines w:val="0"/>
              <w:pageBreakBefore w:val="0"/>
              <w:widowControl/>
              <w:kinsoku/>
              <w:wordWrap/>
              <w:overflowPunct/>
              <w:topLinePunct w:val="0"/>
              <w:autoSpaceDE/>
              <w:autoSpaceDN/>
              <w:bidi w:val="0"/>
              <w:spacing w:line="320" w:lineRule="exact"/>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广东业信采购招标有限公司</w:t>
            </w:r>
          </w:p>
        </w:tc>
      </w:tr>
      <w:tr w14:paraId="59D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right w:val="single" w:color="auto" w:sz="4" w:space="0"/>
            </w:tcBorders>
            <w:vAlign w:val="center"/>
          </w:tcPr>
          <w:p w14:paraId="1B159BC4">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p>
        </w:tc>
        <w:tc>
          <w:tcPr>
            <w:tcW w:w="2552" w:type="dxa"/>
            <w:vMerge w:val="continue"/>
            <w:tcBorders>
              <w:left w:val="single" w:color="auto" w:sz="4" w:space="0"/>
              <w:right w:val="single" w:color="auto" w:sz="4" w:space="0"/>
            </w:tcBorders>
            <w:vAlign w:val="center"/>
          </w:tcPr>
          <w:p w14:paraId="68606FCE">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2AEB55B6">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账    号</w:t>
            </w:r>
          </w:p>
        </w:tc>
        <w:tc>
          <w:tcPr>
            <w:tcW w:w="4224" w:type="dxa"/>
            <w:tcBorders>
              <w:top w:val="single" w:color="auto" w:sz="4" w:space="0"/>
              <w:left w:val="single" w:color="auto" w:sz="4" w:space="0"/>
              <w:bottom w:val="single" w:color="auto" w:sz="4" w:space="0"/>
              <w:right w:val="single" w:color="auto" w:sz="4" w:space="0"/>
            </w:tcBorders>
            <w:vAlign w:val="center"/>
          </w:tcPr>
          <w:p w14:paraId="26A48916">
            <w:pPr>
              <w:keepNext w:val="0"/>
              <w:keepLines w:val="0"/>
              <w:pageBreakBefore w:val="0"/>
              <w:widowControl/>
              <w:kinsoku/>
              <w:wordWrap/>
              <w:overflowPunct/>
              <w:topLinePunct w:val="0"/>
              <w:autoSpaceDE/>
              <w:autoSpaceDN/>
              <w:bidi w:val="0"/>
              <w:spacing w:line="320" w:lineRule="exact"/>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44547801040002249</w:t>
            </w:r>
          </w:p>
        </w:tc>
      </w:tr>
      <w:tr w14:paraId="5765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Merge w:val="continue"/>
            <w:tcBorders>
              <w:left w:val="single" w:color="auto" w:sz="4" w:space="0"/>
              <w:bottom w:val="single" w:color="auto" w:sz="4" w:space="0"/>
              <w:right w:val="single" w:color="auto" w:sz="4" w:space="0"/>
            </w:tcBorders>
            <w:vAlign w:val="center"/>
          </w:tcPr>
          <w:p w14:paraId="6C04BC95">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highlight w:val="none"/>
                <w14:textFill>
                  <w14:solidFill>
                    <w14:schemeClr w14:val="tx1"/>
                  </w14:solidFill>
                </w14:textFill>
              </w:rPr>
            </w:pPr>
          </w:p>
        </w:tc>
        <w:tc>
          <w:tcPr>
            <w:tcW w:w="2552" w:type="dxa"/>
            <w:vMerge w:val="continue"/>
            <w:tcBorders>
              <w:left w:val="single" w:color="auto" w:sz="4" w:space="0"/>
              <w:bottom w:val="single" w:color="auto" w:sz="4" w:space="0"/>
              <w:right w:val="single" w:color="auto" w:sz="4" w:space="0"/>
            </w:tcBorders>
            <w:vAlign w:val="center"/>
          </w:tcPr>
          <w:p w14:paraId="5FBA3D6E">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p>
        </w:tc>
        <w:tc>
          <w:tcPr>
            <w:tcW w:w="1871" w:type="dxa"/>
            <w:tcBorders>
              <w:top w:val="single" w:color="auto" w:sz="4" w:space="0"/>
              <w:left w:val="single" w:color="auto" w:sz="4" w:space="0"/>
              <w:bottom w:val="single" w:color="auto" w:sz="4" w:space="0"/>
              <w:right w:val="single" w:color="auto" w:sz="4" w:space="0"/>
            </w:tcBorders>
            <w:vAlign w:val="center"/>
          </w:tcPr>
          <w:p w14:paraId="3D876355">
            <w:pPr>
              <w:keepNext w:val="0"/>
              <w:keepLines w:val="0"/>
              <w:pageBreakBefore w:val="0"/>
              <w:kinsoku/>
              <w:wordWrap/>
              <w:overflowPunct/>
              <w:topLinePunct w:val="0"/>
              <w:autoSpaceDE/>
              <w:autoSpaceDN/>
              <w:bidi w:val="0"/>
              <w:spacing w:line="320" w:lineRule="exact"/>
              <w:jc w:val="center"/>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开户银行</w:t>
            </w:r>
          </w:p>
        </w:tc>
        <w:tc>
          <w:tcPr>
            <w:tcW w:w="4224" w:type="dxa"/>
            <w:tcBorders>
              <w:top w:val="single" w:color="auto" w:sz="4" w:space="0"/>
              <w:left w:val="single" w:color="auto" w:sz="4" w:space="0"/>
              <w:bottom w:val="single" w:color="auto" w:sz="4" w:space="0"/>
              <w:right w:val="single" w:color="auto" w:sz="4" w:space="0"/>
            </w:tcBorders>
            <w:vAlign w:val="center"/>
          </w:tcPr>
          <w:p w14:paraId="06B367CD">
            <w:pPr>
              <w:keepNext w:val="0"/>
              <w:keepLines w:val="0"/>
              <w:pageBreakBefore w:val="0"/>
              <w:widowControl/>
              <w:kinsoku/>
              <w:wordWrap/>
              <w:overflowPunct/>
              <w:topLinePunct w:val="0"/>
              <w:autoSpaceDE/>
              <w:autoSpaceDN/>
              <w:bidi w:val="0"/>
              <w:spacing w:line="320" w:lineRule="exact"/>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中国农业银行股份有限公司阳江</w:t>
            </w:r>
            <w:r>
              <w:rPr>
                <w:rFonts w:hint="eastAsia" w:ascii="宋体" w:hAnsi="宋体" w:eastAsia="宋体" w:cs="宋体"/>
                <w:b/>
                <w:bCs/>
                <w:color w:val="000000" w:themeColor="text1"/>
                <w:szCs w:val="21"/>
                <w:highlight w:val="none"/>
                <w:lang w:val="en-US" w:eastAsia="zh-CN"/>
                <w14:textFill>
                  <w14:solidFill>
                    <w14:schemeClr w14:val="tx1"/>
                  </w14:solidFill>
                </w14:textFill>
              </w:rPr>
              <w:t>江城</w:t>
            </w:r>
            <w:r>
              <w:rPr>
                <w:rFonts w:hint="eastAsia" w:ascii="宋体" w:hAnsi="宋体" w:eastAsia="宋体" w:cs="宋体"/>
                <w:b/>
                <w:bCs/>
                <w:color w:val="000000" w:themeColor="text1"/>
                <w:szCs w:val="21"/>
                <w:highlight w:val="none"/>
                <w14:textFill>
                  <w14:solidFill>
                    <w14:schemeClr w14:val="tx1"/>
                  </w14:solidFill>
                </w14:textFill>
              </w:rPr>
              <w:t>支行</w:t>
            </w:r>
          </w:p>
        </w:tc>
      </w:tr>
    </w:tbl>
    <w:p w14:paraId="599BB585">
      <w:pPr>
        <w:pStyle w:val="6"/>
        <w:rPr>
          <w:color w:val="000000" w:themeColor="text1"/>
          <w:highlight w:val="none"/>
          <w14:textFill>
            <w14:solidFill>
              <w14:schemeClr w14:val="tx1"/>
            </w14:solidFill>
          </w14:textFill>
        </w:rPr>
      </w:pPr>
    </w:p>
    <w:p w14:paraId="1CC99588">
      <w:pPr>
        <w:adjustRightInd w:val="0"/>
        <w:snapToGrid w:val="0"/>
        <w:spacing w:line="360" w:lineRule="auto"/>
        <w:rPr>
          <w:rFonts w:ascii="宋体" w:hAnsi="宋体"/>
          <w:bCs/>
          <w:color w:val="000000" w:themeColor="text1"/>
          <w:highlight w:val="none"/>
          <w14:textFill>
            <w14:solidFill>
              <w14:schemeClr w14:val="tx1"/>
            </w14:solidFill>
          </w14:textFill>
        </w:rPr>
      </w:pPr>
    </w:p>
    <w:p w14:paraId="5926F35B">
      <w:pPr>
        <w:adjustRightInd w:val="0"/>
        <w:snapToGrid w:val="0"/>
        <w:spacing w:line="360" w:lineRule="auto"/>
        <w:rPr>
          <w:rFonts w:ascii="宋体" w:hAnsi="宋体"/>
          <w:bCs/>
          <w:color w:val="000000" w:themeColor="text1"/>
          <w:highlight w:val="none"/>
          <w14:textFill>
            <w14:solidFill>
              <w14:schemeClr w14:val="tx1"/>
            </w14:solidFill>
          </w14:textFill>
        </w:rPr>
      </w:pPr>
    </w:p>
    <w:p w14:paraId="03D4AD50">
      <w:pPr>
        <w:adjustRightInd w:val="0"/>
        <w:snapToGrid w:val="0"/>
        <w:spacing w:line="360" w:lineRule="auto"/>
        <w:rPr>
          <w:rFonts w:ascii="宋体" w:hAnsi="宋体"/>
          <w:bCs/>
          <w:color w:val="000000" w:themeColor="text1"/>
          <w:highlight w:val="none"/>
          <w14:textFill>
            <w14:solidFill>
              <w14:schemeClr w14:val="tx1"/>
            </w14:solidFill>
          </w14:textFill>
        </w:rPr>
      </w:pPr>
    </w:p>
    <w:p w14:paraId="77654261">
      <w:pPr>
        <w:adjustRightInd w:val="0"/>
        <w:snapToGrid w:val="0"/>
        <w:spacing w:line="360" w:lineRule="auto"/>
        <w:rPr>
          <w:rFonts w:ascii="宋体" w:hAnsi="宋体"/>
          <w:bCs/>
          <w:color w:val="000000" w:themeColor="text1"/>
          <w:highlight w:val="none"/>
          <w14:textFill>
            <w14:solidFill>
              <w14:schemeClr w14:val="tx1"/>
            </w14:solidFill>
          </w14:textFill>
        </w:rPr>
      </w:pPr>
    </w:p>
    <w:p w14:paraId="50BFCF0E">
      <w:pPr>
        <w:adjustRightInd w:val="0"/>
        <w:snapToGrid w:val="0"/>
        <w:spacing w:line="360" w:lineRule="auto"/>
        <w:rPr>
          <w:rFonts w:ascii="宋体" w:hAnsi="宋体"/>
          <w:bCs/>
          <w:color w:val="000000" w:themeColor="text1"/>
          <w:highlight w:val="none"/>
          <w14:textFill>
            <w14:solidFill>
              <w14:schemeClr w14:val="tx1"/>
            </w14:solidFill>
          </w14:textFill>
        </w:rPr>
      </w:pPr>
    </w:p>
    <w:p w14:paraId="25623767">
      <w:pPr>
        <w:adjustRightInd w:val="0"/>
        <w:snapToGrid w:val="0"/>
        <w:spacing w:line="360" w:lineRule="auto"/>
        <w:rPr>
          <w:rFonts w:ascii="宋体" w:hAnsi="宋体"/>
          <w:bCs/>
          <w:color w:val="000000" w:themeColor="text1"/>
          <w:highlight w:val="none"/>
          <w14:textFill>
            <w14:solidFill>
              <w14:schemeClr w14:val="tx1"/>
            </w14:solidFill>
          </w14:textFill>
        </w:rPr>
      </w:pPr>
    </w:p>
    <w:p w14:paraId="74DA995C">
      <w:pPr>
        <w:adjustRightInd w:val="0"/>
        <w:snapToGrid w:val="0"/>
        <w:spacing w:line="360" w:lineRule="auto"/>
        <w:rPr>
          <w:rFonts w:ascii="宋体" w:hAnsi="宋体"/>
          <w:bCs/>
          <w:color w:val="000000" w:themeColor="text1"/>
          <w:highlight w:val="none"/>
          <w14:textFill>
            <w14:solidFill>
              <w14:schemeClr w14:val="tx1"/>
            </w14:solidFill>
          </w14:textFill>
        </w:rPr>
      </w:pPr>
    </w:p>
    <w:p w14:paraId="55ACE68C">
      <w:pPr>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br w:type="page"/>
      </w:r>
    </w:p>
    <w:p w14:paraId="61C43033">
      <w:pPr>
        <w:pStyle w:val="4"/>
        <w:numPr>
          <w:ilvl w:val="1"/>
          <w:numId w:val="0"/>
        </w:numPr>
        <w:spacing w:beforeLines="150" w:after="0" w:line="360" w:lineRule="auto"/>
        <w:rPr>
          <w:rFonts w:ascii="宋体" w:hAnsi="宋体"/>
          <w:color w:val="000000" w:themeColor="text1"/>
          <w:kern w:val="0"/>
          <w:sz w:val="24"/>
          <w:highlight w:val="none"/>
          <w14:textFill>
            <w14:solidFill>
              <w14:schemeClr w14:val="tx1"/>
            </w14:solidFill>
          </w14:textFill>
        </w:rPr>
      </w:pPr>
      <w:bookmarkStart w:id="115" w:name="_Toc24913"/>
      <w:r>
        <w:rPr>
          <w:rFonts w:hint="eastAsia" w:ascii="宋体" w:hAnsi="宋体"/>
          <w:color w:val="000000" w:themeColor="text1"/>
          <w:kern w:val="0"/>
          <w:sz w:val="24"/>
          <w:highlight w:val="none"/>
          <w14:textFill>
            <w14:solidFill>
              <w14:schemeClr w14:val="tx1"/>
            </w14:solidFill>
          </w14:textFill>
        </w:rPr>
        <w:t>B  技术要求</w:t>
      </w:r>
      <w:bookmarkEnd w:id="115"/>
    </w:p>
    <w:p w14:paraId="72B5C0C8">
      <w:pPr>
        <w:rPr>
          <w:rFonts w:ascii="宋体" w:hAnsi="宋体"/>
          <w:b/>
          <w:bCs/>
          <w:color w:val="000000" w:themeColor="text1"/>
          <w:kern w:val="44"/>
          <w:sz w:val="24"/>
          <w:highlight w:val="none"/>
          <w14:textFill>
            <w14:solidFill>
              <w14:schemeClr w14:val="tx1"/>
            </w14:solidFill>
          </w14:textFill>
        </w:rPr>
      </w:pPr>
    </w:p>
    <w:p w14:paraId="3646A4D3">
      <w:pPr>
        <w:rPr>
          <w:color w:val="000000" w:themeColor="text1"/>
          <w:highlight w:val="none"/>
          <w14:textFill>
            <w14:solidFill>
              <w14:schemeClr w14:val="tx1"/>
            </w14:solidFill>
          </w14:textFill>
        </w:rPr>
      </w:pPr>
    </w:p>
    <w:p w14:paraId="15BE400A">
      <w:pPr>
        <w:pageBreakBefore w:val="0"/>
        <w:numPr>
          <w:ilvl w:val="0"/>
          <w:numId w:val="0"/>
        </w:numPr>
        <w:tabs>
          <w:tab w:val="left" w:pos="1440"/>
        </w:tabs>
        <w:kinsoku/>
        <w:wordWrap/>
        <w:overflowPunct/>
        <w:topLinePunct w:val="0"/>
        <w:autoSpaceDE/>
        <w:autoSpaceDN/>
        <w:bidi w:val="0"/>
        <w:adjustRightInd/>
        <w:snapToGrid/>
        <w:spacing w:before="0" w:beforeAutospacing="0" w:afterAutospacing="0" w:line="360" w:lineRule="auto"/>
        <w:ind w:left="0" w:leftChars="0" w:right="0" w:rightChars="0" w:firstLine="0" w:firstLineChars="0"/>
        <w:jc w:val="left"/>
        <w:textAlignment w:val="auto"/>
        <w:outlineLvl w:val="9"/>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一、项目背景：</w:t>
      </w:r>
    </w:p>
    <w:p w14:paraId="15C33F18">
      <w:pPr>
        <w:pageBreakBefore w:val="0"/>
        <w:numPr>
          <w:ilvl w:val="0"/>
          <w:numId w:val="0"/>
        </w:numPr>
        <w:tabs>
          <w:tab w:val="left" w:pos="1440"/>
        </w:tabs>
        <w:kinsoku/>
        <w:wordWrap/>
        <w:overflowPunct/>
        <w:topLinePunct w:val="0"/>
        <w:autoSpaceDE/>
        <w:autoSpaceDN/>
        <w:bidi w:val="0"/>
        <w:adjustRightInd/>
        <w:snapToGrid/>
        <w:spacing w:before="0" w:beforeAutospacing="0" w:afterAutospacing="0" w:line="360" w:lineRule="auto"/>
        <w:ind w:left="0" w:leftChars="0" w:right="0" w:rightChars="0" w:firstLine="420" w:firstLineChars="200"/>
        <w:jc w:val="left"/>
        <w:textAlignment w:val="auto"/>
        <w:outlineLvl w:val="9"/>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为进一步丰富我市群众精神文化生活，提升公共文化服务供给水平，阳江市文化馆、市博物馆、市图书馆联合开展"文心漠阳"系列文化活动，逐步培育具有阳江辨识度的公共文化服务品牌，助力公共文化服务高质量发展。</w:t>
      </w:r>
    </w:p>
    <w:p w14:paraId="12EED25C">
      <w:pPr>
        <w:pageBreakBefore w:val="0"/>
        <w:numPr>
          <w:ilvl w:val="0"/>
          <w:numId w:val="0"/>
        </w:numPr>
        <w:tabs>
          <w:tab w:val="left" w:pos="1440"/>
        </w:tabs>
        <w:kinsoku/>
        <w:wordWrap/>
        <w:overflowPunct/>
        <w:topLinePunct w:val="0"/>
        <w:autoSpaceDE/>
        <w:autoSpaceDN/>
        <w:bidi w:val="0"/>
        <w:adjustRightInd/>
        <w:snapToGrid/>
        <w:spacing w:before="0" w:beforeAutospacing="0" w:afterAutospacing="0" w:line="360" w:lineRule="auto"/>
        <w:ind w:left="0" w:leftChars="0" w:right="0" w:rightChars="0" w:firstLine="420" w:firstLineChars="200"/>
        <w:jc w:val="left"/>
        <w:textAlignment w:val="auto"/>
        <w:outlineLvl w:val="9"/>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活动坚持三馆资源共享、优势互补原则，依托阳江本土历史文化、非遗技艺、红色资源及农耕传统，围绕漠阳旧事、漠阳手艺、漠阳风物、漠阳记忆四大内容板块，以主题展览、互动体验、手工创作、节庆游园等为主要形式，于2026年8月至12月期间持续开展周末及节庆文化活动。</w:t>
      </w:r>
    </w:p>
    <w:p w14:paraId="3369D310">
      <w:pPr>
        <w:pStyle w:val="31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二、项目内容</w:t>
      </w:r>
    </w:p>
    <w:p w14:paraId="0CE8A2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（一）内容板块</w:t>
      </w:r>
    </w:p>
    <w:p w14:paraId="5DEE9A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活动设置“漠阳旧事、漠阳手艺、漠阳风物、漠阳记忆”四大内容板块，系统覆盖阳江文化的主要面向。</w:t>
      </w:r>
    </w:p>
    <w:tbl>
      <w:tblPr>
        <w:tblStyle w:val="51"/>
        <w:tblW w:w="72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5"/>
        <w:gridCol w:w="2793"/>
        <w:gridCol w:w="2944"/>
      </w:tblGrid>
      <w:tr w14:paraId="47B7C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1264E">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内容板块</w:t>
            </w:r>
          </w:p>
        </w:tc>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2459A">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说明</w:t>
            </w:r>
          </w:p>
        </w:tc>
        <w:tc>
          <w:tcPr>
            <w:tcW w:w="2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7260D">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对应活动</w:t>
            </w:r>
          </w:p>
        </w:tc>
      </w:tr>
      <w:tr w14:paraId="305D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A577D">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3705A">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阳江历史、文物、考古</w:t>
            </w:r>
          </w:p>
        </w:tc>
        <w:tc>
          <w:tcPr>
            <w:tcW w:w="2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D4F38">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陶器复刻、泥塑器物、简牍制作、锡雕画等</w:t>
            </w:r>
          </w:p>
        </w:tc>
      </w:tr>
      <w:tr w14:paraId="0B08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261A7">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漠阳手艺</w:t>
            </w:r>
          </w:p>
        </w:tc>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1F977">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阳江非遗、民间技艺</w:t>
            </w:r>
          </w:p>
        </w:tc>
        <w:tc>
          <w:tcPr>
            <w:tcW w:w="2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E2F6D">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非遗纸鹞、竹编扇子、螺钿手链、非遗剪纸等</w:t>
            </w:r>
          </w:p>
        </w:tc>
      </w:tr>
      <w:tr w14:paraId="56FAA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6357A">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漠阳风物</w:t>
            </w:r>
          </w:p>
        </w:tc>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BDD2">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阳江农耕、物产、节气</w:t>
            </w:r>
          </w:p>
        </w:tc>
        <w:tc>
          <w:tcPr>
            <w:tcW w:w="2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A3D5B">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谷物装饰画、扭扭棒麦穗、中草药拼贴等</w:t>
            </w:r>
          </w:p>
        </w:tc>
      </w:tr>
      <w:tr w14:paraId="070DE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729FC">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漠阳记忆</w:t>
            </w:r>
          </w:p>
        </w:tc>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AD85D">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红色文化、节庆传统</w:t>
            </w:r>
          </w:p>
        </w:tc>
        <w:tc>
          <w:tcPr>
            <w:tcW w:w="2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B35BE">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爱国拼豆、红色主会场、中秋游园、手绘马克杯、宫灯等</w:t>
            </w:r>
          </w:p>
        </w:tc>
      </w:tr>
    </w:tbl>
    <w:p w14:paraId="52911AB6">
      <w:pP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p>
    <w:p w14:paraId="565B3D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（二）两大户外系列主题氛围布置：暑假主题系列、中秋国庆主题系列</w:t>
      </w:r>
    </w:p>
    <w:p w14:paraId="6F35D3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主题一：盛夏逐梦・漠阳风采 —— 暑假主题文化系列（8—9月）</w:t>
      </w:r>
    </w:p>
    <w:p w14:paraId="56FBA0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户外氛围配套：暑期卡通美陈、打卡布置、青少年主题道旗、安全防护围挡、连廊氛围布置、美术馆外围氛围布置</w:t>
      </w:r>
    </w:p>
    <w:p w14:paraId="115C61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主题二：月满漠江・家国同欢 —— 中秋国庆主题系列（9月底—11月初）</w:t>
      </w:r>
    </w:p>
    <w:p w14:paraId="7B2265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融合中秋游园、国庆红色两大内容，分为夜间中秋场 + 日间国庆场，户外双场景布置</w:t>
      </w:r>
    </w:p>
    <w:p w14:paraId="6D7C59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1.中秋板块：夜间游园、非遗市集、灯饰长廊、古风打卡点、拜月体验、民乐露天演奏</w:t>
      </w:r>
    </w:p>
    <w:p w14:paraId="593D5D74">
      <w:pPr>
        <w:pStyle w:val="3"/>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宋体" w:hAnsi="宋体" w:eastAsia="宋体" w:cs="宋体"/>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2.国庆板块：红色长征主题户外展、爱国主义图文长廊</w:t>
      </w:r>
    </w:p>
    <w:p w14:paraId="717C42C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三、活动设计</w:t>
      </w:r>
    </w:p>
    <w:p w14:paraId="74C8CA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（一）每周末活动（共28场）</w:t>
      </w:r>
    </w:p>
    <w:tbl>
      <w:tblPr>
        <w:tblStyle w:val="51"/>
        <w:tblW w:w="4933" w:type="pct"/>
        <w:jc w:val="center"/>
        <w:tblLayout w:type="autofit"/>
        <w:tblCellMar>
          <w:top w:w="0" w:type="dxa"/>
          <w:left w:w="108" w:type="dxa"/>
          <w:bottom w:w="0" w:type="dxa"/>
          <w:right w:w="108" w:type="dxa"/>
        </w:tblCellMar>
      </w:tblPr>
      <w:tblGrid>
        <w:gridCol w:w="735"/>
        <w:gridCol w:w="1683"/>
        <w:gridCol w:w="1343"/>
        <w:gridCol w:w="1685"/>
        <w:gridCol w:w="1362"/>
        <w:gridCol w:w="1362"/>
        <w:gridCol w:w="1363"/>
      </w:tblGrid>
      <w:tr w14:paraId="5F24E0A7">
        <w:tblPrEx>
          <w:tblCellMar>
            <w:top w:w="0" w:type="dxa"/>
            <w:left w:w="108" w:type="dxa"/>
            <w:bottom w:w="0" w:type="dxa"/>
            <w:right w:w="108" w:type="dxa"/>
          </w:tblCellMar>
        </w:tblPrEx>
        <w:trPr>
          <w:trHeight w:val="557"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59A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周末小活动场次信息一览表（2026年8月—12月）</w:t>
            </w:r>
          </w:p>
        </w:tc>
      </w:tr>
      <w:tr w14:paraId="0C529791">
        <w:tblPrEx>
          <w:tblCellMar>
            <w:top w:w="0" w:type="dxa"/>
            <w:left w:w="108" w:type="dxa"/>
            <w:bottom w:w="0" w:type="dxa"/>
            <w:right w:w="108" w:type="dxa"/>
          </w:tblCellMar>
        </w:tblPrEx>
        <w:trPr>
          <w:trHeight w:val="529"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87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序号</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EC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活动名称</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A0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活动时间</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1A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活动地点</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37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招募人数</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1F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责任单位</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61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内容板块</w:t>
            </w:r>
          </w:p>
        </w:tc>
      </w:tr>
      <w:tr w14:paraId="4AA62FDF">
        <w:tblPrEx>
          <w:tblCellMar>
            <w:top w:w="0" w:type="dxa"/>
            <w:left w:w="108" w:type="dxa"/>
            <w:bottom w:w="0" w:type="dxa"/>
            <w:right w:w="108" w:type="dxa"/>
          </w:tblCellMar>
        </w:tblPrEx>
        <w:trPr>
          <w:trHeight w:val="487"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372F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w:t>
            </w:r>
          </w:p>
        </w:tc>
      </w:tr>
      <w:tr w14:paraId="1906DCEB">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C0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8A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艺术集市</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B8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8月1日（周六）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19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文化艺术大楼一楼走廊</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C1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10个摊位</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39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20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332B0D5D">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05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53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禅意古风宫灯</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E2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8月1日（周六）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C8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A5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A9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47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漠阳记忆</w:t>
            </w:r>
          </w:p>
        </w:tc>
      </w:tr>
      <w:tr w14:paraId="64DE2C2F">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72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50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非遗竹编扇子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4D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8月2日（周日）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40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C5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1C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B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漠阳手艺</w:t>
            </w:r>
          </w:p>
        </w:tc>
      </w:tr>
      <w:tr w14:paraId="4B16381B">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32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D8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多肉盆栽diy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4E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8月8日（周六）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E5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C1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DD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5C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漠阳风物</w:t>
            </w:r>
          </w:p>
        </w:tc>
      </w:tr>
      <w:tr w14:paraId="0BDC4549">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43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55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陶艺杯子制作</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17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8月9日（周日）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36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02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17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B8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5C254D61">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91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6</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10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花艺装饰手工编织包</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D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8月15日（周六）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18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84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C5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38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漠阳手艺</w:t>
            </w:r>
          </w:p>
        </w:tc>
      </w:tr>
      <w:tr w14:paraId="7436EF46">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3A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47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奶油胶文具盒diy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56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8月16日（周日）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9B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13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74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43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4C78D847">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AA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53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国风宋锦首饰盒diy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BF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8月22日（周六）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8A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73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6D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A4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21C199FE">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86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22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国风娃娃汉服diy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B0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8月23日（周日）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3C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C8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47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03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54A98FA3">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C4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CD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流麻灯diy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06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8月29日（周六）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C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F9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26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19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7A517171">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09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F0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泥塑复刻馆藏器物</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B6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8月30日（周日）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59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1D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AD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69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43B63EF0">
        <w:tblPrEx>
          <w:tblCellMar>
            <w:top w:w="0" w:type="dxa"/>
            <w:left w:w="108" w:type="dxa"/>
            <w:bottom w:w="0" w:type="dxa"/>
            <w:right w:w="108" w:type="dxa"/>
          </w:tblCellMar>
        </w:tblPrEx>
        <w:trPr>
          <w:trHeight w:val="450"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29065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w:t>
            </w:r>
          </w:p>
        </w:tc>
      </w:tr>
      <w:tr w14:paraId="71566CF0">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8B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12</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24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螺钿手链diy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62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9月5日（周六）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61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17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46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24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漠阳手艺</w:t>
            </w:r>
          </w:p>
        </w:tc>
      </w:tr>
      <w:tr w14:paraId="3CF263D1">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F0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13</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72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创意立体书diy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43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9月6日（周日）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5A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D3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AB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1C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0E59CC5B">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A0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14</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9B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爱国主题拼豆挂件</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03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9月12日（周六）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BB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2B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CB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54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漠阳记忆</w:t>
            </w:r>
          </w:p>
        </w:tc>
      </w:tr>
      <w:tr w14:paraId="062AC746">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9F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15</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CA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岩塑粘土复刻文物</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89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9月13日（周日）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A3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0B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C2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AE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23DCD75C">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9F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16</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29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文创小夜灯</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9B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9月25日（周五）</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02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文化馆一楼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AC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B3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市文化馆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0C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漠阳记忆</w:t>
            </w:r>
          </w:p>
        </w:tc>
      </w:tr>
      <w:tr w14:paraId="3B5B8262">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00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17</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52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桂花香牌</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A7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9月26日（周六）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25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20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1C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A2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漠阳风物</w:t>
            </w:r>
          </w:p>
        </w:tc>
      </w:tr>
      <w:tr w14:paraId="5DDD4798">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D0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18</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21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果实月亮镜子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DD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9月27日（周日）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E0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7A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EE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E1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漠阳风物</w:t>
            </w:r>
          </w:p>
        </w:tc>
      </w:tr>
      <w:tr w14:paraId="34A28DED">
        <w:tblPrEx>
          <w:tblCellMar>
            <w:top w:w="0" w:type="dxa"/>
            <w:left w:w="108" w:type="dxa"/>
            <w:bottom w:w="0" w:type="dxa"/>
            <w:right w:w="108" w:type="dxa"/>
          </w:tblCellMar>
        </w:tblPrEx>
        <w:trPr>
          <w:trHeight w:val="450"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6E7F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10月</w:t>
            </w:r>
          </w:p>
        </w:tc>
      </w:tr>
      <w:tr w14:paraId="4EC37758">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83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19</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D0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书本小夜灯</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49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10月2日（周五）</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E6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17C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E5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C4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漠阳记忆</w:t>
            </w:r>
          </w:p>
        </w:tc>
      </w:tr>
      <w:tr w14:paraId="7A77993E">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4D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20</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86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仿真花装饰琵琶</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AE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10月4日（周日）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32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F1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90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F1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0B248682">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DA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21</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3B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马赛克笔筒</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DD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10月11日（周日）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CC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08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2A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EB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0488C748">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AE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22</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37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古风水波纹扇子</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3E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10月24日（周六）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61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54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56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81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1A8C14B1">
        <w:tblPrEx>
          <w:tblCellMar>
            <w:top w:w="0" w:type="dxa"/>
            <w:left w:w="108" w:type="dxa"/>
            <w:bottom w:w="0" w:type="dxa"/>
            <w:right w:w="108" w:type="dxa"/>
          </w:tblCellMar>
        </w:tblPrEx>
        <w:trPr>
          <w:trHeight w:val="450"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D5BA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11月</w:t>
            </w:r>
          </w:p>
        </w:tc>
      </w:tr>
      <w:tr w14:paraId="76A9D42B">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F7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23</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ED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历史文物锡雕画</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83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11月7日（周六）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B5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96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D0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20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11A2969F">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C1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24</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87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珐琅彩书立diy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16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11月14日（周六）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47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1C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21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DA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14F649A7">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CB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25</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7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简牍制作</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2C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11月21日（周六）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6E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0E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5E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D4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漠阳旧事</w:t>
            </w:r>
          </w:p>
        </w:tc>
      </w:tr>
      <w:tr w14:paraId="6024BF83">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FE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26</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16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扭扭棒麦穗装饰diy</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4C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11月29日（周日）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23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AA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F1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2F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漠阳手艺</w:t>
            </w:r>
          </w:p>
        </w:tc>
      </w:tr>
      <w:tr w14:paraId="1736594E">
        <w:tblPrEx>
          <w:tblCellMar>
            <w:top w:w="0" w:type="dxa"/>
            <w:left w:w="108" w:type="dxa"/>
            <w:bottom w:w="0" w:type="dxa"/>
            <w:right w:w="108" w:type="dxa"/>
          </w:tblCellMar>
        </w:tblPrEx>
        <w:trPr>
          <w:trHeight w:val="450" w:hRule="atLeast"/>
          <w:jc w:val="center"/>
        </w:trPr>
        <w:tc>
          <w:tcPr>
            <w:tcW w:w="916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3A8E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12月</w:t>
            </w:r>
          </w:p>
        </w:tc>
      </w:tr>
      <w:tr w14:paraId="1DF34567">
        <w:tblPrEx>
          <w:tblCellMar>
            <w:top w:w="0" w:type="dxa"/>
            <w:left w:w="108" w:type="dxa"/>
            <w:bottom w:w="0" w:type="dxa"/>
            <w:right w:w="108" w:type="dxa"/>
          </w:tblCellMar>
        </w:tblPrEx>
        <w:trPr>
          <w:trHeight w:val="375"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5D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27</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2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蝶古巴特手提袋</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0F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12月6日（周日）</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B4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图书馆一楼活动厅</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83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A8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市博物馆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F6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综合</w:t>
            </w:r>
          </w:p>
        </w:tc>
      </w:tr>
      <w:tr w14:paraId="6377D422">
        <w:tblPrEx>
          <w:tblCellMar>
            <w:top w:w="0" w:type="dxa"/>
            <w:left w:w="108" w:type="dxa"/>
            <w:bottom w:w="0" w:type="dxa"/>
            <w:right w:w="108" w:type="dxa"/>
          </w:tblCellMar>
        </w:tblPrEx>
        <w:trPr>
          <w:trHeight w:val="750"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5F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28</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88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祖国山河衍纸画</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31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12月12日（周六）</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E1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图书馆二楼</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D6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30人</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E9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市图书馆</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EC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漠阳风物</w:t>
            </w:r>
          </w:p>
        </w:tc>
      </w:tr>
    </w:tbl>
    <w:p w14:paraId="24303B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p>
    <w:p w14:paraId="3E4773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（二）中秋节夜间游园活动：（9月24日晚，18:00—21:30  美术馆门前广场、文化馆连廊）</w:t>
      </w:r>
    </w:p>
    <w:p w14:paraId="7B074E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1.活动时间：2026年9月24日19:00—21:30</w:t>
      </w:r>
    </w:p>
    <w:p w14:paraId="5CFCF0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2.活动地点：美术馆前及周边广场</w:t>
      </w:r>
    </w:p>
    <w:p w14:paraId="4A6C9D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3.活动内容：设置10个游园活动以集章形式，按要求集满章领取文创礼品。</w:t>
      </w:r>
    </w:p>
    <w:p w14:paraId="204A17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1）冰皮月饼制作：招募人数100人，现场报名人数100人，共200人，每人制作一个月饼，集章一枚；</w:t>
      </w:r>
    </w:p>
    <w:p w14:paraId="7D9E4D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2）月兔宫灯：招募人数150人，现场报名人数150人，共300人，每人制作一盏宫灯，集章一枚；</w:t>
      </w:r>
    </w:p>
    <w:p w14:paraId="508FF6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3）花艺团扇制作：集章一枚；</w:t>
      </w:r>
    </w:p>
    <w:p w14:paraId="227328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4）猜灯谜：现场布置灯谜区，每人可抽取灯谜3张，猜中一张即可集章一枚；</w:t>
      </w:r>
    </w:p>
    <w:p w14:paraId="191DF4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5）穿汉服打卡：凡是穿汉服出席活动现场签到即可集章一枚；</w:t>
      </w:r>
    </w:p>
    <w:p w14:paraId="70BCE1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6）海底捞月：在20秒内在海洋球池中找出隐藏的“月球”，考验眼力与速度。即可集章一枚；</w:t>
      </w:r>
    </w:p>
    <w:p w14:paraId="54EA3D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7）登陆月球：挑战平衡，站在月球上面（平衡球上）做深蹲，完成15次则挑战成功。即可集章一枚；</w:t>
      </w:r>
    </w:p>
    <w:p w14:paraId="65D970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8）长筷子夹月饼：在规定时间内用长筷子将月饼从一端夹到另一端，完成挑战可集章一枚；</w:t>
      </w:r>
    </w:p>
    <w:p w14:paraId="051BF6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9）摘月亮：设置一定的距离，参与者以跳圈圈的形式跳到另一边把月亮摘下，四人一组比赛，最后一名需要重新比赛，获胜3名即可集章一枚；</w:t>
      </w:r>
    </w:p>
    <w:p w14:paraId="394D24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10）捶丸：以球杖击球入穴可集章一枚</w:t>
      </w:r>
    </w:p>
    <w:p w14:paraId="351263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11）隐藏章：现场设置嫦娥npc，随机给出隐藏款印章，可获得特殊礼品。</w:t>
      </w:r>
    </w:p>
    <w:p w14:paraId="3A9471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4.非遗固定摊档20个、整条灯饰长廊、多组古风灯光打卡点、喜庆装饰、灯谜长廊。</w:t>
      </w:r>
    </w:p>
    <w:p w14:paraId="7DB1DA44">
      <w:pPr>
        <w:pStyle w:val="3"/>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5.配套：夜间灯光亮化、摊位帐篷、供电线路、安全护栏、氛围灯笼、灯谜物料、安保巡逻、应急照明、攻疗急救车保障。</w:t>
      </w:r>
    </w:p>
    <w:p w14:paraId="1C2B0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br w:type="page"/>
      </w:r>
    </w:p>
    <w:p w14:paraId="55D2A0D6">
      <w:pPr>
        <w:rPr>
          <w:rFonts w:hint="eastAsia" w:ascii="宋体" w:hAnsi="宋体" w:eastAsia="宋体"/>
          <w:b/>
          <w:color w:val="000000" w:themeColor="text1"/>
          <w:sz w:val="21"/>
          <w:szCs w:val="21"/>
          <w:highlight w:val="none"/>
          <w14:textFill>
            <w14:solidFill>
              <w14:schemeClr w14:val="tx1"/>
            </w14:solidFill>
          </w14:textFill>
        </w:rPr>
      </w:pPr>
    </w:p>
    <w:p w14:paraId="1836206E">
      <w:pPr>
        <w:pStyle w:val="2"/>
        <w:numPr>
          <w:ilvl w:val="0"/>
          <w:numId w:val="0"/>
        </w:numPr>
        <w:spacing w:line="240" w:lineRule="auto"/>
        <w:rPr>
          <w:rFonts w:ascii="宋体" w:hAnsi="宋体" w:eastAsia="宋体"/>
          <w:b/>
          <w:color w:val="000000" w:themeColor="text1"/>
          <w:sz w:val="21"/>
          <w:szCs w:val="21"/>
          <w:highlight w:val="none"/>
          <w14:textFill>
            <w14:solidFill>
              <w14:schemeClr w14:val="tx1"/>
            </w14:solidFill>
          </w14:textFill>
        </w:rPr>
      </w:pPr>
      <w:bookmarkStart w:id="116" w:name="_Toc32384"/>
      <w:r>
        <w:rPr>
          <w:rFonts w:hint="eastAsia" w:ascii="宋体" w:hAnsi="宋体" w:eastAsia="宋体"/>
          <w:b/>
          <w:color w:val="000000" w:themeColor="text1"/>
          <w:sz w:val="21"/>
          <w:szCs w:val="21"/>
          <w:highlight w:val="none"/>
          <w14:textFill>
            <w14:solidFill>
              <w14:schemeClr w14:val="tx1"/>
            </w14:solidFill>
          </w14:textFill>
        </w:rPr>
        <w:t>第三部分 磋商须知</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6"/>
    </w:p>
    <w:p w14:paraId="724EA1B3">
      <w:pPr>
        <w:pStyle w:val="4"/>
        <w:numPr>
          <w:ilvl w:val="1"/>
          <w:numId w:val="0"/>
        </w:numPr>
        <w:rPr>
          <w:rFonts w:ascii="宋体" w:hAnsi="宋体"/>
          <w:color w:val="000000" w:themeColor="text1"/>
          <w:sz w:val="21"/>
          <w:szCs w:val="21"/>
          <w:highlight w:val="none"/>
          <w14:textFill>
            <w14:solidFill>
              <w14:schemeClr w14:val="tx1"/>
            </w14:solidFill>
          </w14:textFill>
        </w:rPr>
      </w:pPr>
      <w:bookmarkStart w:id="117" w:name="_Toc456272919"/>
      <w:bookmarkStart w:id="118" w:name="_Toc456648358"/>
      <w:bookmarkStart w:id="119" w:name="_Toc28401"/>
      <w:bookmarkStart w:id="120" w:name="_Toc434832495"/>
      <w:r>
        <w:rPr>
          <w:rFonts w:hint="eastAsia" w:ascii="宋体" w:hAnsi="宋体"/>
          <w:color w:val="000000" w:themeColor="text1"/>
          <w:sz w:val="21"/>
          <w:szCs w:val="21"/>
          <w:highlight w:val="none"/>
          <w:lang w:eastAsia="zh-CN"/>
          <w14:textFill>
            <w14:solidFill>
              <w14:schemeClr w14:val="tx1"/>
            </w14:solidFill>
          </w14:textFill>
        </w:rPr>
        <w:t>供应商</w:t>
      </w:r>
      <w:r>
        <w:rPr>
          <w:rFonts w:hint="eastAsia" w:ascii="宋体" w:hAnsi="宋体"/>
          <w:color w:val="000000" w:themeColor="text1"/>
          <w:sz w:val="21"/>
          <w:szCs w:val="21"/>
          <w:highlight w:val="none"/>
          <w14:textFill>
            <w14:solidFill>
              <w14:schemeClr w14:val="tx1"/>
            </w14:solidFill>
          </w14:textFill>
        </w:rPr>
        <w:t>须知前附表</w:t>
      </w:r>
      <w:bookmarkEnd w:id="117"/>
      <w:bookmarkEnd w:id="118"/>
      <w:bookmarkEnd w:id="119"/>
      <w:bookmarkEnd w:id="120"/>
    </w:p>
    <w:tbl>
      <w:tblPr>
        <w:tblStyle w:val="51"/>
        <w:tblW w:w="938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27"/>
        <w:gridCol w:w="2998"/>
        <w:gridCol w:w="3580"/>
      </w:tblGrid>
      <w:tr w14:paraId="1B32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675" w:type="dxa"/>
            <w:tcBorders>
              <w:top w:val="single" w:color="auto" w:sz="4" w:space="0"/>
              <w:left w:val="single" w:color="auto" w:sz="4" w:space="0"/>
              <w:bottom w:val="single" w:color="auto" w:sz="4" w:space="0"/>
              <w:right w:val="single" w:color="auto" w:sz="4" w:space="0"/>
            </w:tcBorders>
            <w:shd w:val="clear" w:color="auto" w:fill="F3F3F3"/>
            <w:vAlign w:val="center"/>
          </w:tcPr>
          <w:p w14:paraId="24F8AC68">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2127" w:type="dxa"/>
            <w:tcBorders>
              <w:top w:val="single" w:color="auto" w:sz="4" w:space="0"/>
              <w:left w:val="single" w:color="auto" w:sz="4" w:space="0"/>
              <w:bottom w:val="single" w:color="auto" w:sz="4" w:space="0"/>
              <w:right w:val="single" w:color="auto" w:sz="4" w:space="0"/>
            </w:tcBorders>
            <w:shd w:val="clear" w:color="auto" w:fill="F3F3F3"/>
            <w:vAlign w:val="center"/>
          </w:tcPr>
          <w:p w14:paraId="68B47522">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项  目</w:t>
            </w:r>
          </w:p>
        </w:tc>
        <w:tc>
          <w:tcPr>
            <w:tcW w:w="6578" w:type="dxa"/>
            <w:gridSpan w:val="2"/>
            <w:tcBorders>
              <w:top w:val="single" w:color="auto" w:sz="4" w:space="0"/>
              <w:left w:val="single" w:color="auto" w:sz="4" w:space="0"/>
              <w:bottom w:val="single" w:color="auto" w:sz="4" w:space="0"/>
              <w:right w:val="single" w:color="auto" w:sz="4" w:space="0"/>
            </w:tcBorders>
            <w:shd w:val="clear" w:color="auto" w:fill="F3F3F3"/>
            <w:vAlign w:val="center"/>
          </w:tcPr>
          <w:p w14:paraId="00AC49FD">
            <w:pPr>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主要内容</w:t>
            </w:r>
          </w:p>
        </w:tc>
      </w:tr>
      <w:tr w14:paraId="0E20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tcBorders>
              <w:top w:val="single" w:color="auto" w:sz="4" w:space="0"/>
              <w:left w:val="single" w:color="auto" w:sz="4" w:space="0"/>
              <w:bottom w:val="single" w:color="auto" w:sz="4" w:space="0"/>
              <w:right w:val="single" w:color="auto" w:sz="4" w:space="0"/>
            </w:tcBorders>
            <w:vAlign w:val="center"/>
          </w:tcPr>
          <w:p w14:paraId="46AAE8B1">
            <w:pPr>
              <w:tabs>
                <w:tab w:val="left" w:pos="180"/>
              </w:tabs>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w:t>
            </w:r>
          </w:p>
        </w:tc>
        <w:tc>
          <w:tcPr>
            <w:tcW w:w="2127" w:type="dxa"/>
            <w:tcBorders>
              <w:top w:val="single" w:color="auto" w:sz="4" w:space="0"/>
              <w:left w:val="single" w:color="auto" w:sz="4" w:space="0"/>
              <w:bottom w:val="single" w:color="auto" w:sz="4" w:space="0"/>
              <w:right w:val="single" w:color="auto" w:sz="4" w:space="0"/>
            </w:tcBorders>
            <w:vAlign w:val="center"/>
          </w:tcPr>
          <w:p w14:paraId="2D7283FF">
            <w:pPr>
              <w:spacing w:line="360" w:lineRule="exact"/>
              <w:jc w:val="center"/>
              <w:rPr>
                <w:rFonts w:ascii="宋体" w:hAnsi="宋体"/>
                <w:color w:val="000000" w:themeColor="text1"/>
                <w:szCs w:val="21"/>
                <w:highlight w:val="none"/>
                <w:lang w:val="en-GB"/>
                <w14:textFill>
                  <w14:solidFill>
                    <w14:schemeClr w14:val="tx1"/>
                  </w14:solidFill>
                </w14:textFill>
              </w:rPr>
            </w:pPr>
            <w:r>
              <w:rPr>
                <w:rFonts w:hint="eastAsia"/>
                <w:color w:val="000000" w:themeColor="text1"/>
                <w:highlight w:val="none"/>
                <w14:textFill>
                  <w14:solidFill>
                    <w14:schemeClr w14:val="tx1"/>
                  </w14:solidFill>
                </w14:textFill>
              </w:rPr>
              <w:t>磋商小组</w:t>
            </w: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12A08837">
            <w:pPr>
              <w:spacing w:line="360" w:lineRule="exact"/>
              <w:rPr>
                <w:rFonts w:ascii="宋体" w:hAnsi="宋体"/>
                <w:color w:val="000000" w:themeColor="text1"/>
                <w:szCs w:val="2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根据相关法律法规及政府采购管理部门按照法律程序依据本次采购活动的特点和需要在政府指定的专家库中随机抽取产生,其中技术、经济等方面的专家不少于成员总数的三分之二。</w:t>
            </w:r>
            <w:r>
              <w:rPr>
                <w:rFonts w:hint="eastAsia" w:ascii="宋体"/>
                <w:b/>
                <w:bCs/>
                <w:color w:val="000000" w:themeColor="text1"/>
                <w:highlight w:val="none"/>
                <w14:textFill>
                  <w14:solidFill>
                    <w14:schemeClr w14:val="tx1"/>
                  </w14:solidFill>
                </w14:textFill>
              </w:rPr>
              <w:t>专家数量共</w:t>
            </w:r>
            <w:r>
              <w:rPr>
                <w:rFonts w:hint="eastAsia" w:ascii="宋体"/>
                <w:b/>
                <w:bCs/>
                <w:color w:val="000000" w:themeColor="text1"/>
                <w:highlight w:val="none"/>
                <w:u w:val="single"/>
                <w14:textFill>
                  <w14:solidFill>
                    <w14:schemeClr w14:val="tx1"/>
                  </w14:solidFill>
                </w14:textFill>
              </w:rPr>
              <w:t xml:space="preserve"> </w:t>
            </w:r>
            <w:r>
              <w:rPr>
                <w:rFonts w:ascii="宋体"/>
                <w:b/>
                <w:bCs/>
                <w:color w:val="000000" w:themeColor="text1"/>
                <w:highlight w:val="none"/>
                <w:u w:val="single"/>
                <w14:textFill>
                  <w14:solidFill>
                    <w14:schemeClr w14:val="tx1"/>
                  </w14:solidFill>
                </w14:textFill>
              </w:rPr>
              <w:t xml:space="preserve">3 </w:t>
            </w:r>
            <w:r>
              <w:rPr>
                <w:rFonts w:hint="eastAsia" w:ascii="宋体"/>
                <w:b/>
                <w:bCs/>
                <w:color w:val="000000" w:themeColor="text1"/>
                <w:highlight w:val="none"/>
                <w14:textFill>
                  <w14:solidFill>
                    <w14:schemeClr w14:val="tx1"/>
                  </w14:solidFill>
                </w14:textFill>
              </w:rPr>
              <w:t>名。</w:t>
            </w:r>
          </w:p>
        </w:tc>
      </w:tr>
      <w:tr w14:paraId="0225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5847CD3">
            <w:pPr>
              <w:tabs>
                <w:tab w:val="left" w:pos="180"/>
              </w:tabs>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w:t>
            </w:r>
          </w:p>
        </w:tc>
        <w:tc>
          <w:tcPr>
            <w:tcW w:w="2127" w:type="dxa"/>
            <w:vMerge w:val="restart"/>
            <w:tcBorders>
              <w:top w:val="single" w:color="auto" w:sz="4" w:space="0"/>
              <w:left w:val="single" w:color="auto" w:sz="4" w:space="0"/>
              <w:bottom w:val="single" w:color="auto" w:sz="4" w:space="0"/>
              <w:right w:val="single" w:color="auto" w:sz="4" w:space="0"/>
            </w:tcBorders>
            <w:vAlign w:val="center"/>
          </w:tcPr>
          <w:p w14:paraId="658A4A13">
            <w:pPr>
              <w:spacing w:line="3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资料数量和封装</w:t>
            </w: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345B94C4">
            <w:pPr>
              <w:spacing w:line="500" w:lineRule="exact"/>
              <w:jc w:val="left"/>
              <w:rPr>
                <w:color w:val="000000" w:themeColor="text1"/>
                <w:szCs w:val="21"/>
                <w:highlight w:val="none"/>
                <w14:textFill>
                  <w14:solidFill>
                    <w14:schemeClr w14:val="tx1"/>
                  </w14:solidFill>
                </w14:textFill>
              </w:rPr>
            </w:pPr>
            <w:r>
              <w:rPr>
                <w:rFonts w:hint="eastAsia" w:ascii="宋体"/>
                <w:bCs/>
                <w:color w:val="000000" w:themeColor="text1"/>
                <w:highlight w:val="none"/>
                <w:lang w:eastAsia="zh-CN"/>
                <w14:textFill>
                  <w14:solidFill>
                    <w14:schemeClr w14:val="tx1"/>
                  </w14:solidFill>
                </w14:textFill>
              </w:rPr>
              <w:t>供应商</w:t>
            </w:r>
            <w:r>
              <w:rPr>
                <w:rFonts w:hint="eastAsia" w:ascii="宋体"/>
                <w:bCs/>
                <w:color w:val="000000" w:themeColor="text1"/>
                <w:highlight w:val="none"/>
                <w14:textFill>
                  <w14:solidFill>
                    <w14:schemeClr w14:val="tx1"/>
                  </w14:solidFill>
                </w14:textFill>
              </w:rPr>
              <w:t>在每一份磋商响应文件上明确标明 “正本”或“副本”。将正本及副本分别</w:t>
            </w:r>
            <w:r>
              <w:rPr>
                <w:rFonts w:hint="eastAsia" w:ascii="宋体" w:hAnsi="宋体"/>
                <w:bCs/>
                <w:color w:val="000000" w:themeColor="text1"/>
                <w:highlight w:val="none"/>
                <w14:textFill>
                  <w14:solidFill>
                    <w14:schemeClr w14:val="tx1"/>
                  </w14:solidFill>
                </w14:textFill>
              </w:rPr>
              <w:t>密封在不透明的外层封装中，</w:t>
            </w:r>
            <w:r>
              <w:rPr>
                <w:rFonts w:hint="eastAsia"/>
                <w:color w:val="000000" w:themeColor="text1"/>
                <w:szCs w:val="21"/>
                <w:highlight w:val="none"/>
                <w14:textFill>
                  <w14:solidFill>
                    <w14:schemeClr w14:val="tx1"/>
                  </w14:solidFill>
                </w14:textFill>
              </w:rPr>
              <w:t>封面需按文件封面格式要求标注并加盖公章。电子文件单独密封</w:t>
            </w:r>
            <w:r>
              <w:rPr>
                <w:rFonts w:hint="eastAsia" w:ascii="宋体" w:hAnsi="宋体"/>
                <w:bCs/>
                <w:color w:val="000000" w:themeColor="text1"/>
                <w:szCs w:val="21"/>
                <w:highlight w:val="none"/>
                <w14:textFill>
                  <w14:solidFill>
                    <w14:schemeClr w14:val="tx1"/>
                  </w14:solidFill>
                </w14:textFill>
              </w:rPr>
              <w:t>不透明的外层封装中</w:t>
            </w:r>
            <w:r>
              <w:rPr>
                <w:rFonts w:hint="eastAsia"/>
                <w:color w:val="000000" w:themeColor="text1"/>
                <w:szCs w:val="21"/>
                <w:highlight w:val="none"/>
                <w14:textFill>
                  <w14:solidFill>
                    <w14:schemeClr w14:val="tx1"/>
                  </w14:solidFill>
                </w14:textFill>
              </w:rPr>
              <w:t>，在封面上注明“（公司名称）</w:t>
            </w:r>
            <w:r>
              <w:rPr>
                <w:rFonts w:hint="eastAsia"/>
                <w:color w:val="000000" w:themeColor="text1"/>
                <w:szCs w:val="21"/>
                <w:highlight w:val="none"/>
                <w:lang w:eastAsia="zh-CN"/>
                <w14:textFill>
                  <w14:solidFill>
                    <w14:schemeClr w14:val="tx1"/>
                  </w14:solidFill>
                </w14:textFill>
              </w:rPr>
              <w:t>响应</w:t>
            </w:r>
            <w:r>
              <w:rPr>
                <w:rFonts w:hint="eastAsia"/>
                <w:color w:val="000000" w:themeColor="text1"/>
                <w:szCs w:val="21"/>
                <w:highlight w:val="none"/>
                <w14:textFill>
                  <w14:solidFill>
                    <w14:schemeClr w14:val="tx1"/>
                  </w14:solidFill>
                </w14:textFill>
              </w:rPr>
              <w:t>电子版”，</w:t>
            </w:r>
            <w:r>
              <w:rPr>
                <w:color w:val="000000" w:themeColor="text1"/>
                <w:szCs w:val="21"/>
                <w:highlight w:val="none"/>
                <w14:textFill>
                  <w14:solidFill>
                    <w14:schemeClr w14:val="tx1"/>
                  </w14:solidFill>
                </w14:textFill>
              </w:rPr>
              <w:t>所有文件密封袋的封口处应加盖</w:t>
            </w:r>
            <w:r>
              <w:rPr>
                <w:rFonts w:hint="eastAsia"/>
                <w:color w:val="000000" w:themeColor="text1"/>
                <w:szCs w:val="21"/>
                <w:highlight w:val="none"/>
                <w:lang w:eastAsia="zh-CN"/>
                <w14:textFill>
                  <w14:solidFill>
                    <w14:schemeClr w14:val="tx1"/>
                  </w14:solidFill>
                </w14:textFill>
              </w:rPr>
              <w:t>供应商</w:t>
            </w:r>
            <w:r>
              <w:rPr>
                <w:rFonts w:hint="eastAsia"/>
                <w:color w:val="000000" w:themeColor="text1"/>
                <w:szCs w:val="21"/>
                <w:highlight w:val="none"/>
                <w14:textFill>
                  <w14:solidFill>
                    <w14:schemeClr w14:val="tx1"/>
                  </w14:solidFill>
                </w14:textFill>
              </w:rPr>
              <w:t>公章或密封章。</w:t>
            </w:r>
          </w:p>
          <w:p w14:paraId="334444E1">
            <w:pPr>
              <w:spacing w:line="360" w:lineRule="exact"/>
              <w:jc w:val="left"/>
              <w:rPr>
                <w:rFonts w:ascii="宋体" w:hAnsi="宋体"/>
                <w:b/>
                <w:color w:val="000000" w:themeColor="text1"/>
                <w:szCs w:val="21"/>
                <w:highlight w:val="none"/>
                <w:shd w:val="pct10" w:color="auto" w:fill="FFFFFF"/>
                <w14:textFill>
                  <w14:solidFill>
                    <w14:schemeClr w14:val="tx1"/>
                  </w14:solidFill>
                </w14:textFill>
              </w:rPr>
            </w:pPr>
            <w:r>
              <w:rPr>
                <w:rFonts w:hint="eastAsia"/>
                <w:b/>
                <w:color w:val="000000" w:themeColor="text1"/>
                <w:szCs w:val="21"/>
                <w:highlight w:val="none"/>
                <w14:textFill>
                  <w14:solidFill>
                    <w14:schemeClr w14:val="tx1"/>
                  </w14:solidFill>
                </w14:textFill>
              </w:rPr>
              <w:t>正本</w:t>
            </w:r>
            <w:r>
              <w:rPr>
                <w:rFonts w:hint="eastAsia" w:ascii="宋体"/>
                <w:b/>
                <w:bCs/>
                <w:color w:val="000000" w:themeColor="text1"/>
                <w:highlight w:val="none"/>
                <w:u w:val="single"/>
                <w14:textFill>
                  <w14:solidFill>
                    <w14:schemeClr w14:val="tx1"/>
                  </w14:solidFill>
                </w14:textFill>
              </w:rPr>
              <w:t>1</w:t>
            </w:r>
            <w:r>
              <w:rPr>
                <w:rFonts w:hint="eastAsia" w:ascii="宋体"/>
                <w:b/>
                <w:bCs/>
                <w:color w:val="000000" w:themeColor="text1"/>
                <w:highlight w:val="none"/>
                <w14:textFill>
                  <w14:solidFill>
                    <w14:schemeClr w14:val="tx1"/>
                  </w14:solidFill>
                </w14:textFill>
              </w:rPr>
              <w:t>份,</w:t>
            </w:r>
            <w:r>
              <w:rPr>
                <w:rFonts w:hint="eastAsia" w:ascii="宋体" w:hAnsi="宋体"/>
                <w:b/>
                <w:bCs/>
                <w:color w:val="000000" w:themeColor="text1"/>
                <w:highlight w:val="none"/>
                <w14:textFill>
                  <w14:solidFill>
                    <w14:schemeClr w14:val="tx1"/>
                  </w14:solidFill>
                </w14:textFill>
              </w:rPr>
              <w:t xml:space="preserve"> 副本</w:t>
            </w:r>
            <w:r>
              <w:rPr>
                <w:rFonts w:ascii="宋体" w:hAnsi="宋体"/>
                <w:b/>
                <w:bCs/>
                <w:color w:val="000000" w:themeColor="text1"/>
                <w:highlight w:val="none"/>
                <w:u w:val="singl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份,</w:t>
            </w:r>
            <w:r>
              <w:rPr>
                <w:rFonts w:hint="eastAsia"/>
                <w:b/>
                <w:color w:val="000000" w:themeColor="text1"/>
                <w:szCs w:val="21"/>
                <w:highlight w:val="none"/>
                <w14:textFill>
                  <w14:solidFill>
                    <w14:schemeClr w14:val="tx1"/>
                  </w14:solidFill>
                </w14:textFill>
              </w:rPr>
              <w:t>电子文件</w:t>
            </w:r>
            <w:r>
              <w:rPr>
                <w:rFonts w:hint="eastAsia" w:ascii="宋体"/>
                <w:b/>
                <w:bCs/>
                <w:color w:val="000000" w:themeColor="text1"/>
                <w:highlight w:val="none"/>
                <w:u w:val="single"/>
                <w14:textFill>
                  <w14:solidFill>
                    <w14:schemeClr w14:val="tx1"/>
                  </w14:solidFill>
                </w14:textFill>
              </w:rPr>
              <w:t>1</w:t>
            </w:r>
            <w:r>
              <w:rPr>
                <w:rFonts w:hint="eastAsia" w:ascii="宋体"/>
                <w:b/>
                <w:bCs/>
                <w:color w:val="000000" w:themeColor="text1"/>
                <w:highlight w:val="none"/>
                <w14:textFill>
                  <w14:solidFill>
                    <w14:schemeClr w14:val="tx1"/>
                  </w14:solidFill>
                </w14:textFill>
              </w:rPr>
              <w:t>份。</w:t>
            </w:r>
          </w:p>
        </w:tc>
      </w:tr>
      <w:tr w14:paraId="4970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6DB626E">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4868D8AC">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19F6EA24">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为了方便唱标，</w:t>
            </w:r>
            <w:r>
              <w:rPr>
                <w:rFonts w:hint="eastAsia"/>
                <w:color w:val="000000" w:themeColor="text1"/>
                <w:highlight w:val="none"/>
                <w:lang w:eastAsia="zh-CN"/>
                <w14:textFill>
                  <w14:solidFill>
                    <w14:schemeClr w14:val="tx1"/>
                  </w14:solidFill>
                </w14:textFill>
              </w:rPr>
              <w:t>供应商</w:t>
            </w:r>
            <w:r>
              <w:rPr>
                <w:rFonts w:hint="eastAsia"/>
                <w:color w:val="000000" w:themeColor="text1"/>
                <w:highlight w:val="none"/>
                <w14:textFill>
                  <w14:solidFill>
                    <w14:schemeClr w14:val="tx1"/>
                  </w14:solidFill>
                </w14:textFill>
              </w:rPr>
              <w:t>在递交磋商响应文件的同时，向代理采购机构提交包含“第一次报价一览表”、“分项报价表”、</w:t>
            </w:r>
            <w:r>
              <w:rPr>
                <w:rFonts w:hint="eastAsia" w:ascii="宋体" w:hAnsi="宋体"/>
                <w:color w:val="000000" w:themeColor="text1"/>
                <w:szCs w:val="21"/>
                <w:highlight w:val="none"/>
                <w14:textFill>
                  <w14:solidFill>
                    <w14:schemeClr w14:val="tx1"/>
                  </w14:solidFill>
                </w14:textFill>
              </w:rPr>
              <w:t>“法定代表人（负责人）证明书”</w:t>
            </w:r>
            <w:r>
              <w:rPr>
                <w:rFonts w:hint="eastAsia"/>
                <w:color w:val="000000" w:themeColor="text1"/>
                <w:highlight w:val="none"/>
                <w14:textFill>
                  <w14:solidFill>
                    <w14:schemeClr w14:val="tx1"/>
                  </w14:solidFill>
                </w14:textFill>
              </w:rPr>
              <w:t>和</w:t>
            </w:r>
            <w:r>
              <w:rPr>
                <w:rFonts w:hint="eastAsia" w:ascii="宋体" w:hAnsi="宋体"/>
                <w:color w:val="000000" w:themeColor="text1"/>
                <w:szCs w:val="21"/>
                <w:highlight w:val="none"/>
                <w14:textFill>
                  <w14:solidFill>
                    <w14:schemeClr w14:val="tx1"/>
                  </w14:solidFill>
                </w14:textFill>
              </w:rPr>
              <w:t>“法定代表人（负责人）</w:t>
            </w:r>
            <w:r>
              <w:rPr>
                <w:rFonts w:ascii="宋体" w:hAnsi="宋体"/>
                <w:color w:val="000000" w:themeColor="text1"/>
                <w:szCs w:val="21"/>
                <w:highlight w:val="none"/>
                <w14:textFill>
                  <w14:solidFill>
                    <w14:schemeClr w14:val="tx1"/>
                  </w14:solidFill>
                </w14:textFill>
              </w:rPr>
              <w:t>授权书</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的密封袋，</w:t>
            </w:r>
            <w:r>
              <w:rPr>
                <w:rFonts w:hint="eastAsia"/>
                <w:color w:val="000000" w:themeColor="text1"/>
                <w:szCs w:val="21"/>
                <w:highlight w:val="none"/>
                <w14:textFill>
                  <w14:solidFill>
                    <w14:schemeClr w14:val="tx1"/>
                  </w14:solidFill>
                </w14:textFill>
              </w:rPr>
              <w:t>在封面上注明“</w:t>
            </w:r>
            <w:r>
              <w:rPr>
                <w:rFonts w:hint="eastAsia"/>
                <w:color w:val="000000" w:themeColor="text1"/>
                <w:szCs w:val="21"/>
                <w:highlight w:val="none"/>
                <w:lang w:val="en-US" w:eastAsia="zh-CN"/>
                <w14:textFill>
                  <w14:solidFill>
                    <w14:schemeClr w14:val="tx1"/>
                  </w14:solidFill>
                </w14:textFill>
              </w:rPr>
              <w:t>唱标</w:t>
            </w:r>
            <w:r>
              <w:rPr>
                <w:rFonts w:hint="eastAsia"/>
                <w:color w:val="000000" w:themeColor="text1"/>
                <w:szCs w:val="21"/>
                <w:highlight w:val="none"/>
                <w14:textFill>
                  <w14:solidFill>
                    <w14:schemeClr w14:val="tx1"/>
                  </w14:solidFill>
                </w14:textFill>
              </w:rPr>
              <w:t>信封”。</w:t>
            </w:r>
          </w:p>
        </w:tc>
      </w:tr>
      <w:tr w14:paraId="29C3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EF570FE">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1BB6A3E6">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4594964E">
            <w:pPr>
              <w:spacing w:line="360" w:lineRule="exact"/>
              <w:rPr>
                <w:color w:val="000000" w:themeColor="text1"/>
                <w:highlight w:val="none"/>
                <w14:textFill>
                  <w14:solidFill>
                    <w14:schemeClr w14:val="tx1"/>
                  </w14:solidFill>
                </w14:textFill>
              </w:rPr>
            </w:pPr>
            <w:r>
              <w:rPr>
                <w:rFonts w:hint="eastAsia" w:ascii="宋体"/>
                <w:bCs/>
                <w:color w:val="000000" w:themeColor="text1"/>
                <w:highlight w:val="none"/>
                <w14:textFill>
                  <w14:solidFill>
                    <w14:schemeClr w14:val="tx1"/>
                  </w14:solidFill>
                </w14:textFill>
              </w:rPr>
              <w:t>每一密封信封上均注明“于</w:t>
            </w:r>
            <w:r>
              <w:rPr>
                <w:rFonts w:hint="eastAsia" w:ascii="宋体"/>
                <w:bCs/>
                <w:color w:val="000000" w:themeColor="text1"/>
                <w:highlight w:val="none"/>
                <w:u w:val="single"/>
                <w14:textFill>
                  <w14:solidFill>
                    <w14:schemeClr w14:val="tx1"/>
                  </w14:solidFill>
                </w14:textFill>
              </w:rPr>
              <w:t xml:space="preserve">     （磋商响应截止时间）   </w:t>
            </w:r>
            <w:r>
              <w:rPr>
                <w:rFonts w:hint="eastAsia" w:ascii="宋体"/>
                <w:bCs/>
                <w:color w:val="000000" w:themeColor="text1"/>
                <w:highlight w:val="none"/>
                <w14:textFill>
                  <w14:solidFill>
                    <w14:schemeClr w14:val="tx1"/>
                  </w14:solidFill>
                </w14:textFill>
              </w:rPr>
              <w:t>之前不准启封”的字样。</w:t>
            </w:r>
          </w:p>
        </w:tc>
      </w:tr>
      <w:tr w14:paraId="6F7F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B83A2CA">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top w:val="single" w:color="auto" w:sz="4" w:space="0"/>
              <w:left w:val="single" w:color="auto" w:sz="4" w:space="0"/>
              <w:bottom w:val="single" w:color="auto" w:sz="4" w:space="0"/>
              <w:right w:val="single" w:color="auto" w:sz="4" w:space="0"/>
            </w:tcBorders>
            <w:vAlign w:val="center"/>
          </w:tcPr>
          <w:p w14:paraId="1891258C">
            <w:pPr>
              <w:widowControl/>
              <w:spacing w:line="360" w:lineRule="exact"/>
              <w:jc w:val="left"/>
              <w:rPr>
                <w:rFonts w:ascii="宋体" w:hAnsi="宋体"/>
                <w:color w:val="000000" w:themeColor="text1"/>
                <w:szCs w:val="21"/>
                <w:highlight w:val="none"/>
                <w14:textFill>
                  <w14:solidFill>
                    <w14:schemeClr w14:val="tx1"/>
                  </w14:solidFill>
                </w14:textFill>
              </w:rPr>
            </w:pP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25D35B78">
            <w:pPr>
              <w:spacing w:line="360" w:lineRule="exact"/>
              <w:rPr>
                <w:rFonts w:ascii="宋体"/>
                <w:bCs/>
                <w:color w:val="000000" w:themeColor="text1"/>
                <w:highlight w:val="none"/>
                <w14:textFill>
                  <w14:solidFill>
                    <w14:schemeClr w14:val="tx1"/>
                  </w14:solidFill>
                </w14:textFill>
              </w:rPr>
            </w:pPr>
            <w:r>
              <w:rPr>
                <w:rFonts w:hint="eastAsia" w:ascii="宋体"/>
                <w:bCs/>
                <w:color w:val="000000" w:themeColor="text1"/>
                <w:highlight w:val="none"/>
                <w:lang w:eastAsia="zh-CN"/>
                <w14:textFill>
                  <w14:solidFill>
                    <w14:schemeClr w14:val="tx1"/>
                  </w14:solidFill>
                </w14:textFill>
              </w:rPr>
              <w:t>供应商</w:t>
            </w:r>
            <w:r>
              <w:rPr>
                <w:rFonts w:hint="eastAsia" w:ascii="宋体"/>
                <w:bCs/>
                <w:color w:val="000000" w:themeColor="text1"/>
                <w:highlight w:val="none"/>
                <w14:textFill>
                  <w14:solidFill>
                    <w14:schemeClr w14:val="tx1"/>
                  </w14:solidFill>
                </w14:textFill>
              </w:rPr>
              <w:t>未按上述规定对磋商响应文件进行密封和加写标记，</w:t>
            </w:r>
            <w:r>
              <w:rPr>
                <w:rFonts w:hint="eastAsia" w:ascii="宋体" w:hAnsi="宋体"/>
                <w:color w:val="000000" w:themeColor="text1"/>
                <w:highlight w:val="none"/>
                <w14:textFill>
                  <w14:solidFill>
                    <w14:schemeClr w14:val="tx1"/>
                  </w14:solidFill>
                </w14:textFill>
              </w:rPr>
              <w:t>代理采购机构有权予以拒收，并退回给</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。电报、电话、传真</w:t>
            </w:r>
            <w:r>
              <w:rPr>
                <w:rFonts w:hint="eastAsia" w:ascii="宋体"/>
                <w:bCs/>
                <w:color w:val="000000" w:themeColor="text1"/>
                <w:highlight w:val="none"/>
                <w14:textFill>
                  <w14:solidFill>
                    <w14:schemeClr w14:val="tx1"/>
                  </w14:solidFill>
                </w14:textFill>
              </w:rPr>
              <w:t>等非纸质形式</w:t>
            </w:r>
            <w:r>
              <w:rPr>
                <w:rFonts w:hint="eastAsia" w:ascii="宋体" w:hAnsi="宋体"/>
                <w:color w:val="000000" w:themeColor="text1"/>
                <w:highlight w:val="none"/>
                <w14:textFill>
                  <w14:solidFill>
                    <w14:schemeClr w14:val="tx1"/>
                  </w14:solidFill>
                </w14:textFill>
              </w:rPr>
              <w:t>的</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概不接受</w:t>
            </w:r>
            <w:r>
              <w:rPr>
                <w:rFonts w:hint="eastAsia" w:ascii="宋体"/>
                <w:bCs/>
                <w:color w:val="000000" w:themeColor="text1"/>
                <w:highlight w:val="none"/>
                <w14:textFill>
                  <w14:solidFill>
                    <w14:schemeClr w14:val="tx1"/>
                  </w14:solidFill>
                </w14:textFill>
              </w:rPr>
              <w:t>。</w:t>
            </w:r>
          </w:p>
        </w:tc>
      </w:tr>
      <w:tr w14:paraId="743E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675" w:type="dxa"/>
            <w:tcBorders>
              <w:top w:val="single" w:color="auto" w:sz="4" w:space="0"/>
              <w:left w:val="single" w:color="auto" w:sz="4" w:space="0"/>
              <w:bottom w:val="single" w:color="auto" w:sz="4" w:space="0"/>
              <w:right w:val="single" w:color="auto" w:sz="4" w:space="0"/>
            </w:tcBorders>
            <w:vAlign w:val="center"/>
          </w:tcPr>
          <w:p w14:paraId="58C00953">
            <w:pPr>
              <w:widowControl/>
              <w:spacing w:line="3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p>
        </w:tc>
        <w:tc>
          <w:tcPr>
            <w:tcW w:w="2127" w:type="dxa"/>
            <w:tcBorders>
              <w:top w:val="single" w:color="auto" w:sz="4" w:space="0"/>
              <w:left w:val="single" w:color="auto" w:sz="4" w:space="0"/>
              <w:bottom w:val="single" w:color="auto" w:sz="4" w:space="0"/>
              <w:right w:val="single" w:color="auto" w:sz="4" w:space="0"/>
            </w:tcBorders>
            <w:vAlign w:val="center"/>
          </w:tcPr>
          <w:p w14:paraId="4BFFBAF7">
            <w:pPr>
              <w:widowControl/>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其他说明</w:t>
            </w:r>
          </w:p>
        </w:tc>
        <w:tc>
          <w:tcPr>
            <w:tcW w:w="6578" w:type="dxa"/>
            <w:gridSpan w:val="2"/>
            <w:tcBorders>
              <w:top w:val="single" w:color="auto" w:sz="4" w:space="0"/>
              <w:left w:val="single" w:color="auto" w:sz="4" w:space="0"/>
              <w:bottom w:val="single" w:color="auto" w:sz="4" w:space="0"/>
              <w:right w:val="single" w:color="auto" w:sz="4" w:space="0"/>
            </w:tcBorders>
            <w:vAlign w:val="center"/>
          </w:tcPr>
          <w:p w14:paraId="7B78EA33">
            <w:pPr>
              <w:pStyle w:val="6"/>
              <w:tabs>
                <w:tab w:val="left" w:pos="26"/>
              </w:tabs>
              <w:ind w:left="26" w:firstLine="0"/>
              <w:jc w:val="both"/>
              <w:rPr>
                <w:b/>
                <w:color w:val="000000" w:themeColor="text1"/>
                <w:sz w:val="21"/>
                <w:szCs w:val="2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1、磋商响应文件中打“★”号条款必须实质性响应，负偏离（不满足要求）将导致</w:t>
            </w:r>
            <w:r>
              <w:rPr>
                <w:rFonts w:hint="eastAsia"/>
                <w:b/>
                <w:color w:val="000000" w:themeColor="text1"/>
                <w:sz w:val="21"/>
                <w:szCs w:val="21"/>
                <w:highlight w:val="none"/>
                <w:lang w:eastAsia="zh-CN"/>
                <w14:textFill>
                  <w14:solidFill>
                    <w14:schemeClr w14:val="tx1"/>
                  </w14:solidFill>
                </w14:textFill>
              </w:rPr>
              <w:t>响应</w:t>
            </w:r>
            <w:r>
              <w:rPr>
                <w:rFonts w:hint="eastAsia"/>
                <w:b/>
                <w:color w:val="000000" w:themeColor="text1"/>
                <w:sz w:val="21"/>
                <w:szCs w:val="21"/>
                <w:highlight w:val="none"/>
                <w14:textFill>
                  <w14:solidFill>
                    <w14:schemeClr w14:val="tx1"/>
                  </w14:solidFill>
                </w14:textFill>
              </w:rPr>
              <w:t>无效。</w:t>
            </w:r>
          </w:p>
          <w:p w14:paraId="41BE373A">
            <w:pPr>
              <w:pStyle w:val="6"/>
              <w:tabs>
                <w:tab w:val="left" w:pos="26"/>
              </w:tabs>
              <w:ind w:left="26" w:firstLine="0"/>
              <w:jc w:val="both"/>
              <w:rPr>
                <w:bCs/>
                <w:color w:val="000000" w:themeColor="text1"/>
                <w:highlight w:val="none"/>
                <w14:textFill>
                  <w14:solidFill>
                    <w14:schemeClr w14:val="tx1"/>
                  </w14:solidFill>
                </w14:textFill>
              </w:rPr>
            </w:pPr>
            <w:r>
              <w:rPr>
                <w:rFonts w:hint="eastAsia"/>
                <w:b/>
                <w:color w:val="000000" w:themeColor="text1"/>
                <w:sz w:val="21"/>
                <w:szCs w:val="21"/>
                <w:highlight w:val="none"/>
                <w14:textFill>
                  <w14:solidFill>
                    <w14:schemeClr w14:val="tx1"/>
                  </w14:solidFill>
                </w14:textFill>
              </w:rPr>
              <w:t>2、磋商响应文件中带“▲”为实质性参数要求响应, 负偏离（不满足要求）将导致严重扣分。</w:t>
            </w:r>
          </w:p>
        </w:tc>
      </w:tr>
      <w:tr w14:paraId="435F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vMerge w:val="restart"/>
            <w:tcBorders>
              <w:top w:val="single" w:color="auto" w:sz="4" w:space="0"/>
              <w:left w:val="single" w:color="auto" w:sz="4" w:space="0"/>
              <w:right w:val="single" w:color="auto" w:sz="4" w:space="0"/>
            </w:tcBorders>
            <w:vAlign w:val="center"/>
          </w:tcPr>
          <w:p w14:paraId="5E9D697C">
            <w:pPr>
              <w:widowControl/>
              <w:spacing w:line="360" w:lineRule="exact"/>
              <w:jc w:val="center"/>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4</w:t>
            </w:r>
          </w:p>
        </w:tc>
        <w:tc>
          <w:tcPr>
            <w:tcW w:w="2127" w:type="dxa"/>
            <w:vMerge w:val="restart"/>
            <w:tcBorders>
              <w:top w:val="single" w:color="auto" w:sz="4" w:space="0"/>
              <w:left w:val="single" w:color="auto" w:sz="4" w:space="0"/>
              <w:right w:val="single" w:color="auto" w:sz="4" w:space="0"/>
            </w:tcBorders>
            <w:vAlign w:val="center"/>
          </w:tcPr>
          <w:p w14:paraId="569756D4">
            <w:pPr>
              <w:widowControl/>
              <w:spacing w:line="3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信息公告媒体</w:t>
            </w:r>
          </w:p>
        </w:tc>
        <w:tc>
          <w:tcPr>
            <w:tcW w:w="2998" w:type="dxa"/>
            <w:tcBorders>
              <w:top w:val="single" w:color="auto" w:sz="4" w:space="0"/>
              <w:left w:val="single" w:color="auto" w:sz="4" w:space="0"/>
              <w:bottom w:val="single" w:color="auto" w:sz="4" w:space="0"/>
              <w:right w:val="single" w:color="auto" w:sz="4" w:space="0"/>
            </w:tcBorders>
            <w:vAlign w:val="center"/>
          </w:tcPr>
          <w:p w14:paraId="7008E3E6">
            <w:pPr>
              <w:pStyle w:val="353"/>
              <w:keepNext w:val="0"/>
              <w:keepLines w:val="0"/>
              <w:pageBreakBefore w:val="0"/>
              <w:kinsoku/>
              <w:wordWrap/>
              <w:overflowPunct/>
              <w:topLinePunct w:val="0"/>
              <w:autoSpaceDE/>
              <w:autoSpaceDN/>
              <w:bidi w:val="0"/>
              <w:adjustRightInd/>
              <w:snapToGrid/>
              <w:spacing w:line="360" w:lineRule="auto"/>
              <w:jc w:val="left"/>
              <w:textAlignment w:val="auto"/>
              <w:rPr>
                <w:rFonts w:hint="eastAsia"/>
                <w:b/>
                <w:color w:val="000000" w:themeColor="text1"/>
                <w:sz w:val="21"/>
                <w:szCs w:val="21"/>
                <w:highlight w:val="none"/>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全国招标采购公共服务平台</w:t>
            </w:r>
          </w:p>
        </w:tc>
        <w:tc>
          <w:tcPr>
            <w:tcW w:w="3580" w:type="dxa"/>
            <w:tcBorders>
              <w:top w:val="single" w:color="auto" w:sz="4" w:space="0"/>
              <w:left w:val="single" w:color="auto" w:sz="4" w:space="0"/>
              <w:bottom w:val="single" w:color="auto" w:sz="4" w:space="0"/>
              <w:right w:val="single" w:color="auto" w:sz="4" w:space="0"/>
            </w:tcBorders>
            <w:vAlign w:val="center"/>
          </w:tcPr>
          <w:p w14:paraId="7F8C8594">
            <w:pPr>
              <w:pStyle w:val="353"/>
              <w:keepNext w:val="0"/>
              <w:keepLines w:val="0"/>
              <w:pageBreakBefore w:val="0"/>
              <w:kinsoku/>
              <w:wordWrap/>
              <w:overflowPunct/>
              <w:topLinePunct w:val="0"/>
              <w:autoSpaceDE/>
              <w:autoSpaceDN/>
              <w:bidi w:val="0"/>
              <w:adjustRightInd/>
              <w:snapToGrid/>
              <w:spacing w:line="360" w:lineRule="auto"/>
              <w:jc w:val="left"/>
              <w:textAlignment w:val="auto"/>
              <w:rPr>
                <w:rFonts w:hint="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https://www.hnzbcgxxw.com/</w:t>
            </w:r>
          </w:p>
        </w:tc>
      </w:tr>
      <w:tr w14:paraId="270A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75" w:type="dxa"/>
            <w:vMerge w:val="continue"/>
            <w:tcBorders>
              <w:left w:val="single" w:color="auto" w:sz="4" w:space="0"/>
              <w:right w:val="single" w:color="auto" w:sz="4" w:space="0"/>
            </w:tcBorders>
            <w:vAlign w:val="center"/>
          </w:tcPr>
          <w:p w14:paraId="28852FE2">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left w:val="single" w:color="auto" w:sz="4" w:space="0"/>
              <w:right w:val="single" w:color="auto" w:sz="4" w:space="0"/>
            </w:tcBorders>
            <w:vAlign w:val="center"/>
          </w:tcPr>
          <w:p w14:paraId="3B142321">
            <w:pPr>
              <w:widowControl/>
              <w:spacing w:line="360" w:lineRule="exact"/>
              <w:jc w:val="center"/>
              <w:rPr>
                <w:rFonts w:ascii="宋体" w:hAnsi="宋体"/>
                <w:color w:val="000000" w:themeColor="text1"/>
                <w:szCs w:val="21"/>
                <w:highlight w:val="none"/>
                <w14:textFill>
                  <w14:solidFill>
                    <w14:schemeClr w14:val="tx1"/>
                  </w14:solidFill>
                </w14:textFill>
              </w:rPr>
            </w:pPr>
          </w:p>
        </w:tc>
        <w:tc>
          <w:tcPr>
            <w:tcW w:w="2998" w:type="dxa"/>
            <w:vMerge w:val="restart"/>
            <w:tcBorders>
              <w:top w:val="single" w:color="auto" w:sz="4" w:space="0"/>
              <w:left w:val="single" w:color="auto" w:sz="4" w:space="0"/>
              <w:right w:val="single" w:color="auto" w:sz="4" w:space="0"/>
            </w:tcBorders>
            <w:vAlign w:val="center"/>
          </w:tcPr>
          <w:p w14:paraId="6C90EDC5">
            <w:pPr>
              <w:spacing w:line="360" w:lineRule="exact"/>
              <w:jc w:val="left"/>
              <w:rPr>
                <w:rFonts w:ascii="宋体"/>
                <w:bCs/>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广东业信采购招标有限公司网</w:t>
            </w:r>
          </w:p>
        </w:tc>
        <w:tc>
          <w:tcPr>
            <w:tcW w:w="3580" w:type="dxa"/>
            <w:tcBorders>
              <w:top w:val="single" w:color="auto" w:sz="4" w:space="0"/>
              <w:left w:val="single" w:color="auto" w:sz="4" w:space="0"/>
              <w:bottom w:val="single" w:color="auto" w:sz="4" w:space="0"/>
              <w:right w:val="single" w:color="auto" w:sz="4" w:space="0"/>
            </w:tcBorders>
            <w:vAlign w:val="center"/>
          </w:tcPr>
          <w:p w14:paraId="3F7D32ED">
            <w:pPr>
              <w:spacing w:line="360" w:lineRule="exact"/>
              <w:jc w:val="left"/>
              <w:rPr>
                <w:rFonts w:ascii="宋体"/>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lang w:val="en-US" w:eastAsia="zh-CN"/>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tc>
      </w:tr>
      <w:tr w14:paraId="14D7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75" w:type="dxa"/>
            <w:vMerge w:val="continue"/>
            <w:tcBorders>
              <w:left w:val="single" w:color="auto" w:sz="4" w:space="0"/>
              <w:right w:val="single" w:color="auto" w:sz="4" w:space="0"/>
            </w:tcBorders>
            <w:vAlign w:val="center"/>
          </w:tcPr>
          <w:p w14:paraId="6B047AB9">
            <w:pPr>
              <w:widowControl/>
              <w:spacing w:line="360" w:lineRule="exact"/>
              <w:jc w:val="center"/>
              <w:rPr>
                <w:rFonts w:ascii="宋体" w:hAnsi="宋体"/>
                <w:b/>
                <w:color w:val="000000" w:themeColor="text1"/>
                <w:szCs w:val="21"/>
                <w:highlight w:val="none"/>
                <w14:textFill>
                  <w14:solidFill>
                    <w14:schemeClr w14:val="tx1"/>
                  </w14:solidFill>
                </w14:textFill>
              </w:rPr>
            </w:pPr>
          </w:p>
        </w:tc>
        <w:tc>
          <w:tcPr>
            <w:tcW w:w="2127" w:type="dxa"/>
            <w:vMerge w:val="continue"/>
            <w:tcBorders>
              <w:left w:val="single" w:color="auto" w:sz="4" w:space="0"/>
              <w:right w:val="single" w:color="auto" w:sz="4" w:space="0"/>
            </w:tcBorders>
            <w:vAlign w:val="center"/>
          </w:tcPr>
          <w:p w14:paraId="6B9A34B3">
            <w:pPr>
              <w:widowControl/>
              <w:spacing w:line="360" w:lineRule="exact"/>
              <w:jc w:val="center"/>
              <w:rPr>
                <w:rFonts w:hint="eastAsia" w:ascii="宋体" w:hAnsi="宋体"/>
                <w:color w:val="000000" w:themeColor="text1"/>
                <w:szCs w:val="21"/>
                <w:highlight w:val="none"/>
                <w14:textFill>
                  <w14:solidFill>
                    <w14:schemeClr w14:val="tx1"/>
                  </w14:solidFill>
                </w14:textFill>
              </w:rPr>
            </w:pPr>
          </w:p>
        </w:tc>
        <w:tc>
          <w:tcPr>
            <w:tcW w:w="2998" w:type="dxa"/>
            <w:vMerge w:val="continue"/>
            <w:tcBorders>
              <w:left w:val="single" w:color="auto" w:sz="4" w:space="0"/>
              <w:right w:val="single" w:color="auto" w:sz="4" w:space="0"/>
            </w:tcBorders>
            <w:vAlign w:val="center"/>
          </w:tcPr>
          <w:p w14:paraId="2AEFD8AF">
            <w:pPr>
              <w:spacing w:line="360" w:lineRule="exact"/>
              <w:jc w:val="left"/>
              <w:rPr>
                <w:rFonts w:hint="eastAsia" w:ascii="宋体" w:hAnsi="宋体"/>
                <w:color w:val="000000" w:themeColor="text1"/>
                <w:szCs w:val="21"/>
                <w:highlight w:val="none"/>
                <w14:textFill>
                  <w14:solidFill>
                    <w14:schemeClr w14:val="tx1"/>
                  </w14:solidFill>
                </w14:textFill>
              </w:rPr>
            </w:pPr>
          </w:p>
        </w:tc>
        <w:tc>
          <w:tcPr>
            <w:tcW w:w="3580" w:type="dxa"/>
            <w:tcBorders>
              <w:top w:val="single" w:color="auto" w:sz="4" w:space="0"/>
              <w:left w:val="single" w:color="auto" w:sz="4" w:space="0"/>
              <w:right w:val="single" w:color="auto" w:sz="4" w:space="0"/>
            </w:tcBorders>
            <w:vAlign w:val="center"/>
          </w:tcPr>
          <w:p w14:paraId="218CD83E">
            <w:pPr>
              <w:spacing w:line="36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http://www.yjcg.cc</w:t>
            </w:r>
          </w:p>
        </w:tc>
      </w:tr>
    </w:tbl>
    <w:p w14:paraId="5CA72C34">
      <w:pPr>
        <w:pStyle w:val="6"/>
        <w:rPr>
          <w:color w:val="000000" w:themeColor="text1"/>
          <w:highlight w:val="none"/>
          <w14:textFill>
            <w14:solidFill>
              <w14:schemeClr w14:val="tx1"/>
            </w14:solidFill>
          </w14:textFill>
        </w:rPr>
      </w:pPr>
    </w:p>
    <w:p w14:paraId="5943A244">
      <w:pPr>
        <w:pStyle w:val="6"/>
        <w:rPr>
          <w:color w:val="000000" w:themeColor="text1"/>
          <w:highlight w:val="none"/>
          <w14:textFill>
            <w14:solidFill>
              <w14:schemeClr w14:val="tx1"/>
            </w14:solidFill>
          </w14:textFill>
        </w:rPr>
      </w:pPr>
    </w:p>
    <w:p w14:paraId="438BB205">
      <w:pPr>
        <w:pStyle w:val="6"/>
        <w:rPr>
          <w:color w:val="000000" w:themeColor="text1"/>
          <w:highlight w:val="none"/>
          <w14:textFill>
            <w14:solidFill>
              <w14:schemeClr w14:val="tx1"/>
            </w14:solidFill>
          </w14:textFill>
        </w:rPr>
      </w:pPr>
    </w:p>
    <w:p w14:paraId="11A1E89C">
      <w:pPr>
        <w:pStyle w:val="6"/>
        <w:rPr>
          <w:color w:val="000000" w:themeColor="text1"/>
          <w:highlight w:val="none"/>
          <w14:textFill>
            <w14:solidFill>
              <w14:schemeClr w14:val="tx1"/>
            </w14:solidFill>
          </w14:textFill>
        </w:rPr>
      </w:pPr>
    </w:p>
    <w:p w14:paraId="78FDC4D2">
      <w:pPr>
        <w:pStyle w:val="6"/>
        <w:rPr>
          <w:color w:val="000000" w:themeColor="text1"/>
          <w:highlight w:val="none"/>
          <w14:textFill>
            <w14:solidFill>
              <w14:schemeClr w14:val="tx1"/>
            </w14:solidFill>
          </w14:textFill>
        </w:rPr>
      </w:pPr>
    </w:p>
    <w:p w14:paraId="75A89F05">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21" w:name="_Hlt21938665"/>
      <w:bookmarkEnd w:id="121"/>
      <w:bookmarkStart w:id="122" w:name="_Hlt21938668"/>
      <w:bookmarkEnd w:id="122"/>
      <w:bookmarkStart w:id="123" w:name="_Toc464632120"/>
      <w:bookmarkStart w:id="124" w:name="_Toc25811"/>
      <w:r>
        <w:rPr>
          <w:rFonts w:hint="eastAsia" w:hAnsi="宋体"/>
          <w:color w:val="000000" w:themeColor="text1"/>
          <w:highlight w:val="none"/>
          <w14:textFill>
            <w14:solidFill>
              <w14:schemeClr w14:val="tx1"/>
            </w14:solidFill>
          </w14:textFill>
        </w:rPr>
        <w:t>一、说  明</w:t>
      </w:r>
      <w:bookmarkEnd w:id="123"/>
      <w:bookmarkEnd w:id="124"/>
    </w:p>
    <w:p w14:paraId="4A8806FF">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 适用范围</w:t>
      </w:r>
    </w:p>
    <w:p w14:paraId="58198947">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1.1本磋商文件适用于本竞争性磋商的采购项目。</w:t>
      </w:r>
    </w:p>
    <w:p w14:paraId="4F9502A7">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 定义</w:t>
      </w:r>
    </w:p>
    <w:p w14:paraId="4DBF6B48">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2.1“采购人”：是指本次采购项目的最终服务对象。 </w:t>
      </w:r>
    </w:p>
    <w:p w14:paraId="4A7CF1E4">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2.2 “监管部门”是指：同级政府采购监管部门</w:t>
      </w:r>
    </w:p>
    <w:p w14:paraId="5D16DFA9">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2.3“采购代理机构”：是指广东业信采购招标有限公司。</w:t>
      </w:r>
    </w:p>
    <w:p w14:paraId="59B27132">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2.4“招标采购单位”是指：采购人。</w:t>
      </w:r>
    </w:p>
    <w:p w14:paraId="3CB9279A">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2.5 “供应商”是指响应本文件要求，参加磋商的法人或者其他组织、自然人。</w:t>
      </w:r>
    </w:p>
    <w:p w14:paraId="65A43EA4">
      <w:pPr>
        <w:autoSpaceDE w:val="0"/>
        <w:autoSpaceDN w:val="0"/>
        <w:adjustRightInd w:val="0"/>
        <w:snapToGrid w:val="0"/>
        <w:spacing w:line="300" w:lineRule="auto"/>
        <w:ind w:left="531" w:leftChars="228" w:right="32" w:hanging="52" w:hangingChars="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合格的供应商指：</w:t>
      </w:r>
    </w:p>
    <w:p w14:paraId="37C568C0">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(1)符合《政府采购法》第二十二条规定的供应商。</w:t>
      </w:r>
    </w:p>
    <w:p w14:paraId="2FCA2A04">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(2)符合磋商文件规定的资格要求及特殊条件要求。</w:t>
      </w:r>
    </w:p>
    <w:p w14:paraId="09F595D3">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(3)本项目是否允许联合体，详见《</w:t>
      </w:r>
      <w:r>
        <w:rPr>
          <w:rFonts w:hint="eastAsia" w:ascii="宋体" w:hAnsi="宋体"/>
          <w:color w:val="000000" w:themeColor="text1"/>
          <w:highlight w:val="none"/>
          <w14:textFill>
            <w14:solidFill>
              <w14:schemeClr w14:val="tx1"/>
            </w14:solidFill>
          </w14:textFill>
        </w:rPr>
        <w:t>采购项目内容</w:t>
      </w:r>
      <w:r>
        <w:rPr>
          <w:rFonts w:hint="eastAsia" w:ascii="宋体" w:hAnsi="宋体"/>
          <w:color w:val="000000" w:themeColor="text1"/>
          <w:kern w:val="0"/>
          <w:szCs w:val="21"/>
          <w:highlight w:val="none"/>
          <w14:textFill>
            <w14:solidFill>
              <w14:schemeClr w14:val="tx1"/>
            </w14:solidFill>
          </w14:textFill>
        </w:rPr>
        <w:t>》。</w:t>
      </w:r>
    </w:p>
    <w:p w14:paraId="5FB757AA">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2.6“成交供应商”是指经法定程序确定并授予合同的供应商。</w:t>
      </w:r>
    </w:p>
    <w:p w14:paraId="292BE2C5">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2.7“响应文件”是指：供应商根据本文件要求，编制包含报价、技术和服务等所有内容的实质性响应文件。</w:t>
      </w:r>
    </w:p>
    <w:p w14:paraId="34838A57">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2.8“采购合同”：是指由采购人和成交供应商签订的规定双方权利和义务的协议。</w:t>
      </w:r>
    </w:p>
    <w:p w14:paraId="313217B7">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2.9“日”、“天”系指公历日。</w:t>
      </w:r>
    </w:p>
    <w:p w14:paraId="33B01E21">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 合格的货物和服务</w:t>
      </w:r>
    </w:p>
    <w:p w14:paraId="45D1DAE7">
      <w:pPr>
        <w:adjustRightInd w:val="0"/>
        <w:snapToGrid w:val="0"/>
        <w:spacing w:line="300" w:lineRule="auto"/>
        <w:ind w:left="42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货物”是指供应商制造或组织符合磋商文件要求的货物等。磋商文件中没有提及磋商货物来源地的，根据《政府采购法》的相关规定均应是本国货物，优先采购节能、环保产品。磋商的货物必须是其合法生产的符合国家有关标准要求的货物，并满足政府磋商文件规定的规格、参数、质量、价格、有效期、售后服务等要求。</w:t>
      </w:r>
    </w:p>
    <w:p w14:paraId="5197565E">
      <w:pPr>
        <w:adjustRightInd w:val="0"/>
        <w:snapToGrid w:val="0"/>
        <w:spacing w:line="300" w:lineRule="auto"/>
        <w:ind w:left="420"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“服务”是指除货物和工程以外的其他政府采购对象,其中包括：供应商须承担的运输、安装、技术支持、培训以及磋商文件规定的其它服务。</w:t>
      </w:r>
    </w:p>
    <w:p w14:paraId="1CB3018D">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 磋商费用</w:t>
      </w:r>
    </w:p>
    <w:p w14:paraId="4C312A2B">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4.1 供应商应承担所有与准备和参加磋商有关的费用。不论磋商的结果如何，采购代理机构和采购人均无义务和责任承担这些费用。</w:t>
      </w:r>
    </w:p>
    <w:p w14:paraId="5C19C0CC">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4.2本次采购向成交供应商收取的成交服务费，按国家有关规定执行。</w:t>
      </w:r>
    </w:p>
    <w:p w14:paraId="00CD6318">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p>
    <w:p w14:paraId="58063AA6">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25" w:name="_Toc464632121"/>
      <w:bookmarkStart w:id="126" w:name="_Toc4091"/>
      <w:r>
        <w:rPr>
          <w:rFonts w:hint="eastAsia" w:hAnsi="宋体"/>
          <w:color w:val="000000" w:themeColor="text1"/>
          <w:highlight w:val="none"/>
          <w14:textFill>
            <w14:solidFill>
              <w14:schemeClr w14:val="tx1"/>
            </w14:solidFill>
          </w14:textFill>
        </w:rPr>
        <w:t>二、磋商文件</w:t>
      </w:r>
      <w:bookmarkEnd w:id="125"/>
      <w:bookmarkEnd w:id="126"/>
    </w:p>
    <w:p w14:paraId="451E99F7">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  磋商文件的构成</w:t>
      </w:r>
    </w:p>
    <w:p w14:paraId="4D7489E8">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5.1磋商文件由下列文件以及在磋商过程中发出的修正和补充文件组成：</w:t>
      </w:r>
    </w:p>
    <w:p w14:paraId="17906636">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采购邀请</w:t>
      </w:r>
    </w:p>
    <w:p w14:paraId="4911A13A">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采购项目内容</w:t>
      </w:r>
    </w:p>
    <w:p w14:paraId="587C677C">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磋商须知</w:t>
      </w:r>
    </w:p>
    <w:p w14:paraId="01633400">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合同书格式</w:t>
      </w:r>
    </w:p>
    <w:p w14:paraId="3DD88359">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 响应文件格式</w:t>
      </w:r>
    </w:p>
    <w:p w14:paraId="692395B2">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 其他：详见《磋商须知前附表》</w:t>
      </w:r>
    </w:p>
    <w:p w14:paraId="6FE46538">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 在磋商过程中由招标采购单位发出的修正和补充文件等；</w:t>
      </w:r>
    </w:p>
    <w:p w14:paraId="0C6A89FC">
      <w:pPr>
        <w:pStyle w:val="25"/>
        <w:adjustRightInd w:val="0"/>
        <w:snapToGrid w:val="0"/>
        <w:spacing w:line="300" w:lineRule="auto"/>
        <w:ind w:left="420" w:hanging="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5.2 供应商应认真阅读、并充分理解磋商文件的全部内容（包括所有的补充、修改内容、重要事项、格式、条款和技术规范、参数及要求等。），供应商没有按照磋商文件要求提交全部资料，或者响应文件没有对磋商文件在各方面都做出实质性响应是供应商的风险，有可能导致其报价响应被拒绝，或被认定为无效响应或被确定为响应无效。</w:t>
      </w:r>
    </w:p>
    <w:p w14:paraId="22A15E12">
      <w:pPr>
        <w:pStyle w:val="25"/>
        <w:adjustRightInd w:val="0"/>
        <w:snapToGrid w:val="0"/>
        <w:spacing w:line="300" w:lineRule="auto"/>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  踏勘现场</w:t>
      </w:r>
      <w:r>
        <w:rPr>
          <w:rFonts w:hint="eastAsia" w:hAnsi="宋体"/>
          <w:b/>
          <w:snapToGrid w:val="0"/>
          <w:color w:val="000000" w:themeColor="text1"/>
          <w:kern w:val="0"/>
          <w:highlight w:val="none"/>
          <w:u w:val="single"/>
          <w14:textFill>
            <w14:solidFill>
              <w14:schemeClr w14:val="tx1"/>
            </w14:solidFill>
          </w14:textFill>
        </w:rPr>
        <w:t>(本条款不适用)</w:t>
      </w:r>
    </w:p>
    <w:p w14:paraId="11C6908E">
      <w:pPr>
        <w:pStyle w:val="25"/>
        <w:adjustRightInd w:val="0"/>
        <w:snapToGrid w:val="0"/>
        <w:spacing w:line="300" w:lineRule="auto"/>
        <w:ind w:left="360" w:hanging="36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 供应商应按所述时间和要求对现场及周围环境进行踏勘，供应商应充分重视和仔细地进行这种考察，以便获取那些须供应商自己负责的有关编制响应文件和签署合同所涉及现场所有的资料。</w:t>
      </w:r>
    </w:p>
    <w:p w14:paraId="1DCE5737">
      <w:pPr>
        <w:pStyle w:val="25"/>
        <w:adjustRightInd w:val="0"/>
        <w:snapToGrid w:val="0"/>
        <w:spacing w:line="300" w:lineRule="auto"/>
        <w:ind w:left="360" w:hanging="36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6.2采购人向供应商提供的有关现场的数据和资料，是采购人现有的能被供应商利用的资料，采购人对供应商做出的任何推论、理解和结论均不负责任。</w:t>
      </w:r>
    </w:p>
    <w:p w14:paraId="45E43EC4">
      <w:pPr>
        <w:spacing w:line="300" w:lineRule="auto"/>
        <w:ind w:left="360" w:hanging="360"/>
        <w:rPr>
          <w:rFonts w:ascii="宋体" w:hAnsi="宋体"/>
          <w:color w:val="000000" w:themeColor="text1"/>
          <w:szCs w:val="21"/>
          <w:highlight w:val="none"/>
          <w14:textFill>
            <w14:solidFill>
              <w14:schemeClr w14:val="tx1"/>
            </w14:solidFill>
          </w14:textFill>
        </w:rPr>
      </w:pPr>
    </w:p>
    <w:p w14:paraId="3985B166">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27" w:name="_Toc464632122"/>
      <w:bookmarkStart w:id="128" w:name="_Toc200"/>
      <w:r>
        <w:rPr>
          <w:rFonts w:hint="eastAsia" w:hAnsi="宋体"/>
          <w:color w:val="000000" w:themeColor="text1"/>
          <w:highlight w:val="none"/>
          <w14:textFill>
            <w14:solidFill>
              <w14:schemeClr w14:val="tx1"/>
            </w14:solidFill>
          </w14:textFill>
        </w:rPr>
        <w:t>三、响应文件的编制</w:t>
      </w:r>
      <w:bookmarkEnd w:id="127"/>
      <w:bookmarkEnd w:id="128"/>
    </w:p>
    <w:p w14:paraId="3F21E32E">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7．响应文件的组成</w:t>
      </w:r>
    </w:p>
    <w:p w14:paraId="0A1BF500">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7.1供应商编写的响应文件应包括资格性文件、商务部分、技术部分、价格部分四部分组成。</w:t>
      </w:r>
    </w:p>
    <w:p w14:paraId="782486EC">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 报价信封必须另单独分装。</w:t>
      </w:r>
    </w:p>
    <w:p w14:paraId="3488EF67">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7.3 报价样板</w:t>
      </w:r>
      <w:r>
        <w:rPr>
          <w:rFonts w:hint="eastAsia" w:ascii="宋体" w:hAnsi="宋体"/>
          <w:b/>
          <w:snapToGrid w:val="0"/>
          <w:color w:val="000000" w:themeColor="text1"/>
          <w:kern w:val="0"/>
          <w:szCs w:val="21"/>
          <w:highlight w:val="none"/>
          <w:u w:val="single"/>
          <w14:textFill>
            <w14:solidFill>
              <w14:schemeClr w14:val="tx1"/>
            </w14:solidFill>
          </w14:textFill>
        </w:rPr>
        <w:t>(本条款不适用)</w:t>
      </w:r>
    </w:p>
    <w:p w14:paraId="4D369989">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本项目如要求提交报价样板的，招标采购单位在收取样板时没有对样板外观进行验收及性能测试，对样板的破损或质量概不负责；</w:t>
      </w:r>
    </w:p>
    <w:p w14:paraId="19271E37">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由于采购代理机构存放样板的空间有限，请各有关供应商支持配合，报价样板于采购结果公告后5日内取回，否则视同供应商不再认领，采购代理机构有权进行处理。</w:t>
      </w:r>
    </w:p>
    <w:p w14:paraId="24B6E3CF">
      <w:pPr>
        <w:autoSpaceDE w:val="0"/>
        <w:autoSpaceDN w:val="0"/>
        <w:adjustRightInd w:val="0"/>
        <w:snapToGrid w:val="0"/>
        <w:spacing w:line="300" w:lineRule="auto"/>
        <w:ind w:right="31" w:rightChars="15"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供应商提交的报价样板应标注：项目名称、采购项目编号、货物/样板名称、型号/规格、供应商名称等内容，报价样板内容及数量。</w:t>
      </w:r>
    </w:p>
    <w:p w14:paraId="61ABBA71">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8</w:t>
      </w:r>
      <w:r>
        <w:rPr>
          <w:rFonts w:hint="eastAsia" w:hAnsi="宋体"/>
          <w:color w:val="000000" w:themeColor="text1"/>
          <w:highlight w:val="none"/>
          <w:lang w:val="en-US" w:eastAsia="zh-CN"/>
          <w14:textFill>
            <w14:solidFill>
              <w14:schemeClr w14:val="tx1"/>
            </w14:solidFill>
          </w14:textFill>
        </w:rPr>
        <w:t>.</w:t>
      </w:r>
      <w:r>
        <w:rPr>
          <w:rFonts w:hint="eastAsia" w:hAnsi="宋体"/>
          <w:color w:val="000000" w:themeColor="text1"/>
          <w:highlight w:val="none"/>
          <w14:textFill>
            <w14:solidFill>
              <w14:schemeClr w14:val="tx1"/>
            </w14:solidFill>
          </w14:textFill>
        </w:rPr>
        <w:t xml:space="preserve"> 响应文件编制基本要求</w:t>
      </w:r>
    </w:p>
    <w:p w14:paraId="68682823">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 供应商对响应文件的编制应按要求装订和封装。</w:t>
      </w:r>
    </w:p>
    <w:p w14:paraId="053669C4">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 供应商提交的响应文件及其与招标采购单位就有关磋商的所有来往函电均应使用中文。供应商提交的支持文件或印刷的资料可以用另一种语言，但相应内容应附有中文翻译本，在解释响应文件的修改内容时以中文翻译本为准。对中文翻译有异议的，以权威机构的译本为准。</w:t>
      </w:r>
    </w:p>
    <w:p w14:paraId="3EAB7738">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8.3响应文件必须按本文件的全部内容，包括所有的补充通知及附件进行编制。</w:t>
      </w:r>
    </w:p>
    <w:p w14:paraId="7A5567F1">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8.4如因供应商只填写和提供了本文件要求的部分内容和附件，而给磋商造成困难的，其可能导致的结果和责任由供应商自行承担。 </w:t>
      </w:r>
    </w:p>
    <w:p w14:paraId="25243202">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9. 计量单位：</w:t>
      </w:r>
    </w:p>
    <w:p w14:paraId="7EDA5B7A">
      <w:pPr>
        <w:spacing w:line="300" w:lineRule="auto"/>
        <w:ind w:left="360" w:hanging="36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9.1除技术要求中另有规定外，本文件所要求使用的计量单位均采用国家法定的度、量、衡标准单位计量。</w:t>
      </w:r>
    </w:p>
    <w:p w14:paraId="4B41DC91">
      <w:pPr>
        <w:spacing w:line="300" w:lineRule="auto"/>
        <w:ind w:left="360" w:hanging="360"/>
        <w:rPr>
          <w:rFonts w:ascii="宋体" w:hAnsi="宋体"/>
          <w:color w:val="000000" w:themeColor="text1"/>
          <w:szCs w:val="21"/>
          <w:highlight w:val="none"/>
          <w14:textFill>
            <w14:solidFill>
              <w14:schemeClr w14:val="tx1"/>
            </w14:solidFill>
          </w14:textFill>
        </w:rPr>
      </w:pPr>
    </w:p>
    <w:p w14:paraId="041C13E1">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29" w:name="_Toc19843"/>
      <w:bookmarkStart w:id="130" w:name="_Toc464632123"/>
      <w:r>
        <w:rPr>
          <w:rFonts w:hint="eastAsia" w:hAnsi="宋体"/>
          <w:color w:val="000000" w:themeColor="text1"/>
          <w:highlight w:val="none"/>
          <w14:textFill>
            <w14:solidFill>
              <w14:schemeClr w14:val="tx1"/>
            </w14:solidFill>
          </w14:textFill>
        </w:rPr>
        <w:t>四、磋商报价要求和供应商资格证明文件的要求</w:t>
      </w:r>
      <w:bookmarkEnd w:id="129"/>
      <w:bookmarkEnd w:id="130"/>
    </w:p>
    <w:p w14:paraId="63D6D7BB">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10. 对于本文件中未列明，而供应商认为必需的费用也需列入总报价。在合同实施时，采购人将不予支付成交供应商没有列入的项目费用，并认为此项目的费用已包括在总报价中。</w:t>
      </w:r>
    </w:p>
    <w:p w14:paraId="2098F6E6">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11. 成交供应商负责本项目所需货物的制造、运输、售后服务等全部工作。</w:t>
      </w:r>
    </w:p>
    <w:p w14:paraId="18CEAF3D">
      <w:pPr>
        <w:pStyle w:val="25"/>
        <w:adjustRightInd w:val="0"/>
        <w:snapToGrid w:val="0"/>
        <w:spacing w:line="300" w:lineRule="auto"/>
        <w:ind w:left="420" w:hanging="420"/>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 本项目</w:t>
      </w:r>
      <w:r>
        <w:rPr>
          <w:rFonts w:hint="eastAsia" w:hAnsi="宋体"/>
          <w:color w:val="000000" w:themeColor="text1"/>
          <w:kern w:val="0"/>
          <w:highlight w:val="none"/>
          <w:lang w:eastAsia="zh-CN"/>
          <w14:textFill>
            <w14:solidFill>
              <w14:schemeClr w14:val="tx1"/>
            </w14:solidFill>
          </w14:textFill>
        </w:rPr>
        <w:t>响应</w:t>
      </w:r>
      <w:r>
        <w:rPr>
          <w:rFonts w:hint="eastAsia" w:hAnsi="宋体"/>
          <w:color w:val="000000" w:themeColor="text1"/>
          <w:kern w:val="0"/>
          <w:highlight w:val="none"/>
          <w14:textFill>
            <w14:solidFill>
              <w14:schemeClr w14:val="tx1"/>
            </w14:solidFill>
          </w14:textFill>
        </w:rPr>
        <w:t>报价不能高于采购预算（或最高限价），否则将被视为无效</w:t>
      </w:r>
      <w:r>
        <w:rPr>
          <w:rFonts w:hint="eastAsia" w:hAnsi="宋体"/>
          <w:color w:val="000000" w:themeColor="text1"/>
          <w:kern w:val="0"/>
          <w:highlight w:val="none"/>
          <w:lang w:eastAsia="zh-CN"/>
          <w14:textFill>
            <w14:solidFill>
              <w14:schemeClr w14:val="tx1"/>
            </w14:solidFill>
          </w14:textFill>
        </w:rPr>
        <w:t>响应</w:t>
      </w:r>
      <w:r>
        <w:rPr>
          <w:rFonts w:hint="eastAsia" w:hAnsi="宋体"/>
          <w:color w:val="000000" w:themeColor="text1"/>
          <w:kern w:val="0"/>
          <w:highlight w:val="none"/>
          <w14:textFill>
            <w14:solidFill>
              <w14:schemeClr w14:val="tx1"/>
            </w14:solidFill>
          </w14:textFill>
        </w:rPr>
        <w:t>。</w:t>
      </w:r>
    </w:p>
    <w:p w14:paraId="7CEA3ED6">
      <w:pPr>
        <w:pStyle w:val="25"/>
        <w:adjustRightInd w:val="0"/>
        <w:snapToGrid w:val="0"/>
        <w:spacing w:line="300" w:lineRule="auto"/>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3</w:t>
      </w:r>
      <w:r>
        <w:rPr>
          <w:rFonts w:hint="eastAsia" w:hAnsi="宋体"/>
          <w:color w:val="000000" w:themeColor="text1"/>
          <w:highlight w:val="none"/>
          <w:lang w:val="en-US" w:eastAsia="zh-CN"/>
          <w14:textFill>
            <w14:solidFill>
              <w14:schemeClr w14:val="tx1"/>
            </w14:solidFill>
          </w14:textFill>
        </w:rPr>
        <w:t>.</w:t>
      </w:r>
      <w:r>
        <w:rPr>
          <w:rFonts w:hAnsi="宋体"/>
          <w:color w:val="000000" w:themeColor="text1"/>
          <w:highlight w:val="none"/>
          <w14:textFill>
            <w14:solidFill>
              <w14:schemeClr w14:val="tx1"/>
            </w14:solidFill>
          </w14:textFill>
        </w:rPr>
        <w:tab/>
      </w:r>
      <w:r>
        <w:rPr>
          <w:rFonts w:hint="eastAsia" w:hAnsi="宋体"/>
          <w:color w:val="000000" w:themeColor="text1"/>
          <w:highlight w:val="none"/>
          <w14:textFill>
            <w14:solidFill>
              <w14:schemeClr w14:val="tx1"/>
            </w14:solidFill>
          </w14:textFill>
        </w:rPr>
        <w:t>供应商资格证明文件</w:t>
      </w:r>
    </w:p>
    <w:p w14:paraId="47C90166">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3</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供应商应按磋商文件的要求，提交证明其有资格参加磋商和成交后有履行合同能力的文件，并作为其响应文件的组成部分。</w:t>
      </w:r>
    </w:p>
    <w:p w14:paraId="022709EC">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13.2资格证明文件必须真实有效，复印件必须加盖单位印章。</w:t>
      </w:r>
    </w:p>
    <w:p w14:paraId="1E8E58BD">
      <w:pPr>
        <w:pStyle w:val="25"/>
        <w:adjustRightInd w:val="0"/>
        <w:snapToGrid w:val="0"/>
        <w:spacing w:line="30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14. 证明响应文件标的合格性和符合磋商文件规定的文件：</w:t>
      </w:r>
    </w:p>
    <w:p w14:paraId="7358DDF8">
      <w:pPr>
        <w:tabs>
          <w:tab w:val="left" w:pos="567"/>
        </w:tabs>
        <w:spacing w:line="300" w:lineRule="auto"/>
        <w:ind w:left="567" w:hanging="567"/>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14.1 供应商提交证明其所提供的货物和服务的合格性并符合磋商文件规定的声明文件。</w:t>
      </w:r>
    </w:p>
    <w:p w14:paraId="059AFB13">
      <w:pPr>
        <w:tabs>
          <w:tab w:val="left" w:pos="567"/>
        </w:tabs>
        <w:spacing w:line="300" w:lineRule="auto"/>
        <w:ind w:left="567" w:hanging="567"/>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证明货物和服务与磋商文件的要求相一致的文件可以是文字资料、图纸、数据资料等。</w:t>
      </w:r>
    </w:p>
    <w:p w14:paraId="59000CD5">
      <w:pPr>
        <w:pStyle w:val="25"/>
        <w:adjustRightInd w:val="0"/>
        <w:snapToGrid w:val="0"/>
        <w:spacing w:line="300" w:lineRule="auto"/>
        <w:ind w:left="420" w:hanging="420"/>
        <w:rPr>
          <w:rFonts w:hAnsi="宋体"/>
          <w:b/>
          <w:color w:val="000000" w:themeColor="text1"/>
          <w:kern w:val="0"/>
          <w:highlight w:val="none"/>
          <w:u w:val="single"/>
          <w14:textFill>
            <w14:solidFill>
              <w14:schemeClr w14:val="tx1"/>
            </w14:solidFill>
          </w14:textFill>
        </w:rPr>
      </w:pPr>
    </w:p>
    <w:p w14:paraId="4CFDF613">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31" w:name="_Toc26652"/>
      <w:bookmarkStart w:id="132" w:name="_Toc464632124"/>
      <w:r>
        <w:rPr>
          <w:rFonts w:hint="eastAsia" w:hAnsi="宋体"/>
          <w:color w:val="000000" w:themeColor="text1"/>
          <w:highlight w:val="none"/>
          <w14:textFill>
            <w14:solidFill>
              <w14:schemeClr w14:val="tx1"/>
            </w14:solidFill>
          </w14:textFill>
        </w:rPr>
        <w:t>五、保证金</w:t>
      </w:r>
      <w:bookmarkEnd w:id="131"/>
      <w:bookmarkEnd w:id="132"/>
    </w:p>
    <w:p w14:paraId="22FB4D11">
      <w:pPr>
        <w:adjustRightInd w:val="0"/>
        <w:snapToGrid w:val="0"/>
        <w:spacing w:line="300" w:lineRule="auto"/>
        <w:ind w:left="420" w:hanging="420"/>
        <w:rPr>
          <w:rFonts w:hint="default" w:ascii="宋体" w:hAnsi="宋体" w:eastAsia="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15. 磋商保证金</w:t>
      </w:r>
    </w:p>
    <w:p w14:paraId="7A24C587">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15.1 供应商应按磋商文件规定的金额和期限交纳磋商保证金，磋商保证金作为响应文件的组成部分。</w:t>
      </w:r>
    </w:p>
    <w:p w14:paraId="4731316B">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15.2磋商保证金金额、交纳形式、交纳时间及磋商保证金账户。</w:t>
      </w:r>
    </w:p>
    <w:p w14:paraId="1D0FD208">
      <w:pPr>
        <w:autoSpaceDE w:val="0"/>
        <w:autoSpaceDN w:val="0"/>
        <w:adjustRightInd w:val="0"/>
        <w:snapToGrid w:val="0"/>
        <w:spacing w:line="300" w:lineRule="auto"/>
        <w:ind w:left="831" w:leftChars="171" w:right="31" w:rightChars="15"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 xml:space="preserve"> 1)汇款账号必须与供应商的名称相一致，否则将不予受理。</w:t>
      </w:r>
    </w:p>
    <w:p w14:paraId="3A38359C">
      <w:pPr>
        <w:adjustRightInd w:val="0"/>
        <w:snapToGrid w:val="0"/>
        <w:spacing w:line="300" w:lineRule="auto"/>
        <w:ind w:left="420" w:hanging="42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15.3凡未按规定交纳磋商保证金的报价响应，其报价响应被确定为响应无效。</w:t>
      </w:r>
    </w:p>
    <w:p w14:paraId="5635B5A8">
      <w:pPr>
        <w:adjustRightInd w:val="0"/>
        <w:snapToGrid w:val="0"/>
        <w:spacing w:line="300" w:lineRule="auto"/>
        <w:ind w:left="473" w:hanging="472" w:hangingChars="22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15.4如无质疑或投诉，未成交的供应商保证金，在成交通知书发出后5个工作日内不计利息原额退还；如有质疑或投诉，</w:t>
      </w:r>
      <w:r>
        <w:rPr>
          <w:rFonts w:hint="eastAsia" w:ascii="宋体" w:hAnsi="宋体"/>
          <w:color w:val="000000" w:themeColor="text1"/>
          <w:kern w:val="0"/>
          <w:szCs w:val="21"/>
          <w:highlight w:val="none"/>
          <w14:textFill>
            <w14:solidFill>
              <w14:schemeClr w14:val="tx1"/>
            </w14:solidFill>
          </w14:textFill>
        </w:rPr>
        <w:t>招标采购单位</w:t>
      </w:r>
      <w:r>
        <w:rPr>
          <w:rFonts w:hint="eastAsia" w:ascii="宋体" w:hAnsi="宋体"/>
          <w:color w:val="000000" w:themeColor="text1"/>
          <w:szCs w:val="21"/>
          <w:highlight w:val="none"/>
          <w14:textFill>
            <w14:solidFill>
              <w14:schemeClr w14:val="tx1"/>
            </w14:solidFill>
          </w14:textFill>
        </w:rPr>
        <w:t>将在质疑和投诉处理完毕后不计利息原额退还。</w:t>
      </w:r>
    </w:p>
    <w:p w14:paraId="5AF23558">
      <w:pPr>
        <w:adjustRightInd w:val="0"/>
        <w:snapToGrid w:val="0"/>
        <w:spacing w:line="300" w:lineRule="auto"/>
        <w:ind w:left="473" w:right="31" w:rightChars="15" w:hanging="472" w:hangingChars="22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15.5</w:t>
      </w:r>
      <w:r>
        <w:rPr>
          <w:rFonts w:hint="eastAsia" w:ascii="宋体" w:hAnsi="宋体"/>
          <w:color w:val="000000" w:themeColor="text1"/>
          <w:kern w:val="0"/>
          <w:szCs w:val="21"/>
          <w:highlight w:val="none"/>
          <w14:textFill>
            <w14:solidFill>
              <w14:schemeClr w14:val="tx1"/>
            </w14:solidFill>
          </w14:textFill>
        </w:rPr>
        <w:t>成交供应商的磋商保证金,在成交供应商与采购人签订采购合同并执行了缴交成交服务费的规定后5个工作日内不计利息原额退还。</w:t>
      </w:r>
    </w:p>
    <w:p w14:paraId="7BAF7899">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15.6 若有下列情况之一，磋商保证金将被没收，因此而造成采购人的损失须由供应商承担：</w:t>
      </w:r>
    </w:p>
    <w:p w14:paraId="5F21C004">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供应商在磋商文件规定的报价有效期内撤回其响应文件；</w:t>
      </w:r>
    </w:p>
    <w:p w14:paraId="79D9462C">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 成交后无正当理由不与采购人签订合同的；</w:t>
      </w:r>
    </w:p>
    <w:p w14:paraId="7F812DD7">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成交供应商在规定期限内未能按本须知的规定提交履约保证金（如有）；</w:t>
      </w:r>
    </w:p>
    <w:p w14:paraId="69652DEA">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成交后未按磋商文件中的规定缴付成交服务费；</w:t>
      </w:r>
    </w:p>
    <w:p w14:paraId="1394D595">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 有违反国家有关法律法规的行为。</w:t>
      </w:r>
    </w:p>
    <w:p w14:paraId="4220A963">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p>
    <w:p w14:paraId="5E1348D5">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33" w:name="_Toc464632125"/>
      <w:bookmarkStart w:id="134" w:name="_Toc15201"/>
      <w:r>
        <w:rPr>
          <w:rFonts w:hint="eastAsia" w:hAnsi="宋体"/>
          <w:color w:val="000000" w:themeColor="text1"/>
          <w:highlight w:val="none"/>
          <w14:textFill>
            <w14:solidFill>
              <w14:schemeClr w14:val="tx1"/>
            </w14:solidFill>
          </w14:textFill>
        </w:rPr>
        <w:t>六、响应文件的份数、封装和递交</w:t>
      </w:r>
      <w:bookmarkEnd w:id="133"/>
      <w:bookmarkEnd w:id="134"/>
    </w:p>
    <w:p w14:paraId="0C8772F0">
      <w:pPr>
        <w:autoSpaceDE w:val="0"/>
        <w:autoSpaceDN w:val="0"/>
        <w:adjustRightInd w:val="0"/>
        <w:snapToGrid w:val="0"/>
        <w:spacing w:line="300" w:lineRule="auto"/>
        <w:ind w:left="420" w:right="32" w:hanging="420" w:hanging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  响应文件的数量和签署</w:t>
      </w:r>
    </w:p>
    <w:p w14:paraId="2446C5D8">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16.1 供应商应编制响应文件份数详见《磋商须知前附表》，响应文件的副本可采用正本的复印件。每套响应文件须清楚地标明“正本”、“副本”。若副本与正本不符，以正本为准。</w:t>
      </w:r>
    </w:p>
    <w:p w14:paraId="5FB8B6B0">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16.2 响应文件的正本需打印或用不褪色墨水书写，并由法定代表人（负责人）或经其正式授权的代表签字。授权代表须出具书面授权证明，其《法定代表人（负责人）授权书》应附在响应文件中。</w:t>
      </w:r>
    </w:p>
    <w:p w14:paraId="61B4CE06">
      <w:pPr>
        <w:pStyle w:val="25"/>
        <w:adjustRightInd w:val="0"/>
        <w:snapToGrid w:val="0"/>
        <w:spacing w:line="300" w:lineRule="auto"/>
        <w:ind w:left="473" w:hanging="472" w:hangingChars="225"/>
        <w:rPr>
          <w:rFonts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16.3 响应文件中的任何重要的插字、涂改和增删，必须由法定代表人（负责人）或经其正式授权的代表在旁边签章或签字才有效。</w:t>
      </w:r>
    </w:p>
    <w:p w14:paraId="65197C99">
      <w:pPr>
        <w:tabs>
          <w:tab w:val="left" w:pos="8280"/>
        </w:tabs>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16.4 响应文件的报价有效期为从报价截止日起</w:t>
      </w:r>
      <w:r>
        <w:rPr>
          <w:rFonts w:hint="eastAsia" w:ascii="宋体" w:hAnsi="宋体"/>
          <w:color w:val="000000" w:themeColor="text1"/>
          <w:kern w:val="0"/>
          <w:szCs w:val="21"/>
          <w:highlight w:val="none"/>
          <w:u w:val="single"/>
          <w14:textFill>
            <w14:solidFill>
              <w14:schemeClr w14:val="tx1"/>
            </w14:solidFill>
          </w14:textFill>
        </w:rPr>
        <w:t>90天</w:t>
      </w:r>
      <w:r>
        <w:rPr>
          <w:rFonts w:hint="eastAsia" w:ascii="宋体" w:hAnsi="宋体"/>
          <w:color w:val="000000" w:themeColor="text1"/>
          <w:kern w:val="0"/>
          <w:szCs w:val="21"/>
          <w:highlight w:val="none"/>
          <w14:textFill>
            <w14:solidFill>
              <w14:schemeClr w14:val="tx1"/>
            </w14:solidFill>
          </w14:textFill>
        </w:rPr>
        <w:t>。</w:t>
      </w:r>
    </w:p>
    <w:p w14:paraId="118C9047">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  响应文件的递交</w:t>
      </w:r>
    </w:p>
    <w:p w14:paraId="58F3CCA6">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17.1 所有响应文件应于规定的截止时点前递交到采购代理机构。</w:t>
      </w:r>
    </w:p>
    <w:p w14:paraId="0D63D3F3">
      <w:pPr>
        <w:autoSpaceDE w:val="0"/>
        <w:autoSpaceDN w:val="0"/>
        <w:adjustRightInd w:val="0"/>
        <w:snapToGrid w:val="0"/>
        <w:spacing w:line="300" w:lineRule="auto"/>
        <w:ind w:left="420" w:right="32"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17.2 迟交的响应文件，按《政府采购法》的规定，采购代理机构将拒收或原封退回在其规定的递交响应文件截止时点之后收到的任何响应文件。</w:t>
      </w:r>
    </w:p>
    <w:p w14:paraId="7A97DD81">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p>
    <w:p w14:paraId="0E380455">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35" w:name="_Toc464632126"/>
      <w:bookmarkStart w:id="136" w:name="_Toc10259"/>
      <w:r>
        <w:rPr>
          <w:rFonts w:hint="eastAsia" w:hAnsi="宋体"/>
          <w:color w:val="000000" w:themeColor="text1"/>
          <w:highlight w:val="none"/>
          <w14:textFill>
            <w14:solidFill>
              <w14:schemeClr w14:val="tx1"/>
            </w14:solidFill>
          </w14:textFill>
        </w:rPr>
        <w:t>七、磋商的步骤</w:t>
      </w:r>
      <w:bookmarkEnd w:id="135"/>
      <w:bookmarkEnd w:id="136"/>
    </w:p>
    <w:p w14:paraId="02F8EBE1">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  磋商文件的澄清</w:t>
      </w:r>
    </w:p>
    <w:p w14:paraId="15D4378C">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18.1任何要求对磋商文件进行澄清的供应商，均应以书面形式在磋商文件规定的响应文件递交截止日以前通知采购代理机构。采购代理机构将组织采购人对供应商所要求澄清的内容以书面形式予以答复。必要时，采购代理机构将组织相关专家召开答疑会，会议内容或以书面的形式发给每个购买磋商文件的潜在供应商（答复中不包括问题的来源）。</w:t>
      </w:r>
    </w:p>
    <w:p w14:paraId="45DC2B36">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18.2供应商在规定的时间内未要求对磋商文件澄清或提出疑问的，采购代理机构将视其为无异议。对磋商文件中描述有歧意或前后不一致的地方，磋商小组有权进行评判，但对同一条款的评判应适用于每个供应商。</w:t>
      </w:r>
    </w:p>
    <w:p w14:paraId="7E7C6E50">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  磋商</w:t>
      </w:r>
    </w:p>
    <w:p w14:paraId="4EA7AB63">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19.1磋商小组成员从相关专家库随机抽取产生。磋商小组对所有响应文件进行资格性审查和符合性审查。所有符合相应资格条件的供应商参加磋商。</w:t>
      </w:r>
    </w:p>
    <w:p w14:paraId="2416F7A7">
      <w:pPr>
        <w:autoSpaceDE w:val="0"/>
        <w:autoSpaceDN w:val="0"/>
        <w:adjustRightInd w:val="0"/>
        <w:snapToGrid w:val="0"/>
        <w:spacing w:line="300" w:lineRule="auto"/>
        <w:ind w:right="32" w:firstLine="316" w:firstLineChars="15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在资格性审查、符合性检查时，如发现下列情形之一的，响应文件将被视为</w:t>
      </w:r>
      <w:r>
        <w:rPr>
          <w:rFonts w:hint="eastAsia" w:ascii="宋体" w:hAnsi="宋体"/>
          <w:b/>
          <w:color w:val="000000" w:themeColor="text1"/>
          <w:kern w:val="0"/>
          <w:szCs w:val="21"/>
          <w:highlight w:val="none"/>
          <w14:textFill>
            <w14:solidFill>
              <w14:schemeClr w14:val="tx1"/>
            </w14:solidFill>
          </w14:textFill>
        </w:rPr>
        <w:t>响应无效</w:t>
      </w:r>
      <w:r>
        <w:rPr>
          <w:rFonts w:hint="eastAsia" w:ascii="宋体" w:hAnsi="宋体"/>
          <w:b/>
          <w:color w:val="000000" w:themeColor="text1"/>
          <w:szCs w:val="21"/>
          <w:highlight w:val="none"/>
          <w14:textFill>
            <w14:solidFill>
              <w14:schemeClr w14:val="tx1"/>
            </w14:solidFill>
          </w14:textFill>
        </w:rPr>
        <w:t>：</w:t>
      </w:r>
    </w:p>
    <w:p w14:paraId="3184CFCE">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1)供应商未提交磋商保证金或金额不足、磋商保证金提交形式不符合磋商文件要求的；</w:t>
      </w:r>
    </w:p>
    <w:p w14:paraId="6E2E56BE">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下浮率不符合招标文件规定的</w:t>
      </w:r>
      <w:r>
        <w:rPr>
          <w:rFonts w:hint="eastAsia" w:ascii="宋体" w:hAnsi="宋体"/>
          <w:color w:val="000000" w:themeColor="text1"/>
          <w:kern w:val="0"/>
          <w:szCs w:val="21"/>
          <w:highlight w:val="none"/>
          <w14:textFill>
            <w14:solidFill>
              <w14:schemeClr w14:val="tx1"/>
            </w14:solidFill>
          </w14:textFill>
        </w:rPr>
        <w:t>；</w:t>
      </w:r>
    </w:p>
    <w:p w14:paraId="55920DCD">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3)响应文件或资格证明文件未提供或不符合磋商文件要求的；</w:t>
      </w:r>
    </w:p>
    <w:p w14:paraId="4EB52A96">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4)不具备磋商文件中规定资格要求的；</w:t>
      </w:r>
    </w:p>
    <w:p w14:paraId="2BA3AF1F">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5)未按照磋商文件规定要求签署、盖章的；</w:t>
      </w:r>
    </w:p>
    <w:p w14:paraId="0B4EAEA2">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6)响应文件无法定代表人（负责人）签字或签字人无法定代表人（负责人）有效授权的；</w:t>
      </w:r>
    </w:p>
    <w:p w14:paraId="06ADA63E">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7)参加政府采购活动前三年内，在经营活动中有重大违法记录的；</w:t>
      </w:r>
    </w:p>
    <w:p w14:paraId="0C8C74D4">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8)响应文件对磋商文件的实质性技术与商务的（即标注*号条款）条款产生偏离的。</w:t>
      </w:r>
    </w:p>
    <w:p w14:paraId="5F3C62AB">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9)符合磋商文件中规定的被确定为响应无效的其它条款的。</w:t>
      </w:r>
    </w:p>
    <w:p w14:paraId="5EC22A56">
      <w:pPr>
        <w:tabs>
          <w:tab w:val="left" w:pos="567"/>
        </w:tabs>
        <w:spacing w:line="300" w:lineRule="auto"/>
        <w:ind w:firstLine="525" w:firstLineChars="25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10)不符合法律、法规规定的其他实质性要求的。</w:t>
      </w:r>
    </w:p>
    <w:p w14:paraId="77C9DA1B">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19.2磋商小组成员根据磋商文件规定的评审程序、评审方法和评审标准进行独立评审。未实质性响应磋商文件的响应文件按无效响应处理，磋商小组应当告知提交响应文件的供应商。如实质性响应的供应商不足3家，应当终止磋商采购活动。</w:t>
      </w:r>
    </w:p>
    <w:p w14:paraId="0DA3D924">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19.3磋商小组与单一供应商围绕技术、商务、合同条款等内容分别进行磋商。在磋商过程中，磋商小组应当严格遵循保密原则，未经供应商同意不得向任何人透露当事人技术、价格和其他重要信息。</w:t>
      </w:r>
    </w:p>
    <w:p w14:paraId="73DE24F0">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19.4磋商文件的修正：磋商小组调整或修改采购需求内容时，应取得磋商小组的一致同意，并以书面形式通知所有参加磋商的供应商。但任何形式的决定须以符合公平、公正原则和有利于项目的顺利实施为前提。</w:t>
      </w:r>
    </w:p>
    <w:p w14:paraId="58E7F4CC">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D247AA2">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19.6磋商小组要求供应商澄清、说明或者更正响应文件应当以书面形式作出。供应商的澄清、说明或者更正应当由法定代表人（负责人）或其授权代表签字或者加盖公章。由授权代表签字的，应当附法定代表人（负责人）授权书。供应商为自然人的，应当由本人签字并附身份证明。</w:t>
      </w:r>
    </w:p>
    <w:p w14:paraId="1AF803A3">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19.7最终报价：磋商结束后，所有作出实质性响应的有效供应商应在规定的时间内集中密封提交最终报价（最终报价时间视磋商进程由磋商小组决定）。除非在磋商中磋商小组调整或修改采购需求内容，否则采购人不接受高于前面轮次磋商报价的最终报价。对成交供应商的价格出现明显低于或高于同业同期市场平均价的情形时，磋商小组应当在评审意见中详细说明推荐理由。</w:t>
      </w:r>
    </w:p>
    <w:p w14:paraId="7D1440C2">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19.8代理机构对磋商过程和重要磋商内容进行记录。</w:t>
      </w:r>
    </w:p>
    <w:p w14:paraId="7BDC33EE">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19.9 经磋商确定最终采购需求和提交最后报价的供应商后，由磋商小组采用评审方法</w:t>
      </w:r>
      <w:r>
        <w:rPr>
          <w:rFonts w:hint="eastAsia" w:hAnsi="宋体"/>
          <w:color w:val="000000" w:themeColor="text1"/>
          <w:szCs w:val="21"/>
          <w:highlight w:val="none"/>
          <w14:textFill>
            <w14:solidFill>
              <w14:schemeClr w14:val="tx1"/>
            </w14:solidFill>
          </w14:textFill>
        </w:rPr>
        <w:t>详见</w:t>
      </w:r>
      <w:r>
        <w:rPr>
          <w:rFonts w:hint="eastAsia" w:hAnsi="宋体"/>
          <w:color w:val="000000" w:themeColor="text1"/>
          <w:kern w:val="0"/>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第四部分</w:t>
      </w:r>
      <w:r>
        <w:rPr>
          <w:rFonts w:hAnsi="宋体" w:cs="宋体"/>
          <w:color w:val="000000" w:themeColor="text1"/>
          <w:szCs w:val="21"/>
          <w:highlight w:val="none"/>
          <w14:textFill>
            <w14:solidFill>
              <w14:schemeClr w14:val="tx1"/>
            </w14:solidFill>
          </w14:textFill>
        </w:rPr>
        <w:t>磋商、评审、成交</w:t>
      </w:r>
      <w:r>
        <w:rPr>
          <w:rFonts w:hint="eastAsia" w:hAnsi="宋体"/>
          <w:color w:val="000000" w:themeColor="text1"/>
          <w:kern w:val="0"/>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388CA063">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1)商务评审</w:t>
      </w:r>
    </w:p>
    <w:p w14:paraId="4E53A1F1">
      <w:pPr>
        <w:tabs>
          <w:tab w:val="left" w:pos="567"/>
        </w:tabs>
        <w:spacing w:line="300" w:lineRule="auto"/>
        <w:ind w:left="500" w:leftChars="238"/>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2)技术评审</w:t>
      </w:r>
    </w:p>
    <w:p w14:paraId="306C8F02">
      <w:pPr>
        <w:tabs>
          <w:tab w:val="left" w:pos="567"/>
        </w:tabs>
        <w:spacing w:line="300" w:lineRule="auto"/>
        <w:ind w:left="500" w:leftChars="238"/>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3)价格评审：为客观计算得分。统一采用低价优先法计算，即满足磋商文件要求且最后报价最低的供应商的价格为磋商基准价，其价格分为满分。其他供应商的价格分统一按照下列公式计算：</w:t>
      </w:r>
    </w:p>
    <w:p w14:paraId="6941CE42">
      <w:pPr>
        <w:tabs>
          <w:tab w:val="left" w:pos="567"/>
        </w:tabs>
        <w:spacing w:line="300" w:lineRule="auto"/>
        <w:ind w:left="500" w:leftChars="238"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评分标准（公式）：磋商报价得分＝</w:t>
      </w:r>
      <w:r>
        <w:rPr>
          <w:rFonts w:ascii="宋体" w:hAnsi="宋体"/>
          <w:color w:val="000000" w:themeColor="text1"/>
          <w:kern w:val="0"/>
          <w:szCs w:val="21"/>
          <w:highlight w:val="none"/>
          <w14:textFill>
            <w14:solidFill>
              <w14:schemeClr w14:val="tx1"/>
            </w14:solidFill>
          </w14:textFill>
        </w:rPr>
        <w:fldChar w:fldCharType="begin"/>
      </w:r>
      <w:r>
        <w:rPr>
          <w:rFonts w:ascii="宋体" w:hAnsi="宋体"/>
          <w:color w:val="000000" w:themeColor="text1"/>
          <w:kern w:val="0"/>
          <w:szCs w:val="21"/>
          <w:highlight w:val="none"/>
          <w14:textFill>
            <w14:solidFill>
              <w14:schemeClr w14:val="tx1"/>
            </w14:solidFill>
          </w14:textFill>
        </w:rPr>
        <w:instrText xml:space="preserve"> EQ \F(</w:instrText>
      </w:r>
      <w:r>
        <w:rPr>
          <w:rFonts w:hint="eastAsia" w:ascii="宋体" w:hAnsi="宋体"/>
          <w:color w:val="000000" w:themeColor="text1"/>
          <w:kern w:val="0"/>
          <w:szCs w:val="21"/>
          <w:highlight w:val="none"/>
          <w14:textFill>
            <w14:solidFill>
              <w14:schemeClr w14:val="tx1"/>
            </w14:solidFill>
          </w14:textFill>
        </w:rPr>
        <w:instrText xml:space="preserve">磋商基准价</w:instrText>
      </w:r>
      <w:r>
        <w:rPr>
          <w:rFonts w:ascii="宋体" w:hAnsi="宋体"/>
          <w:color w:val="000000" w:themeColor="text1"/>
          <w:kern w:val="0"/>
          <w:szCs w:val="21"/>
          <w:highlight w:val="none"/>
          <w14:textFill>
            <w14:solidFill>
              <w14:schemeClr w14:val="tx1"/>
            </w14:solidFill>
          </w14:textFill>
        </w:rPr>
        <w:instrText xml:space="preserve">,</w:instrText>
      </w:r>
      <w:r>
        <w:rPr>
          <w:rFonts w:hint="eastAsia" w:ascii="宋体" w:hAnsi="宋体"/>
          <w:color w:val="000000" w:themeColor="text1"/>
          <w:highlight w:val="none"/>
          <w14:textFill>
            <w14:solidFill>
              <w14:schemeClr w14:val="tx1"/>
            </w14:solidFill>
          </w14:textFill>
        </w:rPr>
        <w:instrText xml:space="preserve"> </w:instrText>
      </w:r>
      <w:r>
        <w:rPr>
          <w:rFonts w:hint="eastAsia" w:ascii="宋体" w:hAnsi="宋体"/>
          <w:color w:val="000000" w:themeColor="text1"/>
          <w:kern w:val="0"/>
          <w:szCs w:val="21"/>
          <w:highlight w:val="none"/>
          <w14:textFill>
            <w14:solidFill>
              <w14:schemeClr w14:val="tx1"/>
            </w14:solidFill>
          </w14:textFill>
        </w:rPr>
        <w:instrText xml:space="preserve">最后磋商报价</w:instrText>
      </w:r>
      <w:r>
        <w:rPr>
          <w:rFonts w:ascii="宋体" w:hAnsi="宋体"/>
          <w:color w:val="000000" w:themeColor="text1"/>
          <w:kern w:val="0"/>
          <w:szCs w:val="21"/>
          <w:highlight w:val="none"/>
          <w14:textFill>
            <w14:solidFill>
              <w14:schemeClr w14:val="tx1"/>
            </w14:solidFill>
          </w14:textFill>
        </w:rPr>
        <w:instrText xml:space="preserve">) </w:instrText>
      </w:r>
      <w:r>
        <w:rPr>
          <w:rFonts w:ascii="宋体" w:hAnsi="宋体"/>
          <w:color w:val="000000" w:themeColor="text1"/>
          <w:kern w:val="0"/>
          <w:szCs w:val="21"/>
          <w:highlight w:val="none"/>
          <w14:textFill>
            <w14:solidFill>
              <w14:schemeClr w14:val="tx1"/>
            </w14:solidFill>
          </w14:textFill>
        </w:rPr>
        <w:fldChar w:fldCharType="end"/>
      </w:r>
      <w:r>
        <w:rPr>
          <w:rFonts w:hint="eastAsia" w:ascii="宋体" w:hAnsi="宋体"/>
          <w:color w:val="000000" w:themeColor="text1"/>
          <w:kern w:val="0"/>
          <w:szCs w:val="21"/>
          <w:highlight w:val="none"/>
          <w14:textFill>
            <w14:solidFill>
              <w14:schemeClr w14:val="tx1"/>
            </w14:solidFill>
          </w14:textFill>
        </w:rPr>
        <w:t>×价格权值×100</w:t>
      </w:r>
    </w:p>
    <w:p w14:paraId="61445BA1">
      <w:pPr>
        <w:pStyle w:val="45"/>
        <w:widowControl w:val="0"/>
        <w:spacing w:before="0" w:beforeAutospacing="0" w:after="0" w:afterAutospacing="0" w:line="300" w:lineRule="auto"/>
        <w:ind w:left="840" w:leftChars="400" w:right="657" w:rightChars="313"/>
        <w:rPr>
          <w:color w:val="000000" w:themeColor="text1"/>
          <w:sz w:val="21"/>
          <w:szCs w:val="21"/>
          <w:highlight w:val="none"/>
          <w14:textFill>
            <w14:solidFill>
              <w14:schemeClr w14:val="tx1"/>
            </w14:solidFill>
          </w14:textFill>
        </w:rPr>
      </w:pPr>
      <w:r>
        <w:rPr>
          <w:rFonts w:hint="eastAsia"/>
          <w:iCs/>
          <w:color w:val="000000" w:themeColor="text1"/>
          <w:sz w:val="21"/>
          <w:szCs w:val="21"/>
          <w:highlight w:val="none"/>
          <w14:textFill>
            <w14:solidFill>
              <w14:schemeClr w14:val="tx1"/>
            </w14:solidFill>
          </w14:textFill>
        </w:rPr>
        <w:t>备注：</w:t>
      </w:r>
      <w:r>
        <w:rPr>
          <w:rFonts w:hint="eastAsia"/>
          <w:color w:val="000000" w:themeColor="text1"/>
          <w:sz w:val="21"/>
          <w:szCs w:val="21"/>
          <w:highlight w:val="none"/>
          <w14:textFill>
            <w14:solidFill>
              <w14:schemeClr w14:val="tx1"/>
            </w14:solidFill>
          </w14:textFill>
        </w:rPr>
        <w:t>1、价格修正：</w:t>
      </w:r>
      <w:r>
        <w:rPr>
          <w:rFonts w:hint="eastAsia"/>
          <w:color w:val="000000" w:themeColor="text1"/>
          <w:sz w:val="21"/>
          <w:szCs w:val="21"/>
          <w:highlight w:val="none"/>
          <w:lang w:eastAsia="zh-CN"/>
          <w14:textFill>
            <w14:solidFill>
              <w14:schemeClr w14:val="tx1"/>
            </w14:solidFill>
          </w14:textFill>
        </w:rPr>
        <w:t>供应商</w:t>
      </w:r>
      <w:r>
        <w:rPr>
          <w:rFonts w:hint="eastAsia"/>
          <w:color w:val="000000" w:themeColor="text1"/>
          <w:sz w:val="21"/>
          <w:szCs w:val="21"/>
          <w:highlight w:val="none"/>
          <w14:textFill>
            <w14:solidFill>
              <w14:schemeClr w14:val="tx1"/>
            </w14:solidFill>
          </w14:textFill>
        </w:rPr>
        <w:t>的</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报价中经磋商小组确定为供货范围（包括货物、工程和服务）缺漏项，而进行调整的，调整价为该项目在其他有效</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中的最高报价。</w:t>
      </w:r>
    </w:p>
    <w:p w14:paraId="0070B6AC">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2、磋商小组将按照上述修正错误的方法调整该</w:t>
      </w:r>
      <w:r>
        <w:rPr>
          <w:rFonts w:hint="eastAsia"/>
          <w:color w:val="000000" w:themeColor="text1"/>
          <w:sz w:val="21"/>
          <w:szCs w:val="21"/>
          <w:highlight w:val="none"/>
          <w:lang w:eastAsia="zh-CN"/>
          <w14:textFill>
            <w14:solidFill>
              <w14:schemeClr w14:val="tx1"/>
            </w14:solidFill>
          </w14:textFill>
        </w:rPr>
        <w:t>供应商</w:t>
      </w:r>
      <w:r>
        <w:rPr>
          <w:rFonts w:hint="eastAsia"/>
          <w:color w:val="000000" w:themeColor="text1"/>
          <w:sz w:val="21"/>
          <w:szCs w:val="21"/>
          <w:highlight w:val="none"/>
          <w14:textFill>
            <w14:solidFill>
              <w14:schemeClr w14:val="tx1"/>
            </w14:solidFill>
          </w14:textFill>
        </w:rPr>
        <w:t>的</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文件中的</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报价，调整后的价格对</w:t>
      </w:r>
      <w:r>
        <w:rPr>
          <w:rFonts w:hint="eastAsia"/>
          <w:color w:val="000000" w:themeColor="text1"/>
          <w:sz w:val="21"/>
          <w:szCs w:val="21"/>
          <w:highlight w:val="none"/>
          <w:lang w:eastAsia="zh-CN"/>
          <w14:textFill>
            <w14:solidFill>
              <w14:schemeClr w14:val="tx1"/>
            </w14:solidFill>
          </w14:textFill>
        </w:rPr>
        <w:t>供应商</w:t>
      </w:r>
      <w:r>
        <w:rPr>
          <w:rFonts w:hint="eastAsia"/>
          <w:color w:val="000000" w:themeColor="text1"/>
          <w:sz w:val="21"/>
          <w:szCs w:val="21"/>
          <w:highlight w:val="none"/>
          <w14:textFill>
            <w14:solidFill>
              <w14:schemeClr w14:val="tx1"/>
            </w14:solidFill>
          </w14:textFill>
        </w:rPr>
        <w:t>具有约束力。如果</w:t>
      </w:r>
      <w:r>
        <w:rPr>
          <w:rFonts w:hint="eastAsia"/>
          <w:color w:val="000000" w:themeColor="text1"/>
          <w:sz w:val="21"/>
          <w:szCs w:val="21"/>
          <w:highlight w:val="none"/>
          <w:lang w:eastAsia="zh-CN"/>
          <w14:textFill>
            <w14:solidFill>
              <w14:schemeClr w14:val="tx1"/>
            </w14:solidFill>
          </w14:textFill>
        </w:rPr>
        <w:t>供应商</w:t>
      </w:r>
      <w:r>
        <w:rPr>
          <w:rFonts w:hint="eastAsia"/>
          <w:color w:val="000000" w:themeColor="text1"/>
          <w:sz w:val="21"/>
          <w:szCs w:val="21"/>
          <w:highlight w:val="none"/>
          <w14:textFill>
            <w14:solidFill>
              <w14:schemeClr w14:val="tx1"/>
            </w14:solidFill>
          </w14:textFill>
        </w:rPr>
        <w:t>不接受修正后的</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价格，则其</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将被拒绝。</w:t>
      </w:r>
    </w:p>
    <w:p w14:paraId="6B75B905">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根据《关于印发《政府采购促进中小企业发展管理方法》的通知》（财库[2020]46号）的相关规定：对于非专门面向中小企业的项目，采购人或者采购代理机构应当在招标文件或者磋商文件、询价文件中作出规定，对小型和微型企业产品的价格给予10%的扣除，用扣除后的价格参与评审，具体扣除比例由采购人或者采购代理机构确定。采购人确定本采购项目对小型和微型企业产品的价格给予</w:t>
      </w:r>
      <w:r>
        <w:rPr>
          <w:rFonts w:hint="eastAsia"/>
          <w:color w:val="000000" w:themeColor="text1"/>
          <w:sz w:val="21"/>
          <w:szCs w:val="21"/>
          <w:highlight w:val="none"/>
          <w:lang w:val="en-US" w:eastAsia="zh-CN"/>
          <w14:textFill>
            <w14:solidFill>
              <w14:schemeClr w14:val="tx1"/>
            </w14:solidFill>
          </w14:textFill>
        </w:rPr>
        <w:t>10</w:t>
      </w:r>
      <w:r>
        <w:rPr>
          <w:rFonts w:hint="eastAsia"/>
          <w:color w:val="000000" w:themeColor="text1"/>
          <w:sz w:val="21"/>
          <w:szCs w:val="21"/>
          <w:highlight w:val="none"/>
          <w14:textFill>
            <w14:solidFill>
              <w14:schemeClr w14:val="tx1"/>
            </w14:solidFill>
          </w14:textFill>
        </w:rPr>
        <w:t>%的扣除。</w:t>
      </w:r>
    </w:p>
    <w:p w14:paraId="02368041">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3.1中小企业划分标准以《工业和信息化部、国家统计局、国家发展和改革委员会、财政部关于印发中小企业划型标准规定的通知》（工信部联企业[2011]300号）规定的划分标准为准。</w:t>
      </w:r>
    </w:p>
    <w:p w14:paraId="0515D1E1">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3.2小型、微型企业提供中型企业制造的货物的，视同为中型企业。</w:t>
      </w:r>
    </w:p>
    <w:p w14:paraId="74B9E9F8">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3.3参加政府采购活动的中小企业应当提供《中小企业声明函》（格式见第五部分</w:t>
      </w:r>
      <w:r>
        <w:rPr>
          <w:rFonts w:hint="eastAsia"/>
          <w:color w:val="000000" w:themeColor="text1"/>
          <w:sz w:val="21"/>
          <w:szCs w:val="21"/>
          <w:highlight w:val="none"/>
          <w:lang w:eastAsia="zh-CN"/>
          <w14:textFill>
            <w14:solidFill>
              <w14:schemeClr w14:val="tx1"/>
            </w14:solidFill>
          </w14:textFill>
        </w:rPr>
        <w:t>响应</w:t>
      </w:r>
      <w:r>
        <w:rPr>
          <w:rFonts w:hint="eastAsia"/>
          <w:color w:val="000000" w:themeColor="text1"/>
          <w:sz w:val="21"/>
          <w:szCs w:val="21"/>
          <w:highlight w:val="none"/>
          <w14:textFill>
            <w14:solidFill>
              <w14:schemeClr w14:val="tx1"/>
            </w14:solidFill>
          </w14:textFill>
        </w:rPr>
        <w:t>文件格式），如</w:t>
      </w:r>
      <w:r>
        <w:rPr>
          <w:rFonts w:hint="eastAsia"/>
          <w:color w:val="000000" w:themeColor="text1"/>
          <w:sz w:val="21"/>
          <w:szCs w:val="21"/>
          <w:highlight w:val="none"/>
          <w:lang w:eastAsia="zh-CN"/>
          <w14:textFill>
            <w14:solidFill>
              <w14:schemeClr w14:val="tx1"/>
            </w14:solidFill>
          </w14:textFill>
        </w:rPr>
        <w:t>供应商</w:t>
      </w:r>
      <w:r>
        <w:rPr>
          <w:rFonts w:hint="eastAsia"/>
          <w:color w:val="000000" w:themeColor="text1"/>
          <w:sz w:val="21"/>
          <w:szCs w:val="21"/>
          <w:highlight w:val="none"/>
          <w14:textFill>
            <w14:solidFill>
              <w14:schemeClr w14:val="tx1"/>
            </w14:solidFill>
          </w14:textFill>
        </w:rPr>
        <w:t>为非制造商，其代理产品的制造商也应同时提交《中小企业声明函》，否则评审时不能享受相应的价格扣除。</w:t>
      </w:r>
    </w:p>
    <w:p w14:paraId="25D34A2D">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4、监狱企业视同小型、微型企业，享受评审中价格扣除。</w:t>
      </w:r>
    </w:p>
    <w:p w14:paraId="5BF61389">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3C33A82">
      <w:pPr>
        <w:pStyle w:val="45"/>
        <w:widowControl w:val="0"/>
        <w:spacing w:before="0" w:beforeAutospacing="0" w:after="0" w:afterAutospacing="0" w:line="300" w:lineRule="auto"/>
        <w:ind w:left="840" w:leftChars="400" w:right="657" w:rightChars="313"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4.2.监狱企业参加政府采购活动时，应当提供由省级以上监狱管理局、戒毒管理局（含新疆生产建设兵团）出具的属于监狱企业的证明文件，否则不予认可。</w:t>
      </w:r>
    </w:p>
    <w:p w14:paraId="1AE32051">
      <w:pPr>
        <w:tabs>
          <w:tab w:val="left" w:pos="1022"/>
        </w:tabs>
        <w:spacing w:line="300" w:lineRule="auto"/>
        <w:ind w:left="464" w:leftChars="221" w:right="657" w:rightChars="313" w:firstLine="735" w:firstLineChars="350"/>
        <w:jc w:val="left"/>
        <w:rPr>
          <w:rFonts w:ascii="宋体" w:hAnsi="宋体" w:cs="宋体"/>
          <w:i/>
          <w:i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同时为小型、微型企业和监狱企业的，评审中只享受一次价格扣除。不重复进行价格扣除。</w:t>
      </w:r>
    </w:p>
    <w:p w14:paraId="5036B6E9">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19.10推荐成交候选人：</w:t>
      </w:r>
      <w:r>
        <w:rPr>
          <w:rFonts w:hint="eastAsia" w:hAnsi="宋体"/>
          <w:color w:val="000000" w:themeColor="text1"/>
          <w:kern w:val="0"/>
          <w:highlight w:val="none"/>
          <w14:textFill>
            <w14:solidFill>
              <w14:schemeClr w14:val="tx1"/>
            </w14:solidFill>
          </w14:textFill>
        </w:rPr>
        <w:t>磋商小组成员独立地对每个供应商分别评出商务得分和技术得分，磋商小组成员的技术、商务评分的算术平均值为该供应商的技术得分和商务得分。价格得分按价格评审办法评分。将供应商的技术得分、商务得分和价格得分相加，计算得出各供应商的综合得分。</w:t>
      </w:r>
      <w:r>
        <w:rPr>
          <w:rFonts w:hint="eastAsia" w:hAnsi="宋体"/>
          <w:color w:val="000000" w:themeColor="text1"/>
          <w:highlight w:val="none"/>
          <w14:textFill>
            <w14:solidFill>
              <w14:schemeClr w14:val="tx1"/>
            </w14:solidFill>
          </w14:textFill>
        </w:rPr>
        <w:t>将综合得分从高到低排序，得出</w:t>
      </w:r>
      <w:r>
        <w:rPr>
          <w:rFonts w:hint="eastAsia" w:hAnsi="宋体"/>
          <w:color w:val="000000" w:themeColor="text1"/>
          <w:kern w:val="0"/>
          <w:highlight w:val="none"/>
          <w14:textFill>
            <w14:solidFill>
              <w14:schemeClr w14:val="tx1"/>
            </w14:solidFill>
          </w14:textFill>
        </w:rPr>
        <w:t>供应商</w:t>
      </w:r>
      <w:r>
        <w:rPr>
          <w:rFonts w:hint="eastAsia" w:hAnsi="宋体"/>
          <w:color w:val="000000" w:themeColor="text1"/>
          <w:highlight w:val="none"/>
          <w14:textFill>
            <w14:solidFill>
              <w14:schemeClr w14:val="tx1"/>
            </w14:solidFill>
          </w14:textFill>
        </w:rPr>
        <w:t>名次（</w:t>
      </w:r>
      <w:r>
        <w:rPr>
          <w:rFonts w:hAnsi="宋体"/>
          <w:color w:val="000000" w:themeColor="text1"/>
          <w:highlight w:val="none"/>
          <w14:textFill>
            <w14:solidFill>
              <w14:schemeClr w14:val="tx1"/>
            </w14:solidFill>
          </w14:textFill>
        </w:rPr>
        <w:t>得分相同的，按</w:t>
      </w:r>
      <w:r>
        <w:rPr>
          <w:rFonts w:hint="eastAsia" w:hAnsi="宋体"/>
          <w:color w:val="000000" w:themeColor="text1"/>
          <w:highlight w:val="none"/>
          <w14:textFill>
            <w14:solidFill>
              <w14:schemeClr w14:val="tx1"/>
            </w14:solidFill>
          </w14:textFill>
        </w:rPr>
        <w:t>最后</w:t>
      </w:r>
      <w:r>
        <w:rPr>
          <w:rFonts w:hAnsi="宋体"/>
          <w:color w:val="000000" w:themeColor="text1"/>
          <w:highlight w:val="none"/>
          <w14:textFill>
            <w14:solidFill>
              <w14:schemeClr w14:val="tx1"/>
            </w14:solidFill>
          </w14:textFill>
        </w:rPr>
        <w:t>报价由低到高顺序排列</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得分且</w:t>
      </w:r>
      <w:r>
        <w:rPr>
          <w:rFonts w:hint="eastAsia" w:hAnsi="宋体"/>
          <w:color w:val="000000" w:themeColor="text1"/>
          <w:highlight w:val="none"/>
          <w14:textFill>
            <w14:solidFill>
              <w14:schemeClr w14:val="tx1"/>
            </w14:solidFill>
          </w14:textFill>
        </w:rPr>
        <w:t>最后</w:t>
      </w:r>
      <w:r>
        <w:rPr>
          <w:rFonts w:hAnsi="宋体"/>
          <w:color w:val="000000" w:themeColor="text1"/>
          <w:highlight w:val="none"/>
          <w14:textFill>
            <w14:solidFill>
              <w14:schemeClr w14:val="tx1"/>
            </w14:solidFill>
          </w14:textFill>
        </w:rPr>
        <w:t>报价相同的，按</w:t>
      </w:r>
      <w:r>
        <w:rPr>
          <w:rFonts w:hint="eastAsia" w:hAnsi="宋体"/>
          <w:color w:val="000000" w:themeColor="text1"/>
          <w:highlight w:val="none"/>
          <w14:textFill>
            <w14:solidFill>
              <w14:schemeClr w14:val="tx1"/>
            </w14:solidFill>
          </w14:textFill>
        </w:rPr>
        <w:t>技术</w:t>
      </w:r>
      <w:r>
        <w:rPr>
          <w:rFonts w:hAnsi="宋体"/>
          <w:color w:val="000000" w:themeColor="text1"/>
          <w:highlight w:val="none"/>
          <w14:textFill>
            <w14:solidFill>
              <w14:schemeClr w14:val="tx1"/>
            </w14:solidFill>
          </w14:textFill>
        </w:rPr>
        <w:t>优劣顺序排列</w:t>
      </w:r>
      <w:r>
        <w:rPr>
          <w:rFonts w:hint="eastAsia" w:hAnsi="宋体"/>
          <w:color w:val="000000" w:themeColor="text1"/>
          <w:highlight w:val="none"/>
          <w14:textFill>
            <w14:solidFill>
              <w14:schemeClr w14:val="tx1"/>
            </w14:solidFill>
          </w14:textFill>
        </w:rPr>
        <w:t>），推荐 3 名成交候选人。</w:t>
      </w:r>
    </w:p>
    <w:p w14:paraId="1BD7CB5B">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p>
    <w:p w14:paraId="4423D894">
      <w:pPr>
        <w:pStyle w:val="25"/>
        <w:adjustRightInd w:val="0"/>
        <w:snapToGrid w:val="0"/>
        <w:spacing w:line="300" w:lineRule="auto"/>
        <w:outlineLvl w:val="1"/>
        <w:rPr>
          <w:rFonts w:hAnsi="宋体"/>
          <w:color w:val="000000" w:themeColor="text1"/>
          <w:highlight w:val="none"/>
          <w14:textFill>
            <w14:solidFill>
              <w14:schemeClr w14:val="tx1"/>
            </w14:solidFill>
          </w14:textFill>
        </w:rPr>
      </w:pPr>
      <w:bookmarkStart w:id="137" w:name="_Toc32621"/>
      <w:bookmarkStart w:id="138" w:name="_Toc464632127"/>
      <w:r>
        <w:rPr>
          <w:rFonts w:hint="eastAsia" w:hAnsi="宋体"/>
          <w:color w:val="000000" w:themeColor="text1"/>
          <w:highlight w:val="none"/>
          <w14:textFill>
            <w14:solidFill>
              <w14:schemeClr w14:val="tx1"/>
            </w14:solidFill>
          </w14:textFill>
        </w:rPr>
        <w:t>八、确定成交供应商办法</w:t>
      </w:r>
      <w:bookmarkEnd w:id="137"/>
      <w:bookmarkEnd w:id="138"/>
    </w:p>
    <w:p w14:paraId="28A2BC96">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20.  确定成交供应商</w:t>
      </w:r>
    </w:p>
    <w:p w14:paraId="248BCFE2">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20.1磋商小组根据综合评分情况，按照评审得分由高到低顺序推荐成交候选供应商，并编写评审报告。</w:t>
      </w:r>
    </w:p>
    <w:p w14:paraId="4BA5ADCA">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20.2 </w:t>
      </w:r>
      <w:r>
        <w:rPr>
          <w:rFonts w:hint="eastAsia" w:ascii="宋体" w:hAnsi="宋体"/>
          <w:color w:val="000000" w:themeColor="text1"/>
          <w:kern w:val="0"/>
          <w:szCs w:val="21"/>
          <w:highlight w:val="none"/>
          <w14:textFill>
            <w14:solidFill>
              <w14:schemeClr w14:val="tx1"/>
            </w14:solidFill>
          </w14:textFill>
        </w:rPr>
        <w:t>成交供应商确定后，</w:t>
      </w:r>
      <w:r>
        <w:rPr>
          <w:rFonts w:hint="eastAsia" w:ascii="宋体" w:hAnsi="宋体"/>
          <w:color w:val="000000" w:themeColor="text1"/>
          <w:szCs w:val="21"/>
          <w:highlight w:val="none"/>
          <w14:textFill>
            <w14:solidFill>
              <w14:schemeClr w14:val="tx1"/>
            </w14:solidFill>
          </w14:textFill>
        </w:rPr>
        <w:t>成交结果将于指定媒体公告：</w:t>
      </w:r>
      <w:r>
        <w:rPr>
          <w:rFonts w:hint="eastAsia" w:ascii="黑体" w:eastAsia="黑体"/>
          <w:bCs/>
          <w:color w:val="000000" w:themeColor="text1"/>
          <w:highlight w:val="none"/>
          <w14:textFill>
            <w14:solidFill>
              <w14:schemeClr w14:val="tx1"/>
            </w14:solidFill>
          </w14:textFill>
        </w:rPr>
        <w:t>详见第三</w:t>
      </w:r>
      <w:r>
        <w:rPr>
          <w:rFonts w:hint="eastAsia" w:ascii="黑体" w:eastAsia="黑体"/>
          <w:bCs/>
          <w:color w:val="000000" w:themeColor="text1"/>
          <w:highlight w:val="none"/>
          <w:lang w:eastAsia="zh-CN"/>
          <w14:textFill>
            <w14:solidFill>
              <w14:schemeClr w14:val="tx1"/>
            </w14:solidFill>
          </w14:textFill>
        </w:rPr>
        <w:t>部分</w:t>
      </w:r>
      <w:r>
        <w:rPr>
          <w:rFonts w:hint="eastAsia" w:ascii="黑体" w:eastAsia="黑体"/>
          <w:bCs/>
          <w:color w:val="000000" w:themeColor="text1"/>
          <w:highlight w:val="none"/>
          <w14:textFill>
            <w14:solidFill>
              <w14:schemeClr w14:val="tx1"/>
            </w14:solidFill>
          </w14:textFill>
        </w:rPr>
        <w:t>《磋商须知〈</w:t>
      </w:r>
      <w:r>
        <w:rPr>
          <w:rFonts w:hint="eastAsia" w:ascii="黑体" w:eastAsia="黑体"/>
          <w:bCs/>
          <w:color w:val="000000" w:themeColor="text1"/>
          <w:highlight w:val="none"/>
          <w:lang w:eastAsia="zh-CN"/>
          <w14:textFill>
            <w14:solidFill>
              <w14:schemeClr w14:val="tx1"/>
            </w14:solidFill>
          </w14:textFill>
        </w:rPr>
        <w:t>供应商</w:t>
      </w:r>
      <w:r>
        <w:rPr>
          <w:rFonts w:hint="eastAsia" w:ascii="黑体" w:eastAsia="黑体"/>
          <w:bCs/>
          <w:color w:val="000000" w:themeColor="text1"/>
          <w:highlight w:val="none"/>
          <w14:textFill>
            <w14:solidFill>
              <w14:schemeClr w14:val="tx1"/>
            </w14:solidFill>
          </w14:textFill>
        </w:rPr>
        <w:t>须知前附表〉》</w:t>
      </w:r>
      <w:r>
        <w:rPr>
          <w:rFonts w:hint="eastAsia" w:ascii="宋体" w:hAnsi="宋体"/>
          <w:color w:val="000000" w:themeColor="text1"/>
          <w:szCs w:val="21"/>
          <w:highlight w:val="none"/>
          <w14:textFill>
            <w14:solidFill>
              <w14:schemeClr w14:val="tx1"/>
            </w14:solidFill>
          </w14:textFill>
        </w:rPr>
        <w:t>。发布成交结果公告的同时，代理采购机构向成交</w:t>
      </w:r>
      <w:r>
        <w:rPr>
          <w:rFonts w:hint="eastAsia" w:ascii="宋体" w:hAnsi="宋体"/>
          <w:color w:val="000000" w:themeColor="text1"/>
          <w:kern w:val="0"/>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发出成交通知书。</w:t>
      </w:r>
    </w:p>
    <w:p w14:paraId="61176EF4">
      <w:pPr>
        <w:pStyle w:val="25"/>
        <w:adjustRightInd w:val="0"/>
        <w:snapToGrid w:val="0"/>
        <w:spacing w:line="300" w:lineRule="auto"/>
        <w:ind w:left="420" w:hanging="420" w:hanging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21. 替补候选人的设定与使用。</w:t>
      </w:r>
      <w:r>
        <w:rPr>
          <w:rFonts w:hint="eastAsia" w:hAnsi="宋体"/>
          <w:color w:val="000000" w:themeColor="text1"/>
          <w:kern w:val="0"/>
          <w:highlight w:val="none"/>
          <w14:textFill>
            <w14:solidFill>
              <w14:schemeClr w14:val="tx1"/>
            </w14:solidFill>
          </w14:textFill>
        </w:rPr>
        <w:t>成交供应商放弃成交、不按要求与采购人签订政府采购合同、因不可抗拒力或自身原因不能履行政府采购合同的，经本项目</w:t>
      </w:r>
      <w:r>
        <w:rPr>
          <w:rFonts w:hint="eastAsia" w:hAnsi="宋体"/>
          <w:color w:val="000000" w:themeColor="text1"/>
          <w:highlight w:val="none"/>
          <w14:textFill>
            <w14:solidFill>
              <w14:schemeClr w14:val="tx1"/>
            </w14:solidFill>
          </w14:textFill>
        </w:rPr>
        <w:t>监管部门批准后，</w:t>
      </w:r>
      <w:r>
        <w:rPr>
          <w:rFonts w:hint="eastAsia" w:hAnsi="宋体"/>
          <w:color w:val="000000" w:themeColor="text1"/>
          <w:kern w:val="0"/>
          <w:highlight w:val="none"/>
          <w14:textFill>
            <w14:solidFill>
              <w14:schemeClr w14:val="tx1"/>
            </w14:solidFill>
          </w14:textFill>
        </w:rPr>
        <w:t>采购人可以与排位在成交供应商之后第一位的成交候选人签订政府采购合同，以此类推，或者重新进行组织采购。</w:t>
      </w:r>
    </w:p>
    <w:p w14:paraId="620A066D">
      <w:pPr>
        <w:tabs>
          <w:tab w:val="left" w:pos="0"/>
        </w:tabs>
        <w:adjustRightInd w:val="0"/>
        <w:snapToGrid w:val="0"/>
        <w:spacing w:line="300" w:lineRule="auto"/>
        <w:ind w:left="540" w:hanging="539" w:hangingChars="257"/>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22. 项目响应无效处理</w:t>
      </w:r>
    </w:p>
    <w:p w14:paraId="2C00BDA1">
      <w:pPr>
        <w:spacing w:line="300" w:lineRule="auto"/>
        <w:ind w:left="420" w:hanging="420" w:hanging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22.1 根据《政府采购法》、《政府采购竞争性磋商采购方式管理暂行办法》相关规定，下列情况出现将被确定为响应无效：</w:t>
      </w:r>
    </w:p>
    <w:p w14:paraId="40EB5154">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 符合专业资格条件的供应商或者对磋商文件作实质响应的有效供应商不足三家的，且未能获得采购人、监管部门批准继续评审的；</w:t>
      </w:r>
    </w:p>
    <w:p w14:paraId="418CEA56">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 xml:space="preserve">2) 出现影响采购公正的违法、违规行为的； </w:t>
      </w:r>
    </w:p>
    <w:p w14:paraId="0E30BF44">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 供应商的报价均超过了采购预算，采购人不能支付的；</w:t>
      </w:r>
    </w:p>
    <w:p w14:paraId="25589647">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 因重大变故，采购任务取消的。</w:t>
      </w:r>
    </w:p>
    <w:p w14:paraId="556207CB">
      <w:pPr>
        <w:tabs>
          <w:tab w:val="left" w:pos="540"/>
        </w:tabs>
        <w:spacing w:line="300" w:lineRule="auto"/>
        <w:ind w:left="420" w:left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kern w:val="0"/>
          <w:szCs w:val="21"/>
          <w:highlight w:val="none"/>
          <w14:textFill>
            <w14:solidFill>
              <w14:schemeClr w14:val="tx1"/>
            </w14:solidFill>
          </w14:textFill>
        </w:rPr>
        <w:t>因情况变化，不再符合规定的竞争性磋商采购方式适用情形的；</w:t>
      </w:r>
    </w:p>
    <w:p w14:paraId="49A279DC">
      <w:pPr>
        <w:autoSpaceDE w:val="0"/>
        <w:autoSpaceDN w:val="0"/>
        <w:adjustRightInd w:val="0"/>
        <w:snapToGrid w:val="0"/>
        <w:spacing w:line="300" w:lineRule="auto"/>
        <w:ind w:left="473" w:right="32" w:hanging="472" w:hangingChars="225"/>
        <w:outlineLvl w:val="1"/>
        <w:rPr>
          <w:rFonts w:ascii="宋体" w:hAnsi="宋体"/>
          <w:color w:val="000000" w:themeColor="text1"/>
          <w:szCs w:val="21"/>
          <w:highlight w:val="none"/>
          <w14:textFill>
            <w14:solidFill>
              <w14:schemeClr w14:val="tx1"/>
            </w14:solidFill>
          </w14:textFill>
        </w:rPr>
      </w:pPr>
      <w:bookmarkStart w:id="139" w:name="_Toc464632128"/>
      <w:bookmarkStart w:id="140" w:name="_Toc28220"/>
      <w:r>
        <w:rPr>
          <w:rFonts w:hint="eastAsia" w:ascii="宋体" w:hAnsi="宋体"/>
          <w:color w:val="000000" w:themeColor="text1"/>
          <w:szCs w:val="21"/>
          <w:highlight w:val="none"/>
          <w14:textFill>
            <w14:solidFill>
              <w14:schemeClr w14:val="tx1"/>
            </w14:solidFill>
          </w14:textFill>
        </w:rPr>
        <w:t>九、质疑</w:t>
      </w:r>
      <w:bookmarkEnd w:id="139"/>
      <w:bookmarkEnd w:id="140"/>
    </w:p>
    <w:p w14:paraId="1B15D93A">
      <w:pPr>
        <w:autoSpaceDE w:val="0"/>
        <w:autoSpaceDN w:val="0"/>
        <w:adjustRightInd w:val="0"/>
        <w:snapToGrid w:val="0"/>
        <w:spacing w:line="300" w:lineRule="auto"/>
        <w:ind w:left="473" w:right="32" w:hanging="472" w:hangingChars="225"/>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 如果供应商对此次采购活动有疑问，可依法向采购代理机构提出质疑。采购代理机构应当依法给与答复，并将结果告知有关当事人。</w:t>
      </w:r>
    </w:p>
    <w:p w14:paraId="69951202">
      <w:pPr>
        <w:spacing w:line="300" w:lineRule="auto"/>
        <w:outlineLvl w:val="1"/>
        <w:rPr>
          <w:rFonts w:ascii="宋体" w:hAnsi="宋体"/>
          <w:color w:val="000000" w:themeColor="text1"/>
          <w:szCs w:val="21"/>
          <w:highlight w:val="none"/>
          <w14:textFill>
            <w14:solidFill>
              <w14:schemeClr w14:val="tx1"/>
            </w14:solidFill>
          </w14:textFill>
        </w:rPr>
      </w:pPr>
      <w:bookmarkStart w:id="141" w:name="_Toc322033397"/>
      <w:bookmarkStart w:id="142" w:name="_Toc345675374"/>
      <w:bookmarkStart w:id="143" w:name="_Toc464632129"/>
      <w:bookmarkStart w:id="144" w:name="_Toc7084"/>
      <w:r>
        <w:rPr>
          <w:rFonts w:hint="eastAsia" w:ascii="宋体" w:hAnsi="宋体"/>
          <w:color w:val="000000" w:themeColor="text1"/>
          <w:szCs w:val="21"/>
          <w:highlight w:val="none"/>
          <w14:textFill>
            <w14:solidFill>
              <w14:schemeClr w14:val="tx1"/>
            </w14:solidFill>
          </w14:textFill>
        </w:rPr>
        <w:t>十、成交服务费</w:t>
      </w:r>
      <w:bookmarkEnd w:id="141"/>
      <w:bookmarkEnd w:id="142"/>
      <w:bookmarkEnd w:id="143"/>
      <w:bookmarkEnd w:id="144"/>
    </w:p>
    <w:p w14:paraId="1E23F67C">
      <w:pPr>
        <w:spacing w:line="30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  成交服务费:</w:t>
      </w:r>
      <w:r>
        <w:rPr>
          <w:rFonts w:hint="eastAsia" w:ascii="黑体" w:eastAsia="黑体"/>
          <w:bCs/>
          <w:color w:val="000000" w:themeColor="text1"/>
          <w:highlight w:val="none"/>
          <w14:textFill>
            <w14:solidFill>
              <w14:schemeClr w14:val="tx1"/>
            </w14:solidFill>
          </w14:textFill>
        </w:rPr>
        <w:t xml:space="preserve"> 详见第二</w:t>
      </w:r>
      <w:r>
        <w:rPr>
          <w:rFonts w:hint="eastAsia" w:ascii="黑体" w:eastAsia="黑体"/>
          <w:bCs/>
          <w:color w:val="000000" w:themeColor="text1"/>
          <w:highlight w:val="none"/>
          <w:lang w:eastAsia="zh-CN"/>
          <w14:textFill>
            <w14:solidFill>
              <w14:schemeClr w14:val="tx1"/>
            </w14:solidFill>
          </w14:textFill>
        </w:rPr>
        <w:t>部分</w:t>
      </w:r>
      <w:r>
        <w:rPr>
          <w:rFonts w:hint="eastAsia" w:ascii="黑体" w:eastAsia="黑体"/>
          <w:bCs/>
          <w:color w:val="000000" w:themeColor="text1"/>
          <w:highlight w:val="none"/>
          <w14:textFill>
            <w14:solidFill>
              <w14:schemeClr w14:val="tx1"/>
            </w14:solidFill>
          </w14:textFill>
        </w:rPr>
        <w:t>《采购项目内容〈A 商务要求〉》</w:t>
      </w:r>
      <w:r>
        <w:rPr>
          <w:rFonts w:hint="eastAsia" w:ascii="宋体" w:hAnsi="宋体"/>
          <w:color w:val="000000" w:themeColor="text1"/>
          <w:szCs w:val="21"/>
          <w:highlight w:val="none"/>
          <w14:textFill>
            <w14:solidFill>
              <w14:schemeClr w14:val="tx1"/>
            </w14:solidFill>
          </w14:textFill>
        </w:rPr>
        <w:t>。</w:t>
      </w:r>
    </w:p>
    <w:p w14:paraId="18B50AFB">
      <w:pPr>
        <w:spacing w:line="300" w:lineRule="auto"/>
        <w:outlineLvl w:val="1"/>
        <w:rPr>
          <w:rFonts w:ascii="宋体" w:hAnsi="宋体"/>
          <w:color w:val="000000" w:themeColor="text1"/>
          <w:szCs w:val="21"/>
          <w:highlight w:val="none"/>
          <w14:textFill>
            <w14:solidFill>
              <w14:schemeClr w14:val="tx1"/>
            </w14:solidFill>
          </w14:textFill>
        </w:rPr>
      </w:pPr>
      <w:bookmarkStart w:id="145" w:name="_Toc464632131"/>
      <w:bookmarkStart w:id="146" w:name="_Toc23665"/>
      <w:bookmarkStart w:id="147" w:name="_Toc536594109"/>
      <w:r>
        <w:rPr>
          <w:rFonts w:hint="eastAsia" w:ascii="宋体" w:hAnsi="宋体"/>
          <w:color w:val="000000" w:themeColor="text1"/>
          <w:szCs w:val="21"/>
          <w:highlight w:val="none"/>
          <w14:textFill>
            <w14:solidFill>
              <w14:schemeClr w14:val="tx1"/>
            </w14:solidFill>
          </w14:textFill>
        </w:rPr>
        <w:t>十一、合同的订立和履行</w:t>
      </w:r>
      <w:bookmarkEnd w:id="145"/>
      <w:bookmarkEnd w:id="146"/>
    </w:p>
    <w:bookmarkEnd w:id="147"/>
    <w:p w14:paraId="375C8CD0">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25.合同的订立</w:t>
      </w:r>
    </w:p>
    <w:p w14:paraId="7655BCE3">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25.1 采购人与成交供应商自成交通知书发出之日，按磋商文件要求和成交供应商竞争性磋商响应文件承诺签订政府采购合同，但不得超出磋商文件和成交供应商竞争性磋商响应文件的范围、也不得再行订立背离合同实质性内容的其他协议。</w:t>
      </w:r>
    </w:p>
    <w:p w14:paraId="6E1BBDDB">
      <w:pPr>
        <w:spacing w:line="300" w:lineRule="auto"/>
        <w:ind w:left="567" w:leftChars="-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 签订政府采购合同后7个工作日内，采购人应将政府采购合同副本报同级政府采购监督管理部门备案。</w:t>
      </w:r>
    </w:p>
    <w:p w14:paraId="5D274E1C">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 合同的履行</w:t>
      </w:r>
    </w:p>
    <w:p w14:paraId="41665DA0">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26.1 政府采购合同订立后，合同各方不得擅自变更、中止或者终止合同。政府采购合同</w:t>
      </w:r>
      <w:r>
        <w:rPr>
          <w:rFonts w:hint="eastAsia" w:ascii="宋体" w:hAnsi="宋体"/>
          <w:color w:val="000000" w:themeColor="text1"/>
          <w:szCs w:val="21"/>
          <w:highlight w:val="none"/>
          <w14:textFill>
            <w14:solidFill>
              <w14:schemeClr w14:val="tx1"/>
            </w14:solidFill>
          </w14:textFill>
        </w:rPr>
        <w:t>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14:paraId="6BF08851">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26.2 政府采购合同履行中，采购人需追加与合同标的相同的货物、工程或者服务的，在不改变合同其他条款的前提下，可以与成交供应商签订补充合同，但所补充合同的采购金额不得超过原采购金额的百分之十。签订补充合同的必须报同级政府采购监督管理部门备案。</w:t>
      </w:r>
    </w:p>
    <w:p w14:paraId="2F2CAE37">
      <w:pPr>
        <w:spacing w:line="300" w:lineRule="auto"/>
        <w:ind w:left="630" w:hanging="630" w:hanging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  发票</w:t>
      </w:r>
    </w:p>
    <w:p w14:paraId="63B1FAE0">
      <w:pPr>
        <w:spacing w:line="300" w:lineRule="auto"/>
        <w:ind w:left="567" w:hanging="567" w:hangingChars="27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27.1 该项目获得成交的成交供应商在执行合同过程中，向采购人出具的发票必须是由成交供应商开具，不得以其他单位或个人名义出具。</w:t>
      </w:r>
    </w:p>
    <w:p w14:paraId="07FB948A">
      <w:pPr>
        <w:spacing w:line="300" w:lineRule="auto"/>
        <w:outlineLvl w:val="1"/>
        <w:rPr>
          <w:rFonts w:ascii="宋体" w:hAnsi="宋体"/>
          <w:color w:val="000000" w:themeColor="text1"/>
          <w:szCs w:val="21"/>
          <w:highlight w:val="none"/>
          <w14:textFill>
            <w14:solidFill>
              <w14:schemeClr w14:val="tx1"/>
            </w14:solidFill>
          </w14:textFill>
        </w:rPr>
      </w:pPr>
      <w:bookmarkStart w:id="148" w:name="_Toc23248"/>
      <w:bookmarkStart w:id="149" w:name="_Toc345675376"/>
      <w:bookmarkStart w:id="150" w:name="_Toc464632132"/>
      <w:bookmarkStart w:id="151" w:name="_Toc322033399"/>
      <w:r>
        <w:rPr>
          <w:rFonts w:hint="eastAsia" w:ascii="宋体" w:hAnsi="宋体"/>
          <w:color w:val="000000" w:themeColor="text1"/>
          <w:szCs w:val="21"/>
          <w:highlight w:val="none"/>
          <w14:textFill>
            <w14:solidFill>
              <w14:schemeClr w14:val="tx1"/>
            </w14:solidFill>
          </w14:textFill>
        </w:rPr>
        <w:t>十二、适用法律</w:t>
      </w:r>
      <w:bookmarkEnd w:id="148"/>
      <w:bookmarkEnd w:id="149"/>
      <w:bookmarkEnd w:id="150"/>
      <w:bookmarkEnd w:id="151"/>
    </w:p>
    <w:p w14:paraId="4C3545A8">
      <w:pPr>
        <w:spacing w:line="300" w:lineRule="auto"/>
        <w:ind w:left="424" w:hanging="424" w:hangingChars="202"/>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 采购人及供应商的一切竞争性磋商采购活动均按照《中华人民共和国政府采购法》、《政府采购竞争性磋商采购方式管理暂行办法》及其配套的法规、规章、政策。</w:t>
      </w:r>
    </w:p>
    <w:p w14:paraId="4CEEA6DC">
      <w:pPr>
        <w:spacing w:line="300" w:lineRule="auto"/>
        <w:ind w:left="630" w:hanging="630" w:hangingChars="300"/>
        <w:rPr>
          <w:rFonts w:ascii="宋体" w:hAnsi="宋体"/>
          <w:color w:val="000000" w:themeColor="text1"/>
          <w:szCs w:val="21"/>
          <w:highlight w:val="none"/>
          <w14:textFill>
            <w14:solidFill>
              <w14:schemeClr w14:val="tx1"/>
            </w14:solidFill>
          </w14:textFill>
        </w:rPr>
      </w:pPr>
    </w:p>
    <w:p w14:paraId="330EDD9D">
      <w:pPr>
        <w:pStyle w:val="2"/>
        <w:numPr>
          <w:ilvl w:val="0"/>
          <w:numId w:val="0"/>
        </w:numPr>
        <w:spacing w:before="24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52" w:name="_Toc2524"/>
      <w:r>
        <w:rPr>
          <w:color w:val="000000" w:themeColor="text1"/>
          <w:highlight w:val="none"/>
          <w14:textFill>
            <w14:solidFill>
              <w14:schemeClr w14:val="tx1"/>
            </w14:solidFill>
          </w14:textFill>
        </w:rPr>
        <w:t>第四部分</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磋商、评审、成交</w:t>
      </w:r>
      <w:bookmarkEnd w:id="152"/>
    </w:p>
    <w:p w14:paraId="06B62E23">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评价指标及权重：</w:t>
      </w:r>
    </w:p>
    <w:p w14:paraId="262E73E5">
      <w:pPr>
        <w:rPr>
          <w:color w:val="000000" w:themeColor="text1"/>
          <w:highlight w:val="none"/>
          <w14:textFill>
            <w14:solidFill>
              <w14:schemeClr w14:val="tx1"/>
            </w14:solidFill>
          </w14:textFill>
        </w:rPr>
      </w:pPr>
    </w:p>
    <w:tbl>
      <w:tblPr>
        <w:tblStyle w:val="51"/>
        <w:tblW w:w="8921" w:type="dxa"/>
        <w:jc w:val="center"/>
        <w:tblLayout w:type="fixed"/>
        <w:tblCellMar>
          <w:top w:w="0" w:type="dxa"/>
          <w:left w:w="0" w:type="dxa"/>
          <w:bottom w:w="0" w:type="dxa"/>
          <w:right w:w="0" w:type="dxa"/>
        </w:tblCellMar>
      </w:tblPr>
      <w:tblGrid>
        <w:gridCol w:w="2570"/>
        <w:gridCol w:w="2333"/>
        <w:gridCol w:w="2066"/>
        <w:gridCol w:w="1952"/>
      </w:tblGrid>
      <w:tr w14:paraId="68E4890C">
        <w:tblPrEx>
          <w:tblCellMar>
            <w:top w:w="0" w:type="dxa"/>
            <w:left w:w="0" w:type="dxa"/>
            <w:bottom w:w="0" w:type="dxa"/>
            <w:right w:w="0" w:type="dxa"/>
          </w:tblCellMar>
        </w:tblPrEx>
        <w:trPr>
          <w:trHeight w:val="400" w:hRule="atLeast"/>
          <w:jc w:val="center"/>
        </w:trPr>
        <w:tc>
          <w:tcPr>
            <w:tcW w:w="25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A25AB1">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评分项目</w:t>
            </w:r>
          </w:p>
        </w:tc>
        <w:tc>
          <w:tcPr>
            <w:tcW w:w="23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8EC247">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技术评分</w:t>
            </w:r>
          </w:p>
        </w:tc>
        <w:tc>
          <w:tcPr>
            <w:tcW w:w="20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3E19E5">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商务评分</w:t>
            </w:r>
          </w:p>
        </w:tc>
        <w:tc>
          <w:tcPr>
            <w:tcW w:w="195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084C486">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价格评分</w:t>
            </w:r>
          </w:p>
        </w:tc>
      </w:tr>
      <w:tr w14:paraId="0958295C">
        <w:tblPrEx>
          <w:tblCellMar>
            <w:top w:w="0" w:type="dxa"/>
            <w:left w:w="0" w:type="dxa"/>
            <w:bottom w:w="0" w:type="dxa"/>
            <w:right w:w="0" w:type="dxa"/>
          </w:tblCellMar>
        </w:tblPrEx>
        <w:trPr>
          <w:trHeight w:val="400" w:hRule="atLeast"/>
          <w:jc w:val="center"/>
        </w:trPr>
        <w:tc>
          <w:tcPr>
            <w:tcW w:w="25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CF8237">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分值</w:t>
            </w:r>
          </w:p>
        </w:tc>
        <w:tc>
          <w:tcPr>
            <w:tcW w:w="23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BFBEC0">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20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D9F93F">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95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C14C5C">
            <w:pPr>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30</w:t>
            </w:r>
            <w:r>
              <w:rPr>
                <w:rFonts w:hint="eastAsia" w:ascii="宋体" w:hAnsi="宋体" w:eastAsia="宋体" w:cs="宋体"/>
                <w:color w:val="000000" w:themeColor="text1"/>
                <w:kern w:val="0"/>
                <w:highlight w:val="none"/>
                <w14:textFill>
                  <w14:solidFill>
                    <w14:schemeClr w14:val="tx1"/>
                  </w14:solidFill>
                </w14:textFill>
              </w:rPr>
              <w:t>分</w:t>
            </w:r>
          </w:p>
        </w:tc>
      </w:tr>
    </w:tbl>
    <w:p w14:paraId="240317B8">
      <w:pPr>
        <w:rPr>
          <w:rFonts w:hint="eastAsia"/>
          <w:color w:val="000000" w:themeColor="text1"/>
          <w:highlight w:val="none"/>
          <w14:textFill>
            <w14:solidFill>
              <w14:schemeClr w14:val="tx1"/>
            </w14:solidFill>
          </w14:textFill>
        </w:rPr>
      </w:pPr>
    </w:p>
    <w:p w14:paraId="3B331288">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技术评分细则：</w:t>
      </w:r>
    </w:p>
    <w:tbl>
      <w:tblPr>
        <w:tblStyle w:val="51"/>
        <w:tblW w:w="9891" w:type="dxa"/>
        <w:jc w:val="center"/>
        <w:shd w:val="clear" w:color="auto" w:fill="FFFFFF"/>
        <w:tblLayout w:type="fixed"/>
        <w:tblCellMar>
          <w:top w:w="0" w:type="dxa"/>
          <w:left w:w="0" w:type="dxa"/>
          <w:bottom w:w="0" w:type="dxa"/>
          <w:right w:w="0" w:type="dxa"/>
        </w:tblCellMar>
      </w:tblPr>
      <w:tblGrid>
        <w:gridCol w:w="913"/>
        <w:gridCol w:w="1506"/>
        <w:gridCol w:w="805"/>
        <w:gridCol w:w="6667"/>
      </w:tblGrid>
      <w:tr w14:paraId="2424FF95">
        <w:tblPrEx>
          <w:shd w:val="clear" w:color="auto" w:fill="FFFFFF"/>
          <w:tblCellMar>
            <w:top w:w="0" w:type="dxa"/>
            <w:left w:w="0" w:type="dxa"/>
            <w:bottom w:w="0" w:type="dxa"/>
            <w:right w:w="0" w:type="dxa"/>
          </w:tblCellMar>
        </w:tblPrEx>
        <w:trPr>
          <w:cantSplit/>
          <w:trHeight w:val="460" w:hRule="atLeast"/>
          <w:tblHeader/>
          <w:jc w:val="center"/>
        </w:trPr>
        <w:tc>
          <w:tcPr>
            <w:tcW w:w="91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F191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50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E2BE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评审内容</w:t>
            </w:r>
          </w:p>
        </w:tc>
        <w:tc>
          <w:tcPr>
            <w:tcW w:w="80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3DA0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分值</w:t>
            </w:r>
          </w:p>
        </w:tc>
        <w:tc>
          <w:tcPr>
            <w:tcW w:w="666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A9C1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评审标准</w:t>
            </w:r>
          </w:p>
        </w:tc>
      </w:tr>
      <w:tr w14:paraId="40C35348">
        <w:tblPrEx>
          <w:shd w:val="clear" w:color="auto" w:fill="FFFFFF"/>
          <w:tblCellMar>
            <w:top w:w="0" w:type="dxa"/>
            <w:left w:w="0" w:type="dxa"/>
            <w:bottom w:w="0" w:type="dxa"/>
            <w:right w:w="0" w:type="dxa"/>
          </w:tblCellMar>
        </w:tblPrEx>
        <w:trPr>
          <w:cantSplit/>
          <w:trHeight w:val="2446" w:hRule="atLeast"/>
          <w:jc w:val="center"/>
        </w:trPr>
        <w:tc>
          <w:tcPr>
            <w:tcW w:w="91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E9CA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50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0634AC">
            <w:pPr>
              <w:keepNext w:val="0"/>
              <w:keepLines w:val="0"/>
              <w:pageBreakBefore w:val="0"/>
              <w:wordWrap/>
              <w:overflowPunct/>
              <w:topLinePunct w:val="0"/>
              <w:bidi w:val="0"/>
              <w:adjustRightInd/>
              <w:snapToGrid/>
              <w:spacing w:line="240" w:lineRule="auto"/>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活动组织方案</w:t>
            </w:r>
          </w:p>
        </w:tc>
        <w:tc>
          <w:tcPr>
            <w:tcW w:w="80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8B13A78">
            <w:pPr>
              <w:spacing w:line="32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666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57EB1B">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根据供应商提供的活动组织方案进行评审：</w:t>
            </w:r>
          </w:p>
          <w:p w14:paraId="6DEC5157">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1.活动组织方案科学合理、流程清晰、可行性高，优于或满足采购需求的，得20分；</w:t>
            </w:r>
          </w:p>
          <w:p w14:paraId="41207061">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2.活动组织方案较合理、流程较为清晰、基本可行性，基本满足采购需求的，得15分；</w:t>
            </w:r>
          </w:p>
          <w:p w14:paraId="4B65CED1">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3.活动组织方案基本合理、流程不够清晰、可行性一般，部分满足采购需求的，得10分；</w:t>
            </w:r>
          </w:p>
          <w:p w14:paraId="0293B863">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4.活动组织方案不合理、流程不清晰、可行性较差的，得5分；</w:t>
            </w:r>
          </w:p>
          <w:p w14:paraId="6DAF90E2">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5.不提供方案不得分。</w:t>
            </w:r>
          </w:p>
        </w:tc>
      </w:tr>
      <w:tr w14:paraId="31F24D01">
        <w:tblPrEx>
          <w:shd w:val="clear" w:color="auto" w:fill="FFFFFF"/>
          <w:tblCellMar>
            <w:top w:w="0" w:type="dxa"/>
            <w:left w:w="0" w:type="dxa"/>
            <w:bottom w:w="0" w:type="dxa"/>
            <w:right w:w="0" w:type="dxa"/>
          </w:tblCellMar>
        </w:tblPrEx>
        <w:trPr>
          <w:cantSplit/>
          <w:jc w:val="center"/>
        </w:trPr>
        <w:tc>
          <w:tcPr>
            <w:tcW w:w="91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1F41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50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A89457">
            <w:pPr>
              <w:keepNext w:val="0"/>
              <w:keepLines w:val="0"/>
              <w:pageBreakBefore w:val="0"/>
              <w:wordWrap/>
              <w:overflowPunct/>
              <w:topLinePunct w:val="0"/>
              <w:bidi w:val="0"/>
              <w:adjustRightInd/>
              <w:snapToGrid/>
              <w:spacing w:line="240"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环创及活动背景板设计</w:t>
            </w:r>
          </w:p>
        </w:tc>
        <w:tc>
          <w:tcPr>
            <w:tcW w:w="80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66A35C">
            <w:pPr>
              <w:spacing w:line="32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666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D818BC">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根据供应商提供的环创及活动背景板设计效果图进行评审： </w:t>
            </w:r>
          </w:p>
          <w:p w14:paraId="47D7B473">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spacing w:val="6"/>
                <w:sz w:val="21"/>
                <w:highlight w:val="none"/>
                <w:lang w:val="en-US" w:eastAsia="zh-CN"/>
                <w14:textFill>
                  <w14:solidFill>
                    <w14:schemeClr w14:val="tx1"/>
                  </w14:solidFill>
                </w14:textFill>
              </w:rPr>
              <w:t>内容丰富、设计美观度好、视觉效果好，</w:t>
            </w:r>
            <w:r>
              <w:rPr>
                <w:rFonts w:hint="eastAsia" w:ascii="宋体" w:hAnsi="宋体" w:eastAsia="宋体" w:cs="宋体"/>
                <w:color w:val="000000" w:themeColor="text1"/>
                <w:highlight w:val="none"/>
                <w:lang w:val="en-US" w:eastAsia="zh-CN"/>
                <w14:textFill>
                  <w14:solidFill>
                    <w14:schemeClr w14:val="tx1"/>
                  </w14:solidFill>
                </w14:textFill>
              </w:rPr>
              <w:t>优于或满足采购需求的</w:t>
            </w:r>
            <w:r>
              <w:rPr>
                <w:rFonts w:hint="eastAsia" w:ascii="宋体" w:hAnsi="宋体" w:eastAsia="宋体" w:cs="宋体"/>
                <w:color w:val="000000" w:themeColor="text1"/>
                <w:spacing w:val="6"/>
                <w:sz w:val="21"/>
                <w:highlight w:val="none"/>
                <w:lang w:val="en-US" w:eastAsia="zh-CN"/>
                <w14:textFill>
                  <w14:solidFill>
                    <w14:schemeClr w14:val="tx1"/>
                  </w14:solidFill>
                </w14:textFill>
              </w:rPr>
              <w:t xml:space="preserve">，得20分； </w:t>
            </w:r>
          </w:p>
          <w:p w14:paraId="5999B0FB">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spacing w:val="6"/>
                <w:sz w:val="21"/>
                <w:highlight w:val="none"/>
                <w:lang w:val="en-US" w:eastAsia="zh-CN"/>
                <w14:textFill>
                  <w14:solidFill>
                    <w14:schemeClr w14:val="tx1"/>
                  </w14:solidFill>
                </w14:textFill>
              </w:rPr>
              <w:t>内容较为丰富、设计美观度较好、视觉效果较好，</w:t>
            </w:r>
            <w:r>
              <w:rPr>
                <w:rFonts w:hint="eastAsia" w:ascii="宋体" w:hAnsi="宋体" w:eastAsia="宋体" w:cs="宋体"/>
                <w:color w:val="000000" w:themeColor="text1"/>
                <w:highlight w:val="none"/>
                <w:lang w:val="en-US" w:eastAsia="zh-CN"/>
                <w14:textFill>
                  <w14:solidFill>
                    <w14:schemeClr w14:val="tx1"/>
                  </w14:solidFill>
                </w14:textFill>
              </w:rPr>
              <w:t>基本满足采购需求的，得15分；</w:t>
            </w:r>
          </w:p>
          <w:p w14:paraId="038B7A2B">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spacing w:val="6"/>
                <w:sz w:val="21"/>
                <w:highlight w:val="none"/>
                <w:lang w:val="en-US" w:eastAsia="zh-CN"/>
                <w14:textFill>
                  <w14:solidFill>
                    <w14:schemeClr w14:val="tx1"/>
                  </w14:solidFill>
                </w14:textFill>
              </w:rPr>
              <w:t>内容不够丰富、设计美观度一般、视觉效果一般</w:t>
            </w:r>
            <w:r>
              <w:rPr>
                <w:rFonts w:hint="eastAsia" w:ascii="宋体" w:hAnsi="宋体" w:eastAsia="宋体" w:cs="宋体"/>
                <w:color w:val="000000" w:themeColor="text1"/>
                <w:highlight w:val="none"/>
                <w:lang w:val="en-US" w:eastAsia="zh-CN"/>
                <w14:textFill>
                  <w14:solidFill>
                    <w14:schemeClr w14:val="tx1"/>
                  </w14:solidFill>
                </w14:textFill>
              </w:rPr>
              <w:t xml:space="preserve">，部分满足采购需求的，得10分； </w:t>
            </w:r>
          </w:p>
          <w:p w14:paraId="18F3E618">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spacing w:val="6"/>
                <w:sz w:val="21"/>
                <w:highlight w:val="none"/>
                <w:lang w:val="en-US" w:eastAsia="zh-CN"/>
                <w14:textFill>
                  <w14:solidFill>
                    <w14:schemeClr w14:val="tx1"/>
                  </w14:solidFill>
                </w14:textFill>
              </w:rPr>
              <w:t>内容较少、设计美观度差、视觉效果差，不满足采购需求的，得5分</w:t>
            </w:r>
            <w:r>
              <w:rPr>
                <w:rFonts w:hint="eastAsia" w:ascii="宋体" w:hAnsi="宋体" w:eastAsia="宋体" w:cs="宋体"/>
                <w:color w:val="000000" w:themeColor="text1"/>
                <w:highlight w:val="none"/>
                <w:lang w:val="en-US" w:eastAsia="zh-CN"/>
                <w14:textFill>
                  <w14:solidFill>
                    <w14:schemeClr w14:val="tx1"/>
                  </w14:solidFill>
                </w14:textFill>
              </w:rPr>
              <w:t xml:space="preserve">； </w:t>
            </w:r>
          </w:p>
          <w:p w14:paraId="4DC54281">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5.不提供设计效果图不得分。</w:t>
            </w:r>
          </w:p>
        </w:tc>
      </w:tr>
      <w:tr w14:paraId="2E70E299">
        <w:tblPrEx>
          <w:shd w:val="clear" w:color="auto" w:fill="FFFFFF"/>
          <w:tblCellMar>
            <w:top w:w="0" w:type="dxa"/>
            <w:left w:w="0" w:type="dxa"/>
            <w:bottom w:w="0" w:type="dxa"/>
            <w:right w:w="0" w:type="dxa"/>
          </w:tblCellMar>
        </w:tblPrEx>
        <w:trPr>
          <w:cantSplit/>
          <w:trHeight w:val="504" w:hRule="atLeast"/>
          <w:jc w:val="center"/>
        </w:trPr>
        <w:tc>
          <w:tcPr>
            <w:tcW w:w="2419" w:type="dxa"/>
            <w:gridSpan w:val="2"/>
            <w:tcBorders>
              <w:top w:val="single" w:color="auto" w:sz="8" w:space="0"/>
              <w:left w:val="single" w:color="auto" w:sz="8" w:space="0"/>
              <w:bottom w:val="single" w:color="auto" w:sz="8" w:space="0"/>
              <w:right w:val="single" w:color="auto" w:sz="8" w:space="0"/>
            </w:tcBorders>
            <w:shd w:val="clear" w:color="auto" w:fill="FFFFFF"/>
            <w:vAlign w:val="center"/>
          </w:tcPr>
          <w:p w14:paraId="44244A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80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7DB3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66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DDD9B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w:t>
            </w:r>
          </w:p>
        </w:tc>
      </w:tr>
    </w:tbl>
    <w:p w14:paraId="3C439E8F">
      <w:pPr>
        <w:rPr>
          <w:color w:val="000000" w:themeColor="text1"/>
          <w:highlight w:val="none"/>
          <w14:textFill>
            <w14:solidFill>
              <w14:schemeClr w14:val="tx1"/>
            </w14:solidFill>
          </w14:textFill>
        </w:rPr>
      </w:pPr>
    </w:p>
    <w:p w14:paraId="0E83690D">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商务</w:t>
      </w:r>
      <w:r>
        <w:rPr>
          <w:rFonts w:hint="eastAsia"/>
          <w:color w:val="000000" w:themeColor="text1"/>
          <w:highlight w:val="none"/>
          <w14:textFill>
            <w14:solidFill>
              <w14:schemeClr w14:val="tx1"/>
            </w14:solidFill>
          </w14:textFill>
        </w:rPr>
        <w:t>评</w:t>
      </w:r>
      <w:r>
        <w:rPr>
          <w:color w:val="000000" w:themeColor="text1"/>
          <w:highlight w:val="none"/>
          <w14:textFill>
            <w14:solidFill>
              <w14:schemeClr w14:val="tx1"/>
            </w14:solidFill>
          </w14:textFill>
        </w:rPr>
        <w:t>分</w:t>
      </w:r>
      <w:r>
        <w:rPr>
          <w:rFonts w:hint="eastAsia"/>
          <w:color w:val="000000" w:themeColor="text1"/>
          <w:highlight w:val="none"/>
          <w14:textFill>
            <w14:solidFill>
              <w14:schemeClr w14:val="tx1"/>
            </w14:solidFill>
          </w14:textFill>
        </w:rPr>
        <w:t>细则</w:t>
      </w:r>
    </w:p>
    <w:tbl>
      <w:tblPr>
        <w:tblStyle w:val="51"/>
        <w:tblW w:w="9879" w:type="dxa"/>
        <w:jc w:val="center"/>
        <w:tblLayout w:type="fixed"/>
        <w:tblCellMar>
          <w:top w:w="0" w:type="dxa"/>
          <w:left w:w="0" w:type="dxa"/>
          <w:bottom w:w="0" w:type="dxa"/>
          <w:right w:w="0" w:type="dxa"/>
        </w:tblCellMar>
      </w:tblPr>
      <w:tblGrid>
        <w:gridCol w:w="964"/>
        <w:gridCol w:w="1466"/>
        <w:gridCol w:w="842"/>
        <w:gridCol w:w="6607"/>
      </w:tblGrid>
      <w:tr w14:paraId="1B307210">
        <w:tblPrEx>
          <w:tblCellMar>
            <w:top w:w="0" w:type="dxa"/>
            <w:left w:w="0" w:type="dxa"/>
            <w:bottom w:w="0" w:type="dxa"/>
            <w:right w:w="0" w:type="dxa"/>
          </w:tblCellMar>
        </w:tblPrEx>
        <w:trPr>
          <w:cantSplit/>
          <w:trHeight w:val="403" w:hRule="atLeast"/>
          <w:jc w:val="center"/>
        </w:trPr>
        <w:tc>
          <w:tcPr>
            <w:tcW w:w="9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5839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6B2F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评审内容</w:t>
            </w:r>
          </w:p>
        </w:tc>
        <w:tc>
          <w:tcPr>
            <w:tcW w:w="84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A853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分值</w:t>
            </w:r>
          </w:p>
        </w:tc>
        <w:tc>
          <w:tcPr>
            <w:tcW w:w="660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9DA4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评审标准</w:t>
            </w:r>
          </w:p>
        </w:tc>
      </w:tr>
      <w:tr w14:paraId="22F81AF5">
        <w:tblPrEx>
          <w:tblCellMar>
            <w:top w:w="0" w:type="dxa"/>
            <w:left w:w="0" w:type="dxa"/>
            <w:bottom w:w="0" w:type="dxa"/>
            <w:right w:w="0" w:type="dxa"/>
          </w:tblCellMar>
        </w:tblPrEx>
        <w:trPr>
          <w:cantSplit/>
          <w:trHeight w:val="1541" w:hRule="atLeast"/>
          <w:jc w:val="center"/>
        </w:trPr>
        <w:tc>
          <w:tcPr>
            <w:tcW w:w="9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4765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46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6D3A47">
            <w:pPr>
              <w:pStyle w:val="353"/>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项目团队配置 </w:t>
            </w:r>
          </w:p>
        </w:tc>
        <w:tc>
          <w:tcPr>
            <w:tcW w:w="84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9E59F8">
            <w:pPr>
              <w:pStyle w:val="3"/>
              <w:spacing w:after="0" w:line="320" w:lineRule="exact"/>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highlight w:val="none"/>
                <w:lang w:val="en-US" w:eastAsia="zh-CN"/>
                <w14:textFill>
                  <w14:solidFill>
                    <w14:schemeClr w14:val="tx1"/>
                  </w14:solidFill>
                </w14:textFill>
              </w:rPr>
              <w:t>15</w:t>
            </w:r>
            <w:r>
              <w:rPr>
                <w:rFonts w:hint="eastAsia" w:ascii="宋体" w:hAnsi="宋体" w:eastAsia="宋体" w:cs="宋体"/>
                <w:color w:val="000000" w:themeColor="text1"/>
                <w:kern w:val="0"/>
                <w:highlight w:val="none"/>
                <w14:textFill>
                  <w14:solidFill>
                    <w14:schemeClr w14:val="tx1"/>
                  </w14:solidFill>
                </w14:textFill>
              </w:rPr>
              <w:t>分</w:t>
            </w:r>
          </w:p>
        </w:tc>
        <w:tc>
          <w:tcPr>
            <w:tcW w:w="660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3DF69A">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项目团队配备的人员数量需满足系列活动的开展需求，含活动策划、设计、组织、实施等人员：</w:t>
            </w:r>
          </w:p>
          <w:p w14:paraId="753842F0">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提供团队人员人数6人，得10分，每增加1人得1，满分15分。</w:t>
            </w:r>
          </w:p>
          <w:p w14:paraId="47D17DCE">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注：上述人员须提供人员名单和身份证复印件，并加盖供应商公章，不提供不得分。</w:t>
            </w:r>
          </w:p>
        </w:tc>
      </w:tr>
      <w:tr w14:paraId="765EBF2C">
        <w:tblPrEx>
          <w:tblCellMar>
            <w:top w:w="0" w:type="dxa"/>
            <w:left w:w="0" w:type="dxa"/>
            <w:bottom w:w="0" w:type="dxa"/>
            <w:right w:w="0" w:type="dxa"/>
          </w:tblCellMar>
        </w:tblPrEx>
        <w:trPr>
          <w:cantSplit/>
          <w:trHeight w:val="1607" w:hRule="atLeast"/>
          <w:jc w:val="center"/>
        </w:trPr>
        <w:tc>
          <w:tcPr>
            <w:tcW w:w="96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7A7A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46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7A20EC">
            <w:pPr>
              <w:pStyle w:val="353"/>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同类</w:t>
            </w:r>
            <w:r>
              <w:rPr>
                <w:rFonts w:hint="eastAsia" w:ascii="宋体" w:hAnsi="宋体" w:eastAsia="宋体" w:cs="宋体"/>
                <w:color w:val="000000" w:themeColor="text1"/>
                <w:sz w:val="21"/>
                <w:szCs w:val="21"/>
                <w:highlight w:val="none"/>
                <w14:textFill>
                  <w14:solidFill>
                    <w14:schemeClr w14:val="tx1"/>
                  </w14:solidFill>
                </w14:textFill>
              </w:rPr>
              <w:t>业绩</w:t>
            </w:r>
          </w:p>
        </w:tc>
        <w:tc>
          <w:tcPr>
            <w:tcW w:w="84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4DACD14">
            <w:pPr>
              <w:pStyle w:val="3"/>
              <w:spacing w:after="0" w:line="320" w:lineRule="exact"/>
              <w:jc w:val="center"/>
              <w:rPr>
                <w:rFonts w:hint="eastAsia" w:ascii="宋体" w:hAnsi="宋体" w:eastAsia="宋体" w:cs="宋体"/>
                <w:color w:val="000000" w:themeColor="text1"/>
                <w:kern w:val="0"/>
                <w:highlight w:val="none"/>
                <w14:textFill>
                  <w14:solidFill>
                    <w14:schemeClr w14:val="tx1"/>
                  </w14:solidFill>
                </w14:textFill>
              </w:rPr>
            </w:pPr>
            <w:r>
              <w:rPr>
                <w:rFonts w:hint="eastAsia" w:ascii="宋体" w:hAnsi="宋体" w:eastAsia="宋体" w:cs="宋体"/>
                <w:color w:val="000000" w:themeColor="text1"/>
                <w:kern w:val="0"/>
                <w:highlight w:val="none"/>
                <w:lang w:val="en-US" w:eastAsia="zh-CN"/>
                <w14:textFill>
                  <w14:solidFill>
                    <w14:schemeClr w14:val="tx1"/>
                  </w14:solidFill>
                </w14:textFill>
              </w:rPr>
              <w:t>15</w:t>
            </w:r>
            <w:r>
              <w:rPr>
                <w:rFonts w:hint="eastAsia" w:ascii="宋体" w:hAnsi="宋体" w:eastAsia="宋体" w:cs="宋体"/>
                <w:color w:val="000000" w:themeColor="text1"/>
                <w:kern w:val="0"/>
                <w:highlight w:val="none"/>
                <w14:textFill>
                  <w14:solidFill>
                    <w14:schemeClr w14:val="tx1"/>
                  </w14:solidFill>
                </w14:textFill>
              </w:rPr>
              <w:t>分</w:t>
            </w:r>
          </w:p>
        </w:tc>
        <w:tc>
          <w:tcPr>
            <w:tcW w:w="660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6ED773">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提供2022年1月1日至今（以签订合同时间为准），供应商完成的同类项目业绩，每提供一份得5分，本项最高得15分。 </w:t>
            </w:r>
          </w:p>
          <w:p w14:paraId="56D128FB">
            <w:pPr>
              <w:keepNext w:val="0"/>
              <w:keepLines w:val="0"/>
              <w:pageBreakBefore w:val="0"/>
              <w:wordWrap/>
              <w:overflowPunct/>
              <w:topLinePunct w:val="0"/>
              <w:bidi w:val="0"/>
              <w:adjustRightInd/>
              <w:snapToGrid/>
              <w:spacing w:line="240" w:lineRule="auto"/>
              <w:jc w:val="lef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w:t>
            </w:r>
            <w:r>
              <w:rPr>
                <w:rFonts w:hint="eastAsia" w:ascii="宋体" w:hAnsi="宋体" w:eastAsia="宋体" w:cs="宋体"/>
                <w:color w:val="000000" w:themeColor="text1"/>
                <w:spacing w:val="6"/>
                <w:sz w:val="21"/>
                <w:highlight w:val="none"/>
                <w:lang w:val="en-US" w:eastAsia="zh-CN"/>
                <w14:textFill>
                  <w14:solidFill>
                    <w14:schemeClr w14:val="tx1"/>
                  </w14:solidFill>
                </w14:textFill>
              </w:rPr>
              <w:t>提供合同关键页（包含但不限于甲乙双方名称、项目类别、</w:t>
            </w:r>
            <w:r>
              <w:rPr>
                <w:rFonts w:hint="eastAsia" w:ascii="宋体" w:hAnsi="宋体" w:eastAsia="宋体" w:cs="宋体"/>
                <w:color w:val="000000" w:themeColor="text1"/>
                <w:highlight w:val="none"/>
                <w:lang w:val="en-US" w:eastAsia="zh-CN"/>
                <w14:textFill>
                  <w14:solidFill>
                    <w14:schemeClr w14:val="tx1"/>
                  </w14:solidFill>
                </w14:textFill>
              </w:rPr>
              <w:t>合同内容、合同金额、盖章页等主要内容）复印件资料并加盖供应商公章，不提供不得分。</w:t>
            </w:r>
          </w:p>
        </w:tc>
      </w:tr>
      <w:tr w14:paraId="0AEC3D8C">
        <w:tblPrEx>
          <w:tblCellMar>
            <w:top w:w="0" w:type="dxa"/>
            <w:left w:w="0" w:type="dxa"/>
            <w:bottom w:w="0" w:type="dxa"/>
            <w:right w:w="0" w:type="dxa"/>
          </w:tblCellMar>
        </w:tblPrEx>
        <w:trPr>
          <w:cantSplit/>
          <w:trHeight w:val="546" w:hRule="atLeast"/>
          <w:jc w:val="center"/>
        </w:trPr>
        <w:tc>
          <w:tcPr>
            <w:tcW w:w="2430" w:type="dxa"/>
            <w:gridSpan w:val="2"/>
            <w:tcBorders>
              <w:top w:val="single" w:color="auto" w:sz="8" w:space="0"/>
              <w:left w:val="single" w:color="auto" w:sz="8" w:space="0"/>
              <w:bottom w:val="single" w:color="auto" w:sz="8" w:space="0"/>
              <w:right w:val="single" w:color="auto" w:sz="8" w:space="0"/>
            </w:tcBorders>
            <w:vAlign w:val="center"/>
          </w:tcPr>
          <w:p w14:paraId="511846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84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34C0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60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B6BD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bl>
    <w:p w14:paraId="616724DD">
      <w:pPr>
        <w:spacing w:line="360" w:lineRule="auto"/>
        <w:rPr>
          <w:rFonts w:ascii="宋体" w:hAnsi="宋体"/>
          <w:b/>
          <w:color w:val="000000" w:themeColor="text1"/>
          <w:highlight w:val="none"/>
          <w14:textFill>
            <w14:solidFill>
              <w14:schemeClr w14:val="tx1"/>
            </w14:solidFill>
          </w14:textFill>
        </w:rPr>
      </w:pPr>
    </w:p>
    <w:p w14:paraId="4F58890D">
      <w:pPr>
        <w:spacing w:line="360" w:lineRule="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价 格 评 分 表</w:t>
      </w:r>
    </w:p>
    <w:p w14:paraId="5D99432E">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价格核准：磋商小组详细分析、核准价格表，检查其是否存在计算上或累加上的算术错误，修正错误的原则。</w:t>
      </w:r>
    </w:p>
    <w:p w14:paraId="77E15F7F">
      <w:pPr>
        <w:spacing w:line="360" w:lineRule="auto"/>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综合评分法中的价格分统一采用低价优先法计算，即满足</w:t>
      </w:r>
      <w:r>
        <w:rPr>
          <w:rFonts w:hint="eastAsia" w:ascii="宋体" w:hAnsi="宋体"/>
          <w:color w:val="000000" w:themeColor="text1"/>
          <w:highlight w:val="none"/>
          <w14:textFill>
            <w14:solidFill>
              <w14:schemeClr w14:val="tx1"/>
            </w14:solidFill>
          </w14:textFill>
        </w:rPr>
        <w:t>磋商</w:t>
      </w:r>
      <w:r>
        <w:rPr>
          <w:rFonts w:ascii="宋体" w:hAnsi="宋体"/>
          <w:color w:val="000000" w:themeColor="text1"/>
          <w:highlight w:val="none"/>
          <w14:textFill>
            <w14:solidFill>
              <w14:schemeClr w14:val="tx1"/>
            </w14:solidFill>
          </w14:textFill>
        </w:rPr>
        <w:t>文件要求且</w:t>
      </w:r>
      <w:r>
        <w:rPr>
          <w:rFonts w:hint="eastAsia" w:ascii="宋体" w:hAnsi="宋体"/>
          <w:color w:val="000000" w:themeColor="text1"/>
          <w:highlight w:val="none"/>
          <w:lang w:val="en-US" w:eastAsia="zh-CN"/>
          <w14:textFill>
            <w14:solidFill>
              <w14:schemeClr w14:val="tx1"/>
            </w14:solidFill>
          </w14:textFill>
        </w:rPr>
        <w:t>最后报价最</w:t>
      </w:r>
      <w:r>
        <w:rPr>
          <w:rFonts w:ascii="宋体" w:hAnsi="宋体"/>
          <w:color w:val="000000" w:themeColor="text1"/>
          <w:highlight w:val="none"/>
          <w14:textFill>
            <w14:solidFill>
              <w14:schemeClr w14:val="tx1"/>
            </w14:solidFill>
          </w14:textFill>
        </w:rPr>
        <w:t>低的</w:t>
      </w:r>
      <w:r>
        <w:rPr>
          <w:rFonts w:hint="eastAsia" w:ascii="宋体" w:hAnsi="宋体"/>
          <w:color w:val="000000" w:themeColor="text1"/>
          <w:highlight w:val="none"/>
          <w:lang w:val="en-US" w:eastAsia="zh-CN"/>
          <w14:textFill>
            <w14:solidFill>
              <w14:schemeClr w14:val="tx1"/>
            </w14:solidFill>
          </w14:textFill>
        </w:rPr>
        <w:t>供应商的价格</w:t>
      </w:r>
      <w:r>
        <w:rPr>
          <w:rFonts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14:textFill>
            <w14:solidFill>
              <w14:schemeClr w14:val="tx1"/>
            </w14:solidFill>
          </w14:textFill>
        </w:rPr>
        <w:t>磋商</w:t>
      </w:r>
      <w:r>
        <w:rPr>
          <w:rFonts w:ascii="宋体" w:hAnsi="宋体"/>
          <w:color w:val="000000" w:themeColor="text1"/>
          <w:highlight w:val="none"/>
          <w14:textFill>
            <w14:solidFill>
              <w14:schemeClr w14:val="tx1"/>
            </w14:solidFill>
          </w14:textFill>
        </w:rPr>
        <w:t>基准价，其价格分为满分。其他</w:t>
      </w:r>
      <w:r>
        <w:rPr>
          <w:rFonts w:hint="eastAsia" w:ascii="宋体" w:hAnsi="宋体"/>
          <w:color w:val="000000" w:themeColor="text1"/>
          <w:highlight w:val="none"/>
          <w14:textFill>
            <w14:solidFill>
              <w14:schemeClr w14:val="tx1"/>
            </w14:solidFill>
          </w14:textFill>
        </w:rPr>
        <w:t>供应商</w:t>
      </w:r>
      <w:r>
        <w:rPr>
          <w:rFonts w:ascii="宋体" w:hAnsi="宋体"/>
          <w:color w:val="000000" w:themeColor="text1"/>
          <w:highlight w:val="none"/>
          <w14:textFill>
            <w14:solidFill>
              <w14:schemeClr w14:val="tx1"/>
            </w14:solidFill>
          </w14:textFill>
        </w:rPr>
        <w:t>的价格分统一按照下列公式计算：</w:t>
      </w:r>
    </w:p>
    <w:p w14:paraId="7548E2DE">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磋商报价</w:t>
      </w:r>
      <w:r>
        <w:rPr>
          <w:rFonts w:hint="eastAsia" w:ascii="宋体" w:hAnsi="宋体"/>
          <w:color w:val="000000" w:themeColor="text1"/>
          <w:highlight w:val="none"/>
          <w14:textFill>
            <w14:solidFill>
              <w14:schemeClr w14:val="tx1"/>
            </w14:solidFill>
          </w14:textFill>
        </w:rPr>
        <w:t>得分=(磋商基准价/最后磋商报价)×价格权值×100</w:t>
      </w:r>
    </w:p>
    <w:p w14:paraId="538E6907">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备注：</w:t>
      </w:r>
      <w:r>
        <w:rPr>
          <w:rFonts w:hint="eastAsia" w:ascii="宋体" w:hAnsi="宋体"/>
          <w:color w:val="000000" w:themeColor="text1"/>
          <w:highlight w:val="none"/>
          <w:lang w:val="en-US" w:eastAsia="zh-CN"/>
          <w14:textFill>
            <w14:solidFill>
              <w14:schemeClr w14:val="tx1"/>
            </w14:solidFill>
          </w14:textFill>
        </w:rPr>
        <w:t>磋商</w:t>
      </w:r>
      <w:r>
        <w:rPr>
          <w:rFonts w:hint="eastAsia" w:ascii="宋体" w:hAnsi="宋体"/>
          <w:color w:val="000000" w:themeColor="text1"/>
          <w:highlight w:val="none"/>
          <w14:textFill>
            <w14:solidFill>
              <w14:schemeClr w14:val="tx1"/>
            </w14:solidFill>
          </w14:textFill>
        </w:rPr>
        <w:t>报价得分四舍五入后，小数点后保留两位有效数；</w:t>
      </w:r>
    </w:p>
    <w:p w14:paraId="1D76980B">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小型和微型企业产品价格扣除（所投产品全部生产厂家为小微型企业才享受价格扣除）</w:t>
      </w:r>
    </w:p>
    <w:p w14:paraId="287AD541">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3.1根据《关于印发《政府采购促进中小企业发展管理方法》的通知》（财库[2020]46号）的规定，对小型和微型企业产品的价格给予</w:t>
      </w: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14:textFill>
            <w14:solidFill>
              <w14:schemeClr w14:val="tx1"/>
            </w14:solidFill>
          </w14:textFill>
        </w:rPr>
        <w:t>%的扣除，用扣除后的价格参与评审。</w:t>
      </w:r>
    </w:p>
    <w:p w14:paraId="0A0F5FB6">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 《政府采购促进中小企业发展暂行办法》所称中小企业（含中型、小型、微型企业，下同）应当同时符合以下条件：</w:t>
      </w:r>
    </w:p>
    <w:p w14:paraId="69A2EF62">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3.2.1符合中小企业划分标准； </w:t>
      </w:r>
    </w:p>
    <w:p w14:paraId="62F7CA6C">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3.2.2提供本企业制造的货物、承担的工程或者服务，或者提供其他中小企业制造的货物。本项所称货物不包括使用大型企业注册商标的货物。</w:t>
      </w:r>
    </w:p>
    <w:p w14:paraId="79367888">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中小企业划分标准以《工业和信息化部、国家统计局、国家发展和改革委员会、财政部关于印发中小企业划型标准规定的通知》（工信部联企业[2011]300号）规定的划分标准为准。</w:t>
      </w:r>
    </w:p>
    <w:p w14:paraId="462E61A2">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小型、微型企业提供中型企业制造的货物的，视同为中型企业。</w:t>
      </w:r>
    </w:p>
    <w:p w14:paraId="550CA482">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3.3 参加政府采购活动的中小企业应当提供《中小企业声明函》（格式见第七章</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文件格式），如</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为非制造商，其代理产品的制造商也应同时提交《中小企业声明函》，否则评审时不能享受相应的价格扣除。</w:t>
      </w:r>
    </w:p>
    <w:p w14:paraId="5CDFF65A">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 监狱企业视同小型、微型企业，享受评审中价格扣除。</w:t>
      </w:r>
    </w:p>
    <w:p w14:paraId="71124AB8">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22BDF5C">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3.4.2监狱企业参加政府采购活动时，应当提供由省级以上监狱管理局、戒毒管理局（含新疆生产建设兵团）出具的属于监狱企业的证明文件，否则不予认可。</w:t>
      </w:r>
    </w:p>
    <w:p w14:paraId="0925C87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3.5 </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同时为小型、微型企业和监狱企业的，评审中只享受一次价格扣除。不重复进行价格扣除。</w:t>
      </w:r>
    </w:p>
    <w:bookmarkEnd w:id="35"/>
    <w:p w14:paraId="2B5E739F">
      <w:pPr>
        <w:spacing w:line="360" w:lineRule="auto"/>
        <w:jc w:val="center"/>
        <w:rPr>
          <w:rFonts w:ascii="宋体" w:hAnsi="宋体"/>
          <w:b/>
          <w:color w:val="000000" w:themeColor="text1"/>
          <w:highlight w:val="none"/>
          <w14:textFill>
            <w14:solidFill>
              <w14:schemeClr w14:val="tx1"/>
            </w14:solidFill>
          </w14:textFill>
        </w:rPr>
      </w:pPr>
      <w:bookmarkStart w:id="153" w:name="_Toc430771059"/>
      <w:bookmarkStart w:id="154" w:name="_Toc432682726"/>
      <w:bookmarkStart w:id="155" w:name="_Toc479991608"/>
      <w:bookmarkStart w:id="156" w:name="_Toc480021079"/>
      <w:bookmarkStart w:id="157" w:name="_Toc491658677"/>
      <w:bookmarkStart w:id="158" w:name="_Toc467987849"/>
      <w:bookmarkStart w:id="159" w:name="_Toc468157562"/>
      <w:bookmarkStart w:id="160" w:name="_Toc480020283"/>
      <w:bookmarkStart w:id="161" w:name="_Toc480010734"/>
      <w:bookmarkStart w:id="162" w:name="_Toc468606055"/>
      <w:bookmarkStart w:id="163" w:name="_Toc500861024"/>
      <w:bookmarkStart w:id="164" w:name="_Toc467236766"/>
      <w:bookmarkStart w:id="165" w:name="_Toc500861027"/>
      <w:bookmarkStart w:id="166" w:name="_Toc491658680"/>
      <w:bookmarkStart w:id="167" w:name="_Toc6727972"/>
      <w:bookmarkStart w:id="168" w:name="_Toc26066260"/>
      <w:bookmarkStart w:id="169" w:name="_Toc6397151"/>
    </w:p>
    <w:p w14:paraId="3BADE847">
      <w:pPr>
        <w:spacing w:line="360" w:lineRule="auto"/>
        <w:jc w:val="center"/>
        <w:rPr>
          <w:rFonts w:ascii="宋体" w:hAnsi="宋体"/>
          <w:b/>
          <w:color w:val="000000" w:themeColor="text1"/>
          <w:highlight w:val="none"/>
          <w14:textFill>
            <w14:solidFill>
              <w14:schemeClr w14:val="tx1"/>
            </w14:solidFill>
          </w14:textFill>
        </w:rPr>
      </w:pPr>
    </w:p>
    <w:bookmarkEnd w:id="153"/>
    <w:bookmarkEnd w:id="154"/>
    <w:p w14:paraId="545E8486">
      <w:pPr>
        <w:rPr>
          <w:rFonts w:hint="eastAsia"/>
          <w:color w:val="000000" w:themeColor="text1"/>
          <w:sz w:val="24"/>
          <w:highlight w:val="none"/>
          <w14:textFill>
            <w14:solidFill>
              <w14:schemeClr w14:val="tx1"/>
            </w14:solidFill>
          </w14:textFill>
        </w:rPr>
      </w:pPr>
      <w:bookmarkStart w:id="170" w:name="_Toc500843104"/>
      <w:bookmarkStart w:id="171" w:name="_Toc430771060"/>
      <w:bookmarkStart w:id="172" w:name="_Toc430185803"/>
      <w:r>
        <w:rPr>
          <w:rFonts w:hint="eastAsia"/>
          <w:color w:val="000000" w:themeColor="text1"/>
          <w:sz w:val="24"/>
          <w:highlight w:val="none"/>
          <w14:textFill>
            <w14:solidFill>
              <w14:schemeClr w14:val="tx1"/>
            </w14:solidFill>
          </w14:textFill>
        </w:rPr>
        <w:br w:type="page"/>
      </w:r>
    </w:p>
    <w:p w14:paraId="38DF10E1">
      <w:pPr>
        <w:pStyle w:val="4"/>
        <w:numPr>
          <w:ilvl w:val="0"/>
          <w:numId w:val="0"/>
        </w:numPr>
        <w:rPr>
          <w:color w:val="000000" w:themeColor="text1"/>
          <w:sz w:val="24"/>
          <w:highlight w:val="none"/>
          <w14:textFill>
            <w14:solidFill>
              <w14:schemeClr w14:val="tx1"/>
            </w14:solidFill>
          </w14:textFill>
        </w:rPr>
      </w:pPr>
      <w:bookmarkStart w:id="173" w:name="_Toc31152"/>
      <w:r>
        <w:rPr>
          <w:rFonts w:hint="eastAsia"/>
          <w:color w:val="000000" w:themeColor="text1"/>
          <w:sz w:val="24"/>
          <w:highlight w:val="none"/>
          <w14:textFill>
            <w14:solidFill>
              <w14:schemeClr w14:val="tx1"/>
            </w14:solidFill>
          </w14:textFill>
        </w:rPr>
        <w:t>政府采购政策</w:t>
      </w:r>
      <w:bookmarkEnd w:id="170"/>
      <w:bookmarkEnd w:id="173"/>
    </w:p>
    <w:p w14:paraId="11C46AC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bookmarkEnd w:id="171"/>
      <w:bookmarkEnd w:id="172"/>
      <w:r>
        <w:rPr>
          <w:rFonts w:hint="eastAsia"/>
          <w:color w:val="000000" w:themeColor="text1"/>
          <w:highlight w:val="none"/>
          <w14:textFill>
            <w14:solidFill>
              <w14:schemeClr w14:val="tx1"/>
            </w14:solidFill>
          </w14:textFill>
        </w:rPr>
        <w:t>若没有明示采购进口产品的，则视为采购产品为非进口产品（进口产品指中国海关验放进入中国境内且产自关境外的产品）。</w:t>
      </w:r>
    </w:p>
    <w:p w14:paraId="3BCCFE13">
      <w:pPr>
        <w:spacing w:line="360" w:lineRule="auto"/>
        <w:rPr>
          <w:rFonts w:ascii="宋体" w:hAnsi="宋体"/>
          <w:color w:val="000000" w:themeColor="text1"/>
          <w:highlight w:val="none"/>
          <w14:textFill>
            <w14:solidFill>
              <w14:schemeClr w14:val="tx1"/>
            </w14:solidFill>
          </w14:textFill>
        </w:rPr>
      </w:pPr>
      <w:bookmarkStart w:id="174" w:name="_Toc430185804"/>
      <w:bookmarkStart w:id="175" w:name="_Toc430771061"/>
      <w:r>
        <w:rPr>
          <w:rFonts w:hint="eastAsia" w:ascii="宋体" w:hAnsi="宋体"/>
          <w:color w:val="000000" w:themeColor="text1"/>
          <w:highlight w:val="none"/>
          <w14:textFill>
            <w14:solidFill>
              <w14:schemeClr w14:val="tx1"/>
            </w14:solidFill>
          </w14:textFill>
        </w:rPr>
        <w:t>2．若采购产品属政府强制采购节能产品的，</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所投产品应已列入最新一期的《节能产品政府采购清单》（该清单</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可查询中国政府采购网</w:t>
      </w:r>
      <w:r>
        <w:rPr>
          <w:rFonts w:ascii="宋体" w:hAnsi="宋体"/>
          <w:color w:val="000000" w:themeColor="text1"/>
          <w:highlight w:val="none"/>
          <w14:textFill>
            <w14:solidFill>
              <w14:schemeClr w14:val="tx1"/>
            </w14:solidFill>
          </w14:textFill>
        </w:rPr>
        <w:t>http://www.ccgp.gov.cn</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请</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提供有效期内的中国节能产品认证证书复印件及最新一期“节能产品政府采购清单”中投标产品所在清单页并均加盖</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公章。但在最新一期节能清单中无对应细化分类且节能清单中的产品确实无法满足工作需要时，可在节能清单之外采购。如本磋商文件公告后国家有关部门再发布新一期的节能清单，则两期清单中的产品都接受。</w:t>
      </w:r>
      <w:bookmarkEnd w:id="174"/>
      <w:bookmarkEnd w:id="175"/>
    </w:p>
    <w:p w14:paraId="7D19094F">
      <w:pPr>
        <w:spacing w:line="360" w:lineRule="auto"/>
        <w:rPr>
          <w:rFonts w:ascii="宋体" w:hAnsi="宋体"/>
          <w:color w:val="000000" w:themeColor="text1"/>
          <w:highlight w:val="none"/>
          <w14:textFill>
            <w14:solidFill>
              <w14:schemeClr w14:val="tx1"/>
            </w14:solidFill>
          </w14:textFill>
        </w:rPr>
      </w:pPr>
      <w:bookmarkStart w:id="176" w:name="_Toc430185805"/>
      <w:bookmarkStart w:id="177" w:name="_Toc430771062"/>
      <w:r>
        <w:rPr>
          <w:rFonts w:hint="eastAsia" w:ascii="宋体" w:hAnsi="宋体"/>
          <w:color w:val="000000" w:themeColor="text1"/>
          <w:highlight w:val="none"/>
          <w14:textFill>
            <w14:solidFill>
              <w14:schemeClr w14:val="tx1"/>
            </w14:solidFill>
          </w14:textFill>
        </w:rPr>
        <w:t>3. 根据《财政部、国家环保总局联合印发</w:t>
      </w:r>
      <w:r>
        <w:rPr>
          <w:rFonts w:ascii="宋体" w:hAnsi="宋体"/>
          <w:color w:val="000000" w:themeColor="text1"/>
          <w:highlight w:val="none"/>
          <w14:textFill>
            <w14:solidFill>
              <w14:schemeClr w14:val="tx1"/>
            </w14:solidFill>
          </w14:textFill>
        </w:rPr>
        <w:t>&lt;</w:t>
      </w:r>
      <w:r>
        <w:rPr>
          <w:rFonts w:hint="eastAsia" w:ascii="宋体" w:hAnsi="宋体"/>
          <w:color w:val="000000" w:themeColor="text1"/>
          <w:highlight w:val="none"/>
          <w14:textFill>
            <w14:solidFill>
              <w14:schemeClr w14:val="tx1"/>
            </w14:solidFill>
          </w14:textFill>
        </w:rPr>
        <w:t>关于环境标志产品政府采购实施意见</w:t>
      </w:r>
      <w:r>
        <w:rPr>
          <w:rFonts w:ascii="宋体" w:hAnsi="宋体"/>
          <w:color w:val="000000" w:themeColor="text1"/>
          <w:highlight w:val="none"/>
          <w14:textFill>
            <w14:solidFill>
              <w14:schemeClr w14:val="tx1"/>
            </w14:solidFill>
          </w14:textFill>
        </w:rPr>
        <w:t>&gt;</w:t>
      </w:r>
      <w:r>
        <w:rPr>
          <w:rFonts w:hint="eastAsia" w:ascii="宋体" w:hAnsi="宋体"/>
          <w:color w:val="000000" w:themeColor="text1"/>
          <w:highlight w:val="none"/>
          <w14:textFill>
            <w14:solidFill>
              <w14:schemeClr w14:val="tx1"/>
            </w14:solidFill>
          </w14:textFill>
        </w:rPr>
        <w:t>》（财库</w:t>
      </w:r>
      <w:r>
        <w:rPr>
          <w:rFonts w:ascii="宋体" w:hAnsi="宋体"/>
          <w:color w:val="000000" w:themeColor="text1"/>
          <w:highlight w:val="none"/>
          <w14:textFill>
            <w14:solidFill>
              <w14:schemeClr w14:val="tx1"/>
            </w14:solidFill>
          </w14:textFill>
        </w:rPr>
        <w:t>[2006]90</w:t>
      </w:r>
      <w:r>
        <w:rPr>
          <w:rFonts w:hint="eastAsia" w:ascii="宋体" w:hAnsi="宋体"/>
          <w:color w:val="000000" w:themeColor="text1"/>
          <w:highlight w:val="none"/>
          <w14:textFill>
            <w14:solidFill>
              <w14:schemeClr w14:val="tx1"/>
            </w14:solidFill>
          </w14:textFill>
        </w:rPr>
        <w:t>号）的规定，若投标产品属于“环境标志产品政府采购清单”中品目的产品，提供有效期内的中国环境标志产品认证证书复印件及最新一期“环境标志产品政府采购清单”中投标产品所在清单页并均加盖</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公章，清单在中国政府采购网（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Style w:val="58"/>
          <w:rFonts w:ascii="宋体" w:hAnsi="宋体"/>
          <w:color w:val="000000" w:themeColor="text1"/>
          <w:highlight w:val="none"/>
          <w14:textFill>
            <w14:solidFill>
              <w14:schemeClr w14:val="tx1"/>
            </w14:solidFill>
          </w14:textFill>
        </w:rPr>
        <w:t>http://www.ccgp.gov.cn</w:t>
      </w:r>
      <w:r>
        <w:rPr>
          <w:rStyle w:val="58"/>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）、国家环境保护总局网（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Style w:val="58"/>
          <w:rFonts w:ascii="宋体" w:hAnsi="宋体"/>
          <w:color w:val="000000" w:themeColor="text1"/>
          <w:highlight w:val="none"/>
          <w14:textFill>
            <w14:solidFill>
              <w14:schemeClr w14:val="tx1"/>
            </w14:solidFill>
          </w14:textFill>
        </w:rPr>
        <w:t>http://www.sepa.gov.cn</w:t>
      </w:r>
      <w:r>
        <w:rPr>
          <w:rStyle w:val="58"/>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）、中国绿色采购网（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"http://www.cgpn.cn" </w:instrText>
      </w:r>
      <w:r>
        <w:rPr>
          <w:color w:val="000000" w:themeColor="text1"/>
          <w:highlight w:val="none"/>
          <w14:textFill>
            <w14:solidFill>
              <w14:schemeClr w14:val="tx1"/>
            </w14:solidFill>
          </w14:textFill>
        </w:rPr>
        <w:fldChar w:fldCharType="separate"/>
      </w:r>
      <w:r>
        <w:rPr>
          <w:rStyle w:val="58"/>
          <w:rFonts w:ascii="宋体" w:hAnsi="宋体"/>
          <w:color w:val="000000" w:themeColor="text1"/>
          <w:highlight w:val="none"/>
          <w14:textFill>
            <w14:solidFill>
              <w14:schemeClr w14:val="tx1"/>
            </w14:solidFill>
          </w14:textFill>
        </w:rPr>
        <w:t>http://www.cgpn.cn</w:t>
      </w:r>
      <w:r>
        <w:rPr>
          <w:rStyle w:val="58"/>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）上发布。</w:t>
      </w:r>
      <w:bookmarkEnd w:id="176"/>
      <w:bookmarkEnd w:id="177"/>
    </w:p>
    <w:p w14:paraId="02CBCF27">
      <w:pPr>
        <w:spacing w:line="360" w:lineRule="auto"/>
        <w:rPr>
          <w:rFonts w:ascii="宋体" w:hAnsi="宋体"/>
          <w:color w:val="000000" w:themeColor="text1"/>
          <w:highlight w:val="none"/>
          <w14:textFill>
            <w14:solidFill>
              <w14:schemeClr w14:val="tx1"/>
            </w14:solidFill>
          </w14:textFill>
        </w:rPr>
      </w:pPr>
      <w:bookmarkStart w:id="178" w:name="_Toc430185806"/>
      <w:bookmarkStart w:id="179" w:name="_Toc430771063"/>
      <w:r>
        <w:rPr>
          <w:rFonts w:hint="eastAsia" w:ascii="宋体" w:hAnsi="宋体"/>
          <w:color w:val="000000" w:themeColor="text1"/>
          <w:highlight w:val="none"/>
          <w14:textFill>
            <w14:solidFill>
              <w14:schemeClr w14:val="tx1"/>
            </w14:solidFill>
          </w14:textFill>
        </w:rPr>
        <w:t>4．</w:t>
      </w:r>
      <w:bookmarkEnd w:id="178"/>
      <w:bookmarkEnd w:id="179"/>
      <w:r>
        <w:rPr>
          <w:rFonts w:hint="eastAsia" w:ascii="宋体" w:hAnsi="宋体" w:eastAsia="宋体" w:cs="宋体"/>
          <w:color w:val="000000" w:themeColor="text1"/>
          <w:highlight w:val="none"/>
          <w14:textFill>
            <w14:solidFill>
              <w14:schemeClr w14:val="tx1"/>
            </w14:solidFill>
          </w14:textFill>
        </w:rPr>
        <w:t>根据《关于印发《政府采购促进中小企业发展管理</w:t>
      </w:r>
      <w:r>
        <w:rPr>
          <w:rFonts w:hint="eastAsia" w:ascii="宋体" w:hAnsi="宋体" w:cs="宋体"/>
          <w:color w:val="000000" w:themeColor="text1"/>
          <w:highlight w:val="none"/>
          <w:lang w:eastAsia="zh-CN"/>
          <w14:textFill>
            <w14:solidFill>
              <w14:schemeClr w14:val="tx1"/>
            </w14:solidFill>
          </w14:textFill>
        </w:rPr>
        <w:t>办法</w:t>
      </w:r>
      <w:r>
        <w:rPr>
          <w:rFonts w:hint="eastAsia" w:ascii="宋体" w:hAnsi="宋体" w:eastAsia="宋体" w:cs="宋体"/>
          <w:color w:val="000000" w:themeColor="text1"/>
          <w:highlight w:val="none"/>
          <w14:textFill>
            <w14:solidFill>
              <w14:schemeClr w14:val="tx1"/>
            </w14:solidFill>
          </w14:textFill>
        </w:rPr>
        <w:t>》的通知》（财库[2020]46号）的规定，</w:t>
      </w:r>
      <w:r>
        <w:rPr>
          <w:rFonts w:hint="eastAsia" w:ascii="宋体" w:hAnsi="宋体" w:cs="宋体"/>
          <w:color w:val="000000" w:themeColor="text1"/>
          <w:highlight w:val="none"/>
          <w:lang w:eastAsia="zh-CN"/>
          <w14:textFill>
            <w14:solidFill>
              <w14:schemeClr w14:val="tx1"/>
            </w14:solidFill>
          </w14:textFill>
        </w:rPr>
        <w:t>供应商响应</w:t>
      </w:r>
      <w:r>
        <w:rPr>
          <w:rFonts w:hint="eastAsia" w:ascii="宋体" w:hAnsi="宋体" w:eastAsia="宋体" w:cs="宋体"/>
          <w:color w:val="000000" w:themeColor="text1"/>
          <w:highlight w:val="none"/>
          <w14:textFill>
            <w14:solidFill>
              <w14:schemeClr w14:val="tx1"/>
            </w14:solidFill>
          </w14:textFill>
        </w:rPr>
        <w:t>时需注意：</w:t>
      </w:r>
    </w:p>
    <w:p w14:paraId="6D4D64C7">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4.1中小企业（含中型、小型、微型企业，下同）应当同时符合以下条件：（一）符合中小企业划分标准；（二）提供本企业制造的货物、承担的工程或者服务，或者提供其他中小企业制造的货物。本项所称货物不包括使用大型企业注册商标的货物。中小企业划分标准，是指国务院有关部门根据企业从业人员、营业收入、资产总额等指标制定的中小企业划型标准。小型、微型企业提供中型企业制造的货物的，视同为中型企业，中小企业划分标准参照《关于印发中小企业划型标准规定的通知》（工信部联企业</w:t>
      </w:r>
      <w:r>
        <w:rPr>
          <w:rFonts w:ascii="宋体" w:hAnsi="宋体"/>
          <w:color w:val="000000" w:themeColor="text1"/>
          <w:highlight w:val="none"/>
          <w14:textFill>
            <w14:solidFill>
              <w14:schemeClr w14:val="tx1"/>
            </w14:solidFill>
          </w14:textFill>
        </w:rPr>
        <w:t>[2011]300</w:t>
      </w:r>
      <w:r>
        <w:rPr>
          <w:rFonts w:hint="eastAsia" w:ascii="宋体" w:hAnsi="宋体"/>
          <w:color w:val="000000" w:themeColor="text1"/>
          <w:highlight w:val="none"/>
          <w14:textFill>
            <w14:solidFill>
              <w14:schemeClr w14:val="tx1"/>
            </w14:solidFill>
          </w14:textFill>
        </w:rPr>
        <w:t>号）执行。</w:t>
      </w:r>
    </w:p>
    <w:p w14:paraId="6E57B664">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4.2参加政府采购活动的中小企业</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时需提供《中小企业声明函》。否则不予认可。</w:t>
      </w:r>
    </w:p>
    <w:p w14:paraId="33F51400">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4.3根据财库〔</w:t>
      </w:r>
      <w:r>
        <w:rPr>
          <w:rFonts w:ascii="宋体" w:hAnsi="宋体"/>
          <w:color w:val="000000" w:themeColor="text1"/>
          <w:highlight w:val="none"/>
          <w14:textFill>
            <w14:solidFill>
              <w14:schemeClr w14:val="tx1"/>
            </w14:solidFill>
          </w14:textFill>
        </w:rPr>
        <w:t xml:space="preserve"> 2014</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 xml:space="preserve"> 68 </w:t>
      </w:r>
      <w:r>
        <w:rPr>
          <w:rFonts w:hint="eastAsia" w:ascii="宋体" w:hAnsi="宋体"/>
          <w:color w:val="000000" w:themeColor="text1"/>
          <w:highlight w:val="none"/>
          <w14:textFill>
            <w14:solidFill>
              <w14:schemeClr w14:val="tx1"/>
            </w14:solidFill>
          </w14:textFill>
        </w:rPr>
        <w:t>号《财政部</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设区的市</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监狱、强制隔离戒毒所、戒毒康复所，以及新疆生产建设兵团监狱管理局、戒毒管理局的企业。监狱企业</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时，</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提供由省级以上监狱管理局、戒毒管理局</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含新疆生产建设兵团</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出具的属于监狱企业的证明文件，不再提供《中小微企业声明函》。</w:t>
      </w:r>
    </w:p>
    <w:p w14:paraId="21EA5581">
      <w:pPr>
        <w:spacing w:line="360" w:lineRule="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4.4根据财库〔2017〕141号《财政部 民政部 中国残疾人联合会关于促进残疾人就业政府采购政策的通知》，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符合条件的残疾人福利性单位在参加政府采购活动时，应当提供本通知规定的《残疾人福利性单位声明函》，并对声明的真实性负责。任何单位或者个人在政府采购活动中均不得要求残疾人福利性单位提供其他证明声明函内容的材料。</w:t>
      </w:r>
    </w:p>
    <w:p w14:paraId="0CC29ADD">
      <w:pPr>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w:t>
      </w:r>
      <w:r>
        <w:rPr>
          <w:rFonts w:hint="eastAsia" w:ascii="宋体" w:hAnsi="宋体"/>
          <w:color w:val="000000" w:themeColor="text1"/>
          <w:highlight w:val="none"/>
          <w:lang w:val="en-US" w:eastAsia="zh-CN"/>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对于非专门面向中小微型企业采购的项目，依照《政府采购促进中小企业发展暂行办法》的规定，凡符合要求的有效</w:t>
      </w:r>
      <w:r>
        <w:rPr>
          <w:rFonts w:hint="eastAsia" w:ascii="宋体" w:hAnsi="宋体"/>
          <w:color w:val="000000" w:themeColor="text1"/>
          <w:highlight w:val="none"/>
          <w:lang w:eastAsia="zh-CN"/>
          <w14:textFill>
            <w14:solidFill>
              <w14:schemeClr w14:val="tx1"/>
            </w14:solidFill>
          </w14:textFill>
        </w:rPr>
        <w:t>供应商</w:t>
      </w:r>
      <w:r>
        <w:rPr>
          <w:rFonts w:hint="eastAsia" w:ascii="宋体" w:hAnsi="宋体"/>
          <w:color w:val="000000" w:themeColor="text1"/>
          <w:highlight w:val="none"/>
          <w14:textFill>
            <w14:solidFill>
              <w14:schemeClr w14:val="tx1"/>
            </w14:solidFill>
          </w14:textFill>
        </w:rPr>
        <w:t>，按照以下比例给予相应的价格扣除：</w:t>
      </w:r>
    </w:p>
    <w:tbl>
      <w:tblPr>
        <w:tblStyle w:val="51"/>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2805"/>
        <w:gridCol w:w="2283"/>
        <w:gridCol w:w="2746"/>
      </w:tblGrid>
      <w:tr w14:paraId="3C6DF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jc w:val="center"/>
        </w:trPr>
        <w:tc>
          <w:tcPr>
            <w:tcW w:w="688" w:type="dxa"/>
            <w:tcBorders>
              <w:top w:val="single" w:color="000000" w:sz="4" w:space="0"/>
              <w:left w:val="single" w:color="000000" w:sz="4" w:space="0"/>
              <w:bottom w:val="single" w:color="000000" w:sz="4" w:space="0"/>
              <w:right w:val="single" w:color="000000" w:sz="4" w:space="0"/>
            </w:tcBorders>
            <w:vAlign w:val="center"/>
          </w:tcPr>
          <w:p w14:paraId="34C22277">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序号</w:t>
            </w:r>
          </w:p>
        </w:tc>
        <w:tc>
          <w:tcPr>
            <w:tcW w:w="2805" w:type="dxa"/>
            <w:tcBorders>
              <w:top w:val="single" w:color="000000" w:sz="4" w:space="0"/>
              <w:left w:val="single" w:color="000000" w:sz="4" w:space="0"/>
              <w:bottom w:val="single" w:color="000000" w:sz="4" w:space="0"/>
              <w:right w:val="single" w:color="000000" w:sz="4" w:space="0"/>
            </w:tcBorders>
            <w:vAlign w:val="center"/>
          </w:tcPr>
          <w:p w14:paraId="16B10241">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情形</w:t>
            </w:r>
          </w:p>
        </w:tc>
        <w:tc>
          <w:tcPr>
            <w:tcW w:w="2283" w:type="dxa"/>
            <w:tcBorders>
              <w:top w:val="single" w:color="000000" w:sz="4" w:space="0"/>
              <w:left w:val="single" w:color="000000" w:sz="4" w:space="0"/>
              <w:bottom w:val="single" w:color="000000" w:sz="4" w:space="0"/>
              <w:right w:val="single" w:color="000000" w:sz="4" w:space="0"/>
            </w:tcBorders>
            <w:vAlign w:val="center"/>
          </w:tcPr>
          <w:p w14:paraId="1FB034FB">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价格扣除比例（编制文件时由采购人确定）</w:t>
            </w:r>
          </w:p>
        </w:tc>
        <w:tc>
          <w:tcPr>
            <w:tcW w:w="2746" w:type="dxa"/>
            <w:tcBorders>
              <w:top w:val="single" w:color="000000" w:sz="4" w:space="0"/>
              <w:left w:val="single" w:color="000000" w:sz="4" w:space="0"/>
              <w:bottom w:val="single" w:color="000000" w:sz="4" w:space="0"/>
              <w:right w:val="single" w:color="000000" w:sz="4" w:space="0"/>
            </w:tcBorders>
            <w:vAlign w:val="center"/>
          </w:tcPr>
          <w:p w14:paraId="45ED51F5">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计算公式</w:t>
            </w:r>
          </w:p>
        </w:tc>
      </w:tr>
      <w:tr w14:paraId="3F44F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jc w:val="center"/>
        </w:trPr>
        <w:tc>
          <w:tcPr>
            <w:tcW w:w="688" w:type="dxa"/>
            <w:tcBorders>
              <w:top w:val="single" w:color="000000" w:sz="4" w:space="0"/>
              <w:left w:val="single" w:color="000000" w:sz="4" w:space="0"/>
              <w:bottom w:val="single" w:color="000000" w:sz="4" w:space="0"/>
              <w:right w:val="single" w:color="000000" w:sz="4" w:space="0"/>
            </w:tcBorders>
            <w:vAlign w:val="center"/>
          </w:tcPr>
          <w:p w14:paraId="619665D0">
            <w:pPr>
              <w:spacing w:line="360" w:lineRule="auto"/>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p>
        </w:tc>
        <w:tc>
          <w:tcPr>
            <w:tcW w:w="2805" w:type="dxa"/>
            <w:tcBorders>
              <w:top w:val="single" w:color="000000" w:sz="4" w:space="0"/>
              <w:left w:val="single" w:color="000000" w:sz="4" w:space="0"/>
              <w:bottom w:val="single" w:color="000000" w:sz="4" w:space="0"/>
              <w:right w:val="single" w:color="000000" w:sz="4" w:space="0"/>
            </w:tcBorders>
            <w:vAlign w:val="center"/>
          </w:tcPr>
          <w:p w14:paraId="61CCCA2E">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非联合体供应商（供应商须为小型、微型企业）</w:t>
            </w:r>
          </w:p>
        </w:tc>
        <w:tc>
          <w:tcPr>
            <w:tcW w:w="2283" w:type="dxa"/>
            <w:tcBorders>
              <w:top w:val="single" w:color="000000" w:sz="4" w:space="0"/>
              <w:left w:val="single" w:color="000000" w:sz="4" w:space="0"/>
              <w:bottom w:val="single" w:color="000000" w:sz="4" w:space="0"/>
              <w:right w:val="single" w:color="000000" w:sz="4" w:space="0"/>
            </w:tcBorders>
            <w:vAlign w:val="center"/>
          </w:tcPr>
          <w:p w14:paraId="08753CF4">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对小型和微型企业产品的价格扣除10</w:t>
            </w:r>
            <w:r>
              <w:rPr>
                <w:rFonts w:ascii="宋体" w:hAnsi="宋体"/>
                <w:color w:val="000000" w:themeColor="text1"/>
                <w:highlight w:val="none"/>
                <w14:textFill>
                  <w14:solidFill>
                    <w14:schemeClr w14:val="tx1"/>
                  </w14:solidFill>
                </w14:textFill>
              </w:rPr>
              <w:t>%</w:t>
            </w:r>
          </w:p>
        </w:tc>
        <w:tc>
          <w:tcPr>
            <w:tcW w:w="2746" w:type="dxa"/>
            <w:vMerge w:val="restart"/>
            <w:tcBorders>
              <w:top w:val="single" w:color="000000" w:sz="4" w:space="0"/>
              <w:left w:val="single" w:color="000000" w:sz="4" w:space="0"/>
              <w:bottom w:val="single" w:color="000000" w:sz="4" w:space="0"/>
              <w:right w:val="single" w:color="000000" w:sz="4" w:space="0"/>
            </w:tcBorders>
            <w:vAlign w:val="center"/>
          </w:tcPr>
          <w:p w14:paraId="14B001E2">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最后磋商报价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小型和微型企业产品的价格×10</w:t>
            </w:r>
            <w:r>
              <w:rPr>
                <w:rFonts w:ascii="宋体" w:hAnsi="宋体"/>
                <w:color w:val="000000" w:themeColor="text1"/>
                <w:highlight w:val="none"/>
                <w14:textFill>
                  <w14:solidFill>
                    <w14:schemeClr w14:val="tx1"/>
                  </w14:solidFill>
                </w14:textFill>
              </w:rPr>
              <w:t>%</w:t>
            </w:r>
          </w:p>
        </w:tc>
      </w:tr>
      <w:tr w14:paraId="2C4C5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jc w:val="center"/>
        </w:trPr>
        <w:tc>
          <w:tcPr>
            <w:tcW w:w="688" w:type="dxa"/>
            <w:tcBorders>
              <w:top w:val="single" w:color="000000" w:sz="4" w:space="0"/>
              <w:left w:val="single" w:color="000000" w:sz="4" w:space="0"/>
              <w:bottom w:val="single" w:color="000000" w:sz="4" w:space="0"/>
              <w:right w:val="single" w:color="000000" w:sz="4" w:space="0"/>
            </w:tcBorders>
            <w:vAlign w:val="center"/>
          </w:tcPr>
          <w:p w14:paraId="5416C334">
            <w:pPr>
              <w:spacing w:line="360" w:lineRule="auto"/>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w:t>
            </w:r>
          </w:p>
        </w:tc>
        <w:tc>
          <w:tcPr>
            <w:tcW w:w="2805" w:type="dxa"/>
            <w:tcBorders>
              <w:top w:val="single" w:color="000000" w:sz="4" w:space="0"/>
              <w:left w:val="single" w:color="000000" w:sz="4" w:space="0"/>
              <w:bottom w:val="single" w:color="000000" w:sz="4" w:space="0"/>
              <w:right w:val="single" w:color="000000" w:sz="4" w:space="0"/>
            </w:tcBorders>
            <w:vAlign w:val="center"/>
          </w:tcPr>
          <w:p w14:paraId="084B75AA">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联合体各方均为小型、微型企业</w:t>
            </w:r>
          </w:p>
        </w:tc>
        <w:tc>
          <w:tcPr>
            <w:tcW w:w="2283" w:type="dxa"/>
            <w:tcBorders>
              <w:top w:val="single" w:color="000000" w:sz="4" w:space="0"/>
              <w:left w:val="single" w:color="000000" w:sz="4" w:space="0"/>
              <w:bottom w:val="single" w:color="000000" w:sz="4" w:space="0"/>
              <w:right w:val="single" w:color="000000" w:sz="4" w:space="0"/>
            </w:tcBorders>
            <w:vAlign w:val="center"/>
          </w:tcPr>
          <w:p w14:paraId="51EDB114">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对小型和微型企业产品的价格扣除10</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不再享受序号</w:t>
            </w:r>
            <w:r>
              <w:rPr>
                <w:rFonts w:ascii="宋体" w:hAnsi="宋体"/>
                <w:color w:val="000000" w:themeColor="text1"/>
                <w:highlight w:val="none"/>
                <w14:textFill>
                  <w14:solidFill>
                    <w14:schemeClr w14:val="tx1"/>
                  </w14:solidFill>
                </w14:textFill>
              </w:rPr>
              <w:t>3</w:t>
            </w:r>
            <w:r>
              <w:rPr>
                <w:rFonts w:hint="eastAsia" w:ascii="宋体" w:hAnsi="宋体"/>
                <w:color w:val="000000" w:themeColor="text1"/>
                <w:highlight w:val="none"/>
                <w14:textFill>
                  <w14:solidFill>
                    <w14:schemeClr w14:val="tx1"/>
                  </w14:solidFill>
                </w14:textFill>
              </w:rPr>
              <w:t>的价格折扣</w:t>
            </w:r>
            <w:r>
              <w:rPr>
                <w:rFonts w:ascii="宋体" w:hAnsi="宋体"/>
                <w:color w:val="000000" w:themeColor="text1"/>
                <w:highlight w:val="none"/>
                <w14:textFill>
                  <w14:solidFill>
                    <w14:schemeClr w14:val="tx1"/>
                  </w14:solidFill>
                </w14:textFill>
              </w:rPr>
              <w:t>)</w:t>
            </w:r>
          </w:p>
        </w:tc>
        <w:tc>
          <w:tcPr>
            <w:tcW w:w="2746" w:type="dxa"/>
            <w:vMerge w:val="continue"/>
            <w:tcBorders>
              <w:top w:val="single" w:color="000000" w:sz="4" w:space="0"/>
              <w:left w:val="single" w:color="000000" w:sz="4" w:space="0"/>
              <w:bottom w:val="single" w:color="000000" w:sz="4" w:space="0"/>
              <w:right w:val="single" w:color="000000" w:sz="4" w:space="0"/>
            </w:tcBorders>
            <w:vAlign w:val="center"/>
          </w:tcPr>
          <w:p w14:paraId="26AF408E">
            <w:pPr>
              <w:spacing w:line="360" w:lineRule="auto"/>
              <w:rPr>
                <w:rFonts w:hint="eastAsia" w:ascii="宋体" w:hAnsi="宋体"/>
                <w:color w:val="000000" w:themeColor="text1"/>
                <w:highlight w:val="none"/>
                <w14:textFill>
                  <w14:solidFill>
                    <w14:schemeClr w14:val="tx1"/>
                  </w14:solidFill>
                </w14:textFill>
              </w:rPr>
            </w:pPr>
          </w:p>
        </w:tc>
      </w:tr>
      <w:tr w14:paraId="4987A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jc w:val="center"/>
        </w:trPr>
        <w:tc>
          <w:tcPr>
            <w:tcW w:w="688" w:type="dxa"/>
            <w:tcBorders>
              <w:top w:val="single" w:color="000000" w:sz="4" w:space="0"/>
              <w:left w:val="single" w:color="000000" w:sz="4" w:space="0"/>
              <w:bottom w:val="single" w:color="000000" w:sz="4" w:space="0"/>
              <w:right w:val="single" w:color="000000" w:sz="4" w:space="0"/>
            </w:tcBorders>
            <w:vAlign w:val="center"/>
          </w:tcPr>
          <w:p w14:paraId="08B86A7B">
            <w:pPr>
              <w:spacing w:line="360" w:lineRule="auto"/>
              <w:rPr>
                <w:rFonts w:hint="eastAsia"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w:t>
            </w:r>
          </w:p>
        </w:tc>
        <w:tc>
          <w:tcPr>
            <w:tcW w:w="2805" w:type="dxa"/>
            <w:tcBorders>
              <w:top w:val="single" w:color="000000" w:sz="4" w:space="0"/>
              <w:left w:val="single" w:color="000000" w:sz="4" w:space="0"/>
              <w:bottom w:val="single" w:color="000000" w:sz="4" w:space="0"/>
              <w:right w:val="single" w:color="000000" w:sz="4" w:space="0"/>
            </w:tcBorders>
            <w:vAlign w:val="center"/>
          </w:tcPr>
          <w:p w14:paraId="25D9A9B5">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联合体一方为小型、微型企业且小型、微型企业协议合同金额占联合体协议合同总金额</w:t>
            </w:r>
            <w:r>
              <w:rPr>
                <w:rFonts w:ascii="宋体" w:hAnsi="宋体"/>
                <w:color w:val="000000" w:themeColor="text1"/>
                <w:highlight w:val="none"/>
                <w14:textFill>
                  <w14:solidFill>
                    <w14:schemeClr w14:val="tx1"/>
                  </w14:solidFill>
                </w14:textFill>
              </w:rPr>
              <w:t>30%</w:t>
            </w:r>
            <w:r>
              <w:rPr>
                <w:rFonts w:hint="eastAsia" w:ascii="宋体" w:hAnsi="宋体"/>
                <w:color w:val="000000" w:themeColor="text1"/>
                <w:highlight w:val="none"/>
                <w14:textFill>
                  <w14:solidFill>
                    <w14:schemeClr w14:val="tx1"/>
                  </w14:solidFill>
                </w14:textFill>
              </w:rPr>
              <w:t>以上的</w:t>
            </w:r>
          </w:p>
        </w:tc>
        <w:tc>
          <w:tcPr>
            <w:tcW w:w="2283" w:type="dxa"/>
            <w:tcBorders>
              <w:top w:val="single" w:color="000000" w:sz="4" w:space="0"/>
              <w:left w:val="single" w:color="000000" w:sz="4" w:space="0"/>
              <w:bottom w:val="single" w:color="000000" w:sz="4" w:space="0"/>
              <w:right w:val="single" w:color="000000" w:sz="4" w:space="0"/>
            </w:tcBorders>
            <w:vAlign w:val="center"/>
          </w:tcPr>
          <w:p w14:paraId="2A5040FF">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对联合体总金额扣除4</w:t>
            </w:r>
            <w:r>
              <w:rPr>
                <w:rFonts w:ascii="宋体" w:hAnsi="宋体"/>
                <w:color w:val="000000" w:themeColor="text1"/>
                <w:highlight w:val="none"/>
                <w14:textFill>
                  <w14:solidFill>
                    <w14:schemeClr w14:val="tx1"/>
                  </w14:solidFill>
                </w14:textFill>
              </w:rPr>
              <w:t>%</w:t>
            </w:r>
          </w:p>
        </w:tc>
        <w:tc>
          <w:tcPr>
            <w:tcW w:w="2746" w:type="dxa"/>
            <w:tcBorders>
              <w:top w:val="single" w:color="000000" w:sz="4" w:space="0"/>
              <w:left w:val="single" w:color="000000" w:sz="4" w:space="0"/>
              <w:bottom w:val="single" w:color="000000" w:sz="4" w:space="0"/>
              <w:right w:val="single" w:color="000000" w:sz="4" w:space="0"/>
            </w:tcBorders>
            <w:vAlign w:val="center"/>
          </w:tcPr>
          <w:p w14:paraId="63DA51F9">
            <w:pPr>
              <w:spacing w:line="360" w:lineRule="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磋商报价</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最后磋商报价×（</w:t>
            </w:r>
            <w:r>
              <w:rPr>
                <w:rFonts w:ascii="宋体" w:hAnsi="宋体"/>
                <w:color w:val="000000" w:themeColor="text1"/>
                <w:highlight w:val="none"/>
                <w:u w:val="single"/>
                <w14:textFill>
                  <w14:solidFill>
                    <w14:schemeClr w14:val="tx1"/>
                  </w14:solidFill>
                </w14:textFill>
              </w:rPr>
              <w:t>1-</w:t>
            </w:r>
            <w:r>
              <w:rPr>
                <w:rFonts w:hint="eastAsia" w:ascii="宋体" w:hAnsi="宋体"/>
                <w:color w:val="000000" w:themeColor="text1"/>
                <w:highlight w:val="none"/>
                <w:u w:val="single"/>
                <w14:textFill>
                  <w14:solidFill>
                    <w14:schemeClr w14:val="tx1"/>
                  </w14:solidFill>
                </w14:textFill>
              </w:rPr>
              <w:t>4</w:t>
            </w:r>
            <w:r>
              <w:rPr>
                <w:rFonts w:ascii="宋体" w:hAnsi="宋体"/>
                <w:color w:val="000000" w:themeColor="text1"/>
                <w:highlight w:val="none"/>
                <w:u w:val="single"/>
                <w14:textFill>
                  <w14:solidFill>
                    <w14:schemeClr w14:val="tx1"/>
                  </w14:solidFill>
                </w14:textFill>
              </w:rPr>
              <w:t>%</w:t>
            </w:r>
            <w:r>
              <w:rPr>
                <w:rFonts w:hint="eastAsia" w:ascii="宋体" w:hAnsi="宋体"/>
                <w:color w:val="000000" w:themeColor="text1"/>
                <w:highlight w:val="none"/>
                <w14:textFill>
                  <w14:solidFill>
                    <w14:schemeClr w14:val="tx1"/>
                  </w14:solidFill>
                </w14:textFill>
              </w:rPr>
              <w:t>）</w:t>
            </w:r>
          </w:p>
        </w:tc>
      </w:tr>
    </w:tbl>
    <w:p w14:paraId="63485324">
      <w:pPr>
        <w:spacing w:line="360" w:lineRule="auto"/>
        <w:rPr>
          <w:rFonts w:ascii="宋体" w:hAnsi="宋体"/>
          <w:color w:val="000000" w:themeColor="text1"/>
          <w:highlight w:val="none"/>
          <w14:textFill>
            <w14:solidFill>
              <w14:schemeClr w14:val="tx1"/>
            </w14:solidFill>
          </w14:textFill>
        </w:rPr>
      </w:pPr>
    </w:p>
    <w:p w14:paraId="611851FF">
      <w:pPr>
        <w:widowControl/>
        <w:tabs>
          <w:tab w:val="left" w:pos="753"/>
        </w:tabs>
        <w:adjustRightInd w:val="0"/>
        <w:snapToGrid w:val="0"/>
        <w:spacing w:line="360" w:lineRule="auto"/>
        <w:ind w:left="753" w:hanging="753"/>
        <w:rPr>
          <w:rFonts w:ascii="宋体" w:hAnsi="宋体" w:cs="Arial"/>
          <w:color w:val="000000" w:themeColor="text1"/>
          <w:szCs w:val="21"/>
          <w:highlight w:val="none"/>
          <w14:textFill>
            <w14:solidFill>
              <w14:schemeClr w14:val="tx1"/>
            </w14:solidFill>
          </w14:textFill>
        </w:rPr>
        <w:sectPr>
          <w:footerReference r:id="rId10" w:type="first"/>
          <w:footerReference r:id="rId9" w:type="default"/>
          <w:pgSz w:w="11906" w:h="16838"/>
          <w:pgMar w:top="1418" w:right="1230" w:bottom="1134" w:left="1230" w:header="851" w:footer="851" w:gutter="0"/>
          <w:cols w:space="720" w:num="1"/>
          <w:titlePg/>
          <w:docGrid w:linePitch="312" w:charSpace="0"/>
        </w:sectPr>
      </w:pPr>
    </w:p>
    <w:bookmarkEnd w:id="155"/>
    <w:bookmarkEnd w:id="156"/>
    <w:bookmarkEnd w:id="157"/>
    <w:bookmarkEnd w:id="158"/>
    <w:bookmarkEnd w:id="159"/>
    <w:bookmarkEnd w:id="160"/>
    <w:bookmarkEnd w:id="161"/>
    <w:bookmarkEnd w:id="162"/>
    <w:bookmarkEnd w:id="163"/>
    <w:bookmarkEnd w:id="164"/>
    <w:p w14:paraId="02CDBF7B">
      <w:pPr>
        <w:pStyle w:val="2"/>
        <w:numPr>
          <w:ilvl w:val="0"/>
          <w:numId w:val="0"/>
        </w:numPr>
        <w:rPr>
          <w:rFonts w:hint="eastAsia" w:ascii="宋体" w:hAnsi="宋体"/>
          <w:b/>
          <w:color w:val="000000" w:themeColor="text1"/>
          <w:sz w:val="21"/>
          <w:szCs w:val="21"/>
          <w:highlight w:val="none"/>
          <w14:textFill>
            <w14:solidFill>
              <w14:schemeClr w14:val="tx1"/>
            </w14:solidFill>
          </w14:textFill>
        </w:rPr>
      </w:pPr>
      <w:bookmarkStart w:id="180" w:name="_Hlt21939000"/>
      <w:bookmarkEnd w:id="180"/>
      <w:bookmarkStart w:id="181" w:name="_Toc332206717"/>
      <w:bookmarkStart w:id="182" w:name="_Toc333238642"/>
      <w:bookmarkStart w:id="183" w:name="_Toc340677079"/>
      <w:bookmarkStart w:id="184" w:name="_Toc333237686"/>
      <w:bookmarkStart w:id="185" w:name="_Toc366072538"/>
      <w:bookmarkStart w:id="186" w:name="_Toc330459994"/>
      <w:bookmarkStart w:id="187" w:name="_Toc333935696"/>
      <w:bookmarkStart w:id="188" w:name="_Toc350756459"/>
      <w:bookmarkStart w:id="189" w:name="_Toc333237797"/>
      <w:bookmarkStart w:id="190" w:name="_Toc336681944"/>
      <w:bookmarkStart w:id="191" w:name="_Toc336681589"/>
      <w:bookmarkStart w:id="192" w:name="_Toc337632367"/>
      <w:bookmarkStart w:id="193" w:name="_Toc339441096"/>
      <w:bookmarkStart w:id="194" w:name="_Toc339020104"/>
      <w:bookmarkStart w:id="195" w:name="_Toc365967081"/>
      <w:bookmarkStart w:id="196" w:name="_Toc349143598"/>
      <w:bookmarkStart w:id="197" w:name="_Toc332270355"/>
      <w:bookmarkStart w:id="198" w:name="_Toc339020024"/>
      <w:bookmarkStart w:id="199" w:name="_Toc345513910"/>
      <w:bookmarkStart w:id="200" w:name="_Toc374454610"/>
      <w:bookmarkStart w:id="201" w:name="_Toc339362309"/>
      <w:bookmarkStart w:id="202" w:name="_Toc333935355"/>
      <w:bookmarkStart w:id="203" w:name="_Toc350438758"/>
      <w:bookmarkStart w:id="204" w:name="_Toc331512907"/>
      <w:bookmarkStart w:id="205" w:name="_Toc340672878"/>
      <w:bookmarkStart w:id="206" w:name="_Toc365985187"/>
      <w:bookmarkStart w:id="207" w:name="_Toc339020242"/>
      <w:bookmarkStart w:id="208" w:name="_Toc342296769"/>
      <w:bookmarkStart w:id="209" w:name="_Toc331684047"/>
      <w:bookmarkStart w:id="210" w:name="_Toc341348347"/>
      <w:bookmarkStart w:id="211" w:name="_Toc342060383"/>
      <w:bookmarkStart w:id="212" w:name="_Toc340507451"/>
      <w:bookmarkStart w:id="213" w:name="_Toc349127635"/>
      <w:bookmarkStart w:id="214" w:name="_Toc339019898"/>
      <w:bookmarkStart w:id="215" w:name="_Toc251"/>
      <w:r>
        <w:rPr>
          <w:rFonts w:hint="eastAsia" w:ascii="宋体" w:hAnsi="宋体" w:eastAsia="宋体"/>
          <w:b/>
          <w:color w:val="000000" w:themeColor="text1"/>
          <w:highlight w:val="none"/>
          <w14:textFill>
            <w14:solidFill>
              <w14:schemeClr w14:val="tx1"/>
            </w14:solidFill>
          </w14:textFill>
        </w:rPr>
        <w:t xml:space="preserve">第五部分  </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Start w:id="216" w:name="_Hlt97188170"/>
      <w:bookmarkEnd w:id="216"/>
      <w:r>
        <w:rPr>
          <w:rFonts w:hint="eastAsia" w:ascii="宋体" w:hAnsi="宋体"/>
          <w:b/>
          <w:color w:val="000000" w:themeColor="text1"/>
          <w:sz w:val="21"/>
          <w:szCs w:val="21"/>
          <w:highlight w:val="none"/>
          <w14:textFill>
            <w14:solidFill>
              <w14:schemeClr w14:val="tx1"/>
            </w14:solidFill>
          </w14:textFill>
        </w:rPr>
        <w:t>合同书格式（参考范本）</w:t>
      </w:r>
      <w:bookmarkEnd w:id="215"/>
    </w:p>
    <w:p w14:paraId="331810BD">
      <w:pPr>
        <w:spacing w:line="360" w:lineRule="auto"/>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甲乙双方根据</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月</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u w:val="single"/>
          <w14:textFill>
            <w14:solidFill>
              <w14:schemeClr w14:val="tx1"/>
            </w14:solidFill>
          </w14:textFill>
        </w:rPr>
        <w:t xml:space="preserve">  采购项目名称  </w:t>
      </w:r>
      <w:r>
        <w:rPr>
          <w:rFonts w:hint="eastAsia" w:ascii="宋体" w:hAnsi="宋体"/>
          <w:bCs/>
          <w:color w:val="000000" w:themeColor="text1"/>
          <w:szCs w:val="21"/>
          <w:highlight w:val="none"/>
          <w14:textFill>
            <w14:solidFill>
              <w14:schemeClr w14:val="tx1"/>
            </w14:solidFill>
          </w14:textFill>
        </w:rPr>
        <w:t>（项目编号:</w:t>
      </w:r>
      <w:r>
        <w:rPr>
          <w:rFonts w:hint="eastAsia" w:hAnsi="宋体"/>
          <w:b/>
          <w:color w:val="000000" w:themeColor="text1"/>
          <w:sz w:val="32"/>
          <w:szCs w:val="32"/>
          <w:highlight w:val="none"/>
          <w14:textFill>
            <w14:solidFill>
              <w14:schemeClr w14:val="tx1"/>
            </w14:solidFill>
          </w14:textFill>
        </w:rPr>
        <w:t xml:space="preserve"> </w:t>
      </w:r>
      <w:r>
        <w:rPr>
          <w:rFonts w:hint="eastAsia" w:ascii="宋体" w:hAnsi="宋体"/>
          <w:b/>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）成交结果和有关磋商文件、磋商响应文件的要求，经双方协商一致，订立以下合同：</w:t>
      </w:r>
    </w:p>
    <w:p w14:paraId="1351FB80">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第一条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项目的名称、单价、总价，项目所包含服务的范围</w:t>
      </w:r>
    </w:p>
    <w:p w14:paraId="2B870A07">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项目名称：</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1B431257">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服务范围：</w:t>
      </w:r>
      <w:r>
        <w:rPr>
          <w:rFonts w:hint="eastAsia" w:ascii="宋体" w:hAnsi="宋体"/>
          <w:bCs/>
          <w:color w:val="000000" w:themeColor="text1"/>
          <w:szCs w:val="21"/>
          <w:highlight w:val="none"/>
          <w:u w:val="single"/>
          <w14:textFill>
            <w14:solidFill>
              <w14:schemeClr w14:val="tx1"/>
            </w14:solidFill>
          </w14:textFill>
        </w:rPr>
        <w:t xml:space="preserve">（另附）                               </w:t>
      </w:r>
      <w:r>
        <w:rPr>
          <w:rFonts w:hint="eastAsia" w:ascii="宋体" w:hAnsi="宋体"/>
          <w:bCs/>
          <w:color w:val="000000" w:themeColor="text1"/>
          <w:szCs w:val="21"/>
          <w:highlight w:val="none"/>
          <w14:textFill>
            <w14:solidFill>
              <w14:schemeClr w14:val="tx1"/>
            </w14:solidFill>
          </w14:textFill>
        </w:rPr>
        <w:t>；</w:t>
      </w:r>
    </w:p>
    <w:p w14:paraId="4DA3BECB">
      <w:pPr>
        <w:tabs>
          <w:tab w:val="left" w:pos="1004"/>
        </w:tabs>
        <w:spacing w:line="360" w:lineRule="auto"/>
        <w:ind w:right="31" w:rightChars="15" w:firstLine="1003" w:firstLineChars="478"/>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 项目总价：</w:t>
      </w:r>
      <w:r>
        <w:rPr>
          <w:rFonts w:hint="eastAsia" w:ascii="宋体" w:hAnsi="宋体"/>
          <w:bCs/>
          <w:color w:val="000000" w:themeColor="text1"/>
          <w:szCs w:val="21"/>
          <w:highlight w:val="none"/>
          <w:u w:val="single"/>
          <w14:textFill>
            <w14:solidFill>
              <w14:schemeClr w14:val="tx1"/>
            </w14:solidFill>
          </w14:textFill>
        </w:rPr>
        <w:t xml:space="preserve">（小写）                               </w:t>
      </w:r>
    </w:p>
    <w:p w14:paraId="6EDA4CFB">
      <w:pPr>
        <w:tabs>
          <w:tab w:val="left" w:pos="1004"/>
        </w:tabs>
        <w:spacing w:line="360" w:lineRule="auto"/>
        <w:ind w:right="31" w:rightChars="15" w:firstLine="1003" w:firstLineChars="478"/>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（大写）                               </w:t>
      </w:r>
    </w:p>
    <w:p w14:paraId="1C71DB20">
      <w:pPr>
        <w:tabs>
          <w:tab w:val="left" w:pos="1004"/>
        </w:tabs>
        <w:spacing w:line="360" w:lineRule="auto"/>
        <w:ind w:right="31" w:rightChars="15" w:firstLine="1003" w:firstLineChars="478"/>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甲方不再另付任何费用。项目总价为完成项目含税的全包价。</w:t>
      </w:r>
    </w:p>
    <w:p w14:paraId="129ECCB6">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第二条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服务的质量要求、售后服务、培训费用及损害赔偿</w:t>
      </w:r>
    </w:p>
    <w:p w14:paraId="57895B41">
      <w:pPr>
        <w:tabs>
          <w:tab w:val="left" w:pos="1004"/>
        </w:tabs>
        <w:spacing w:line="360" w:lineRule="auto"/>
        <w:ind w:left="1079" w:leftChars="514"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18C9AC91">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第三条</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完工和验收</w:t>
      </w:r>
    </w:p>
    <w:p w14:paraId="64950FB6">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1.服务期：</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68808568">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2.服务地点：</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75AC72A2">
      <w:pPr>
        <w:tabs>
          <w:tab w:val="left" w:pos="1004"/>
        </w:tabs>
        <w:spacing w:line="360" w:lineRule="auto"/>
        <w:ind w:left="1361" w:leftChars="428" w:right="31" w:rightChars="15" w:hanging="462" w:hangingChars="2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3.验收时间：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4F222409">
      <w:pPr>
        <w:tabs>
          <w:tab w:val="left" w:pos="1004"/>
        </w:tabs>
        <w:spacing w:line="360" w:lineRule="auto"/>
        <w:ind w:right="31" w:rightChars="15"/>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4.服务验收方式：</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683398C3">
      <w:pPr>
        <w:spacing w:line="360" w:lineRule="auto"/>
        <w:ind w:right="31" w:rightChars="15" w:firstLine="1050" w:firstLineChars="5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5.验收标准：</w:t>
      </w:r>
    </w:p>
    <w:p w14:paraId="5BC81FC1">
      <w:pPr>
        <w:numPr>
          <w:ilvl w:val="6"/>
          <w:numId w:val="23"/>
        </w:numPr>
        <w:tabs>
          <w:tab w:val="left" w:pos="1680"/>
        </w:tabs>
        <w:spacing w:line="360" w:lineRule="auto"/>
        <w:ind w:left="1680" w:hanging="315"/>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质量符合磋商文件和磋商响应文件的要求；</w:t>
      </w:r>
    </w:p>
    <w:p w14:paraId="2000944B">
      <w:pPr>
        <w:numPr>
          <w:ilvl w:val="6"/>
          <w:numId w:val="23"/>
        </w:numPr>
        <w:tabs>
          <w:tab w:val="clear" w:pos="4830"/>
        </w:tabs>
        <w:spacing w:line="360" w:lineRule="auto"/>
        <w:ind w:left="1680" w:right="31" w:rightChars="15" w:hanging="3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双方约定的其他验收标准。</w:t>
      </w:r>
      <w:r>
        <w:rPr>
          <w:rFonts w:hint="eastAsia" w:ascii="宋体" w:hAnsi="宋体"/>
          <w:bCs/>
          <w:color w:val="000000" w:themeColor="text1"/>
          <w:szCs w:val="21"/>
          <w:highlight w:val="none"/>
          <w14:textFill>
            <w14:solidFill>
              <w14:schemeClr w14:val="tx1"/>
            </w14:solidFill>
          </w14:textFill>
        </w:rPr>
        <w:tab/>
      </w:r>
    </w:p>
    <w:p w14:paraId="03FFF5F1">
      <w:pPr>
        <w:tabs>
          <w:tab w:val="left" w:pos="1004"/>
        </w:tabs>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第四条   价款的结算、付款时间</w:t>
      </w:r>
    </w:p>
    <w:p w14:paraId="125CFFC3">
      <w:pPr>
        <w:numPr>
          <w:ilvl w:val="0"/>
          <w:numId w:val="24"/>
        </w:numPr>
        <w:tabs>
          <w:tab w:val="left" w:pos="945"/>
        </w:tabs>
        <w:adjustRightInd w:val="0"/>
        <w:snapToGrid w:val="0"/>
        <w:spacing w:line="360" w:lineRule="auto"/>
        <w:ind w:right="31" w:rightChars="15"/>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付款方式：</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4CC366EF">
      <w:pPr>
        <w:numPr>
          <w:ilvl w:val="0"/>
          <w:numId w:val="24"/>
        </w:numPr>
        <w:tabs>
          <w:tab w:val="clear" w:pos="1203"/>
        </w:tabs>
        <w:adjustRightInd w:val="0"/>
        <w:snapToGrid w:val="0"/>
        <w:spacing w:line="360" w:lineRule="auto"/>
        <w:ind w:right="31" w:rightChars="15"/>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付款时间：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p>
    <w:p w14:paraId="3CFB8C5A">
      <w:pPr>
        <w:tabs>
          <w:tab w:val="left" w:pos="945"/>
        </w:tabs>
        <w:adjustRightInd w:val="0"/>
        <w:snapToGrid w:val="0"/>
        <w:spacing w:line="360" w:lineRule="auto"/>
        <w:ind w:left="945" w:right="31" w:rightChars="15" w:hanging="945" w:hangingChars="45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第五条   对产品异议的时间和办法</w:t>
      </w:r>
    </w:p>
    <w:p w14:paraId="5151A40F">
      <w:pPr>
        <w:tabs>
          <w:tab w:val="left" w:pos="1255"/>
        </w:tabs>
        <w:spacing w:line="360" w:lineRule="auto"/>
        <w:ind w:left="1258" w:leftChars="429" w:right="31" w:rightChars="15" w:hanging="357" w:hangingChars="17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甲方在验收中，如果发现乙方所提供的服务质量或相关服务不合规定的，在2日内向乙方提出书面异议；甲方怠于通知乙方的，视为乙方所提供的服务合乎规定。</w:t>
      </w:r>
    </w:p>
    <w:p w14:paraId="59A90685">
      <w:pPr>
        <w:tabs>
          <w:tab w:val="left" w:pos="1255"/>
        </w:tabs>
        <w:spacing w:line="360" w:lineRule="auto"/>
        <w:ind w:left="1258" w:leftChars="429" w:right="31" w:rightChars="15" w:hanging="357" w:hangingChars="17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乙方在接到甲方书面异议后，应在10日历日内负责处理，否则，即视为默认甲方提出的异议和处理意见。</w:t>
      </w:r>
    </w:p>
    <w:p w14:paraId="3F5988D4">
      <w:pPr>
        <w:tabs>
          <w:tab w:val="left" w:pos="1004"/>
        </w:tabs>
        <w:spacing w:line="360" w:lineRule="auto"/>
        <w:rPr>
          <w:rFonts w:ascii="宋体" w:hAnsi="宋体"/>
          <w:bCs/>
          <w:color w:val="000000" w:themeColor="text1"/>
          <w:szCs w:val="21"/>
          <w:highlight w:val="none"/>
          <w14:textFill>
            <w14:solidFill>
              <w14:schemeClr w14:val="tx1"/>
            </w14:solidFill>
          </w14:textFill>
        </w:rPr>
      </w:pPr>
    </w:p>
    <w:p w14:paraId="43530A14">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第六条   乙方的违约责任</w:t>
      </w:r>
    </w:p>
    <w:p w14:paraId="74860922">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1. 乙方所提供的服务质量、拟投入人员不符合合同规定的，由乙方负责按照原磋商文件、更正公告内容和质疑答疑文件（若有）、磋商响应文件、中标（成交）通知书等实质性内容重新免费提供该项目服务内容。</w:t>
      </w:r>
    </w:p>
    <w:p w14:paraId="3493E7D5">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2. 每推迟一天按总价的1%罚款。</w:t>
      </w:r>
    </w:p>
    <w:p w14:paraId="6C438078">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第七条</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甲方的违约责任</w:t>
      </w:r>
    </w:p>
    <w:p w14:paraId="13A3D1CD">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甲方逾期付款的，每日应向乙方偿付合同总额的千分之五作为违约金。</w:t>
      </w:r>
    </w:p>
    <w:p w14:paraId="1301CB4A">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 甲方违反合同规定拒绝接货的，应当承担由此对乙方造成的损失。</w:t>
      </w:r>
    </w:p>
    <w:p w14:paraId="34C82046">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第八条    不可抗力</w:t>
      </w:r>
    </w:p>
    <w:p w14:paraId="19A56DD3">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1.不可抗力事故系指买卖双方在缔结合同时所不能预见的，并且它的发生及其后果是无法避免和无法克服的事故。受阻一方应在不可抗力事故发生后尽快用电报、传真或电话通知对方，并于事故发生后</w:t>
      </w:r>
      <w:r>
        <w:rPr>
          <w:rFonts w:ascii="宋体" w:hAnsi="宋体"/>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0个工作日内将有关当局出具的证明文件用专人递交、特快专递或挂号信寄给对方审阅确认。</w:t>
      </w:r>
    </w:p>
    <w:p w14:paraId="5EB2D703">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2.签约双方任一方由于不可抗力事故的影响而不能执行合同时，经确认后，允许延期履行、部分履行或不履行合同，根据情况可部分或全部免予承担违约责任。</w:t>
      </w:r>
    </w:p>
    <w:p w14:paraId="19140DB1">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第九条  争议的解决</w:t>
      </w:r>
    </w:p>
    <w:p w14:paraId="3C3553A6">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 因服务期间质量问题发生争议，由法律及有关规章规定的技术单位进行质量鉴定，双方无条件服从该鉴定的结论。</w:t>
      </w:r>
    </w:p>
    <w:p w14:paraId="7DD055CF">
      <w:pPr>
        <w:tabs>
          <w:tab w:val="left" w:pos="1255"/>
        </w:tabs>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2. </w:t>
      </w:r>
      <w:r>
        <w:rPr>
          <w:rFonts w:hint="eastAsia" w:ascii="宋体" w:hAnsi="宋体"/>
          <w:color w:val="000000" w:themeColor="text1"/>
          <w:szCs w:val="21"/>
          <w:highlight w:val="none"/>
          <w14:textFill>
            <w14:solidFill>
              <w14:schemeClr w14:val="tx1"/>
            </w14:solidFill>
          </w14:textFill>
        </w:rPr>
        <w:t>合同实施或与合同有关的一切争议应通过双方友好协商解决。如果友好协商不能解决，争议应提交阳江市仲裁委员会裁决或向阳江市法院提出诉讼。仲裁费或诉讼费应由败诉方负担。</w:t>
      </w:r>
    </w:p>
    <w:p w14:paraId="25485CA0">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第十条  监督和管理</w:t>
      </w:r>
    </w:p>
    <w:p w14:paraId="5210B79A">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本项目合同订立后，应提供至</w:t>
      </w:r>
      <w:r>
        <w:rPr>
          <w:rFonts w:hint="eastAsia" w:ascii="宋体" w:hAnsi="宋体"/>
          <w:bCs/>
          <w:color w:val="000000" w:themeColor="text1"/>
          <w:szCs w:val="21"/>
          <w:highlight w:val="none"/>
          <w:u w:val="single"/>
          <w14:textFill>
            <w14:solidFill>
              <w14:schemeClr w14:val="tx1"/>
            </w14:solidFill>
          </w14:textFill>
        </w:rPr>
        <w:t>广东业信采购招标有限公司</w:t>
      </w:r>
      <w:r>
        <w:rPr>
          <w:rFonts w:hint="eastAsia" w:ascii="宋体" w:hAnsi="宋体"/>
          <w:bCs/>
          <w:color w:val="000000" w:themeColor="text1"/>
          <w:szCs w:val="21"/>
          <w:highlight w:val="none"/>
          <w14:textFill>
            <w14:solidFill>
              <w14:schemeClr w14:val="tx1"/>
            </w14:solidFill>
          </w14:textFill>
        </w:rPr>
        <w:t>备案；</w:t>
      </w:r>
      <w:r>
        <w:rPr>
          <w:rFonts w:ascii="宋体" w:hAnsi="宋体"/>
          <w:bCs/>
          <w:color w:val="000000" w:themeColor="text1"/>
          <w:szCs w:val="21"/>
          <w:highlight w:val="none"/>
          <w14:textFill>
            <w14:solidFill>
              <w14:schemeClr w14:val="tx1"/>
            </w14:solidFill>
          </w14:textFill>
        </w:rPr>
        <w:t xml:space="preserve"> </w:t>
      </w:r>
    </w:p>
    <w:p w14:paraId="6DAB97A1">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第十一条  无效合同</w:t>
      </w:r>
    </w:p>
    <w:p w14:paraId="22E7CF9D">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    甲乙双方如因违反国家法律、法规和有关政府采购规定，导致合同无效，责任由过错方承担。</w:t>
      </w:r>
    </w:p>
    <w:p w14:paraId="759502EB">
      <w:pPr>
        <w:tabs>
          <w:tab w:val="left" w:pos="1004"/>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第十二条  附则   </w:t>
      </w:r>
    </w:p>
    <w:p w14:paraId="4949E3E5">
      <w:pPr>
        <w:tabs>
          <w:tab w:val="left" w:pos="1004"/>
        </w:tabs>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本合同一式</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份，甲乙双方各执</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份。</w:t>
      </w:r>
    </w:p>
    <w:p w14:paraId="5E3873CD">
      <w:pPr>
        <w:spacing w:line="360" w:lineRule="auto"/>
        <w:ind w:left="752" w:leftChars="358" w:firstLine="420"/>
        <w:rPr>
          <w:rFonts w:ascii="宋体" w:hAnsi="宋体"/>
          <w:bCs/>
          <w:color w:val="000000" w:themeColor="text1"/>
          <w:szCs w:val="21"/>
          <w:highlight w:val="none"/>
          <w14:textFill>
            <w14:solidFill>
              <w14:schemeClr w14:val="tx1"/>
            </w14:solidFill>
          </w14:textFill>
        </w:rPr>
      </w:pPr>
    </w:p>
    <w:p w14:paraId="1BB01041">
      <w:pPr>
        <w:spacing w:line="360" w:lineRule="auto"/>
        <w:ind w:left="752" w:leftChars="358" w:firstLine="420"/>
        <w:rPr>
          <w:rFonts w:ascii="宋体" w:hAnsi="宋体"/>
          <w:bCs/>
          <w:color w:val="000000" w:themeColor="text1"/>
          <w:szCs w:val="21"/>
          <w:highlight w:val="none"/>
          <w14:textFill>
            <w14:solidFill>
              <w14:schemeClr w14:val="tx1"/>
            </w14:solidFill>
          </w14:textFill>
        </w:rPr>
      </w:pPr>
    </w:p>
    <w:p w14:paraId="649AC25F">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甲方：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乙方：</w:t>
      </w:r>
    </w:p>
    <w:p w14:paraId="51940A7E">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法定代表人：</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法定代表人：</w:t>
      </w:r>
    </w:p>
    <w:p w14:paraId="3DB0476B">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委托代理人：</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委托代理人：</w:t>
      </w:r>
    </w:p>
    <w:p w14:paraId="775210E1">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地址：</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地址：</w:t>
      </w:r>
    </w:p>
    <w:p w14:paraId="04400EC4">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开户银行：</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开户银行：</w:t>
      </w:r>
    </w:p>
    <w:p w14:paraId="2262EDE9">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帐号：</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帐号</w:t>
      </w:r>
    </w:p>
    <w:p w14:paraId="0AC04217">
      <w:pPr>
        <w:tabs>
          <w:tab w:val="left" w:pos="1004"/>
          <w:tab w:val="left" w:pos="4267"/>
        </w:tabs>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电话：</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ab/>
      </w:r>
      <w:r>
        <w:rPr>
          <w:rFonts w:hint="eastAsia" w:ascii="宋体" w:hAnsi="宋体"/>
          <w:bCs/>
          <w:color w:val="000000" w:themeColor="text1"/>
          <w:szCs w:val="21"/>
          <w:highlight w:val="none"/>
          <w14:textFill>
            <w14:solidFill>
              <w14:schemeClr w14:val="tx1"/>
            </w14:solidFill>
          </w14:textFill>
        </w:rPr>
        <w:t>电话：</w:t>
      </w:r>
    </w:p>
    <w:p w14:paraId="6D1F2C82">
      <w:pPr>
        <w:tabs>
          <w:tab w:val="left" w:pos="1004"/>
        </w:tabs>
        <w:spacing w:line="360" w:lineRule="auto"/>
        <w:ind w:firstLine="630" w:firstLineChars="3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年  月  日                              年  月  日</w:t>
      </w:r>
    </w:p>
    <w:p w14:paraId="1177DC41">
      <w:pPr>
        <w:tabs>
          <w:tab w:val="left" w:pos="1004"/>
        </w:tabs>
        <w:spacing w:line="440" w:lineRule="exact"/>
        <w:ind w:right="31" w:rightChars="15"/>
        <w:rPr>
          <w:rFonts w:ascii="宋体" w:hAnsi="宋体"/>
          <w:b/>
          <w:bCs/>
          <w:color w:val="000000" w:themeColor="text1"/>
          <w:szCs w:val="21"/>
          <w:highlight w:val="none"/>
          <w14:textFill>
            <w14:solidFill>
              <w14:schemeClr w14:val="tx1"/>
            </w14:solidFill>
          </w14:textFill>
        </w:rPr>
        <w:sectPr>
          <w:pgSz w:w="11906" w:h="16838"/>
          <w:pgMar w:top="1418" w:right="1474" w:bottom="1418" w:left="1474" w:header="851" w:footer="851" w:gutter="0"/>
          <w:cols w:space="720" w:num="1"/>
          <w:titlePg/>
          <w:docGrid w:linePitch="312" w:charSpace="0"/>
        </w:sectPr>
      </w:pPr>
    </w:p>
    <w:p w14:paraId="70E4C6B4">
      <w:pPr>
        <w:rPr>
          <w:rFonts w:hint="eastAsia" w:ascii="宋体" w:hAnsi="宋体" w:eastAsia="宋体"/>
          <w:b/>
          <w:color w:val="000000" w:themeColor="text1"/>
          <w:highlight w:val="none"/>
          <w14:textFill>
            <w14:solidFill>
              <w14:schemeClr w14:val="tx1"/>
            </w14:solidFill>
          </w14:textFill>
        </w:rPr>
      </w:pPr>
      <w:bookmarkStart w:id="217" w:name="_Toc365985188"/>
      <w:bookmarkStart w:id="218" w:name="_Toc350756460"/>
      <w:bookmarkStart w:id="219" w:name="_Toc336681590"/>
      <w:bookmarkStart w:id="220" w:name="_Toc342296770"/>
      <w:bookmarkStart w:id="221" w:name="_Toc340677080"/>
      <w:bookmarkStart w:id="222" w:name="_Toc331512908"/>
      <w:bookmarkStart w:id="223" w:name="_Toc491658678"/>
      <w:bookmarkStart w:id="224" w:name="_Toc500861025"/>
      <w:bookmarkStart w:id="225" w:name="_Toc365967082"/>
      <w:bookmarkStart w:id="226" w:name="_Toc339019899"/>
      <w:bookmarkStart w:id="227" w:name="_Toc339020105"/>
      <w:bookmarkStart w:id="228" w:name="_Toc336681945"/>
      <w:bookmarkStart w:id="229" w:name="_Toc333935697"/>
      <w:bookmarkStart w:id="230" w:name="_Toc339362310"/>
      <w:bookmarkStart w:id="231" w:name="_Toc339441097"/>
      <w:bookmarkStart w:id="232" w:name="_Toc340672879"/>
      <w:bookmarkStart w:id="233" w:name="_Toc339020243"/>
      <w:bookmarkStart w:id="234" w:name="_Toc333237687"/>
      <w:bookmarkStart w:id="235" w:name="_Toc341348348"/>
      <w:bookmarkStart w:id="236" w:name="_Toc349143599"/>
      <w:bookmarkStart w:id="237" w:name="_Toc366072539"/>
      <w:bookmarkStart w:id="238" w:name="_Toc330459995"/>
      <w:bookmarkStart w:id="239" w:name="_Toc339020025"/>
      <w:bookmarkStart w:id="240" w:name="_Toc332270356"/>
      <w:bookmarkStart w:id="241" w:name="_Toc332206718"/>
      <w:bookmarkStart w:id="242" w:name="_Toc340507452"/>
      <w:bookmarkStart w:id="243" w:name="_Toc333237798"/>
      <w:bookmarkStart w:id="244" w:name="_Toc342060384"/>
      <w:bookmarkStart w:id="245" w:name="_Toc333238643"/>
      <w:bookmarkStart w:id="246" w:name="_Toc350438759"/>
      <w:bookmarkStart w:id="247" w:name="_Toc331684048"/>
      <w:bookmarkStart w:id="248" w:name="_Toc345513911"/>
      <w:bookmarkStart w:id="249" w:name="_Toc333935356"/>
      <w:bookmarkStart w:id="250" w:name="_Toc349127636"/>
      <w:bookmarkStart w:id="251" w:name="_Toc337632368"/>
    </w:p>
    <w:p w14:paraId="11C9AC67">
      <w:pPr>
        <w:pStyle w:val="2"/>
        <w:numPr>
          <w:ilvl w:val="0"/>
          <w:numId w:val="0"/>
        </w:numPr>
        <w:rPr>
          <w:rFonts w:ascii="宋体" w:hAnsi="宋体" w:eastAsia="宋体"/>
          <w:b/>
          <w:color w:val="000000" w:themeColor="text1"/>
          <w:highlight w:val="none"/>
          <w14:textFill>
            <w14:solidFill>
              <w14:schemeClr w14:val="tx1"/>
            </w14:solidFill>
          </w14:textFill>
        </w:rPr>
      </w:pPr>
      <w:bookmarkStart w:id="252" w:name="_Toc15792"/>
      <w:r>
        <w:rPr>
          <w:rFonts w:hint="eastAsia" w:ascii="宋体" w:hAnsi="宋体" w:eastAsia="宋体"/>
          <w:b/>
          <w:color w:val="000000" w:themeColor="text1"/>
          <w:highlight w:val="none"/>
          <w14:textFill>
            <w14:solidFill>
              <w14:schemeClr w14:val="tx1"/>
            </w14:solidFill>
          </w14:textFill>
        </w:rPr>
        <w:t>第六部分</w:t>
      </w:r>
      <w:bookmarkStart w:id="253" w:name="_Hlt97188172"/>
      <w:bookmarkEnd w:id="253"/>
      <w:r>
        <w:rPr>
          <w:rFonts w:hint="eastAsia" w:ascii="宋体" w:hAnsi="宋体" w:eastAsia="宋体"/>
          <w:b/>
          <w:color w:val="000000" w:themeColor="text1"/>
          <w:highlight w:val="none"/>
          <w14:textFill>
            <w14:solidFill>
              <w14:schemeClr w14:val="tx1"/>
            </w14:solidFill>
          </w14:textFill>
        </w:rPr>
        <w:t xml:space="preserve"> </w:t>
      </w:r>
      <w:r>
        <w:rPr>
          <w:rFonts w:ascii="宋体" w:hAnsi="宋体" w:eastAsia="宋体"/>
          <w:b/>
          <w:color w:val="000000" w:themeColor="text1"/>
          <w:highlight w:val="none"/>
          <w14:textFill>
            <w14:solidFill>
              <w14:schemeClr w14:val="tx1"/>
            </w14:solidFill>
          </w14:textFill>
        </w:rPr>
        <w:t xml:space="preserve"> </w:t>
      </w:r>
      <w:r>
        <w:rPr>
          <w:rFonts w:hint="eastAsia" w:ascii="宋体" w:hAnsi="宋体" w:eastAsia="宋体"/>
          <w:b/>
          <w:color w:val="000000" w:themeColor="text1"/>
          <w:highlight w:val="none"/>
          <w14:textFill>
            <w14:solidFill>
              <w14:schemeClr w14:val="tx1"/>
            </w14:solidFill>
          </w14:textFill>
        </w:rPr>
        <w:t>磋商响应文件格式</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Start w:id="254" w:name="_Hlt21938933"/>
      <w:bookmarkEnd w:id="254"/>
    </w:p>
    <w:p w14:paraId="30CA791A">
      <w:pPr>
        <w:rPr>
          <w:rFonts w:ascii="宋体" w:hAnsi="宋体"/>
          <w:color w:val="000000" w:themeColor="text1"/>
          <w:highlight w:val="none"/>
          <w14:textFill>
            <w14:solidFill>
              <w14:schemeClr w14:val="tx1"/>
            </w14:solidFill>
          </w14:textFill>
        </w:rPr>
      </w:pPr>
    </w:p>
    <w:p w14:paraId="4675DF06">
      <w:pPr>
        <w:pStyle w:val="4"/>
        <w:numPr>
          <w:ilvl w:val="1"/>
          <w:numId w:val="0"/>
        </w:numPr>
        <w:rPr>
          <w:rFonts w:ascii="宋体" w:hAnsi="宋体"/>
          <w:color w:val="000000" w:themeColor="text1"/>
          <w:sz w:val="24"/>
          <w:highlight w:val="none"/>
          <w14:textFill>
            <w14:solidFill>
              <w14:schemeClr w14:val="tx1"/>
            </w14:solidFill>
          </w14:textFill>
        </w:rPr>
      </w:pPr>
      <w:bookmarkStart w:id="255" w:name="_Toc342296771"/>
      <w:bookmarkStart w:id="256" w:name="_Toc331512909"/>
      <w:bookmarkStart w:id="257" w:name="_Toc333935698"/>
      <w:bookmarkStart w:id="258" w:name="_Toc337632369"/>
      <w:bookmarkStart w:id="259" w:name="_Toc333238644"/>
      <w:bookmarkStart w:id="260" w:name="_Toc333237799"/>
      <w:bookmarkStart w:id="261" w:name="_Toc339441098"/>
      <w:bookmarkStart w:id="262" w:name="_Toc349143600"/>
      <w:bookmarkStart w:id="263" w:name="_Toc365967083"/>
      <w:bookmarkStart w:id="264" w:name="_Toc340507453"/>
      <w:bookmarkStart w:id="265" w:name="_Toc336681946"/>
      <w:bookmarkStart w:id="266" w:name="_Toc339362311"/>
      <w:bookmarkStart w:id="267" w:name="_Toc331684049"/>
      <w:bookmarkStart w:id="268" w:name="_Toc366072540"/>
      <w:bookmarkStart w:id="269" w:name="_Toc350438760"/>
      <w:bookmarkStart w:id="270" w:name="_Toc332270357"/>
      <w:bookmarkStart w:id="271" w:name="_Toc333237688"/>
      <w:bookmarkStart w:id="272" w:name="_Toc339020106"/>
      <w:bookmarkStart w:id="273" w:name="_Toc350756461"/>
      <w:bookmarkStart w:id="274" w:name="_Toc339019900"/>
      <w:bookmarkStart w:id="275" w:name="_Toc340677081"/>
      <w:bookmarkStart w:id="276" w:name="_Toc332206719"/>
      <w:bookmarkStart w:id="277" w:name="_Toc339020026"/>
      <w:bookmarkStart w:id="278" w:name="_Toc345513912"/>
      <w:bookmarkStart w:id="279" w:name="_Toc339020244"/>
      <w:bookmarkStart w:id="280" w:name="_Toc336681591"/>
      <w:bookmarkStart w:id="281" w:name="_Toc340672880"/>
      <w:bookmarkStart w:id="282" w:name="_Toc341348349"/>
      <w:bookmarkStart w:id="283" w:name="_Toc342060385"/>
      <w:bookmarkStart w:id="284" w:name="_Toc349127637"/>
      <w:bookmarkStart w:id="285" w:name="_Toc333935357"/>
      <w:bookmarkStart w:id="286" w:name="_Toc365985189"/>
      <w:bookmarkStart w:id="287" w:name="_Toc330459996"/>
      <w:bookmarkStart w:id="288" w:name="_Toc19202"/>
      <w:r>
        <w:rPr>
          <w:rFonts w:hint="eastAsia" w:ascii="宋体" w:hAnsi="宋体"/>
          <w:color w:val="000000" w:themeColor="text1"/>
          <w:sz w:val="24"/>
          <w:highlight w:val="none"/>
          <w14:textFill>
            <w14:solidFill>
              <w14:schemeClr w14:val="tx1"/>
            </w14:solidFill>
          </w14:textFill>
        </w:rPr>
        <w:t>封面格式</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12DCFBA1">
      <w:pPr>
        <w:pStyle w:val="6"/>
        <w:rPr>
          <w:rFonts w:hAnsi="宋体"/>
          <w:bCs/>
          <w:color w:val="000000" w:themeColor="text1"/>
          <w:sz w:val="21"/>
          <w:highlight w:val="none"/>
          <w14:textFill>
            <w14:solidFill>
              <w14:schemeClr w14:val="tx1"/>
            </w14:solidFill>
          </w14:textFill>
        </w:rPr>
      </w:pPr>
    </w:p>
    <w:p w14:paraId="16CD64C2">
      <w:pPr>
        <w:pStyle w:val="6"/>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lang w:eastAsia="zh-CN"/>
          <w14:textFill>
            <w14:solidFill>
              <w14:schemeClr w14:val="tx1"/>
            </w14:solidFill>
          </w14:textFill>
        </w:rPr>
        <w:t>响应</w:t>
      </w:r>
      <w:r>
        <w:rPr>
          <w:rFonts w:hint="eastAsia" w:hAnsi="宋体"/>
          <w:bCs/>
          <w:color w:val="000000" w:themeColor="text1"/>
          <w:sz w:val="21"/>
          <w:highlight w:val="none"/>
          <w14:textFill>
            <w14:solidFill>
              <w14:schemeClr w14:val="tx1"/>
            </w14:solidFill>
          </w14:textFill>
        </w:rPr>
        <w:t>内容应当编有目录、页码，按页码排序并装订成册；一切未装订成册的磋商响应文件在开标、评标过程中若出现缺页、漏页等现象可能影响</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评审结果的，后果将由</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本人负责。</w:t>
      </w:r>
    </w:p>
    <w:p w14:paraId="175938E8">
      <w:pPr>
        <w:pStyle w:val="6"/>
        <w:spacing w:line="360" w:lineRule="auto"/>
        <w:rPr>
          <w:rFonts w:hAnsi="宋体"/>
          <w:b/>
          <w:color w:val="000000" w:themeColor="text1"/>
          <w:sz w:val="21"/>
          <w:szCs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文件的封面格式由</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自拟，并应注明“磋商响应文件、项目编号、项目名称、</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名称及地址、法定代表人（负责人）或授权代理人、联系电话、传真、邮编，并加盖</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公章。如：</w:t>
      </w:r>
      <w:r>
        <w:rPr>
          <w:rFonts w:hint="eastAsia" w:hAnsi="宋体"/>
          <w:b/>
          <w:color w:val="000000" w:themeColor="text1"/>
          <w:sz w:val="21"/>
          <w:szCs w:val="21"/>
          <w:highlight w:val="none"/>
          <w14:textFill>
            <w14:solidFill>
              <w14:schemeClr w14:val="tx1"/>
            </w14:solidFill>
          </w14:textFill>
        </w:rPr>
        <w:t xml:space="preserve"> </w:t>
      </w:r>
    </w:p>
    <w:p w14:paraId="41DF811C">
      <w:pPr>
        <w:pStyle w:val="6"/>
        <w:rPr>
          <w:rFonts w:hAnsi="宋体"/>
          <w:bCs/>
          <w:color w:val="000000" w:themeColor="text1"/>
          <w:sz w:val="21"/>
          <w:highlight w:val="none"/>
          <w14:textFill>
            <w14:solidFill>
              <w14:schemeClr w14:val="tx1"/>
            </w14:solidFill>
          </w14:textFill>
        </w:rPr>
      </w:pPr>
    </w:p>
    <w:p w14:paraId="7C57CEEE">
      <w:pPr>
        <w:pStyle w:val="6"/>
        <w:rPr>
          <w:rFonts w:hAnsi="宋体"/>
          <w:bCs/>
          <w:color w:val="000000" w:themeColor="text1"/>
          <w:sz w:val="21"/>
          <w:highlight w:val="none"/>
          <w14:textFill>
            <w14:solidFill>
              <w14:schemeClr w14:val="tx1"/>
            </w14:solidFill>
          </w14:textFill>
        </w:rPr>
      </w:pPr>
    </w:p>
    <w:p w14:paraId="4E6F295C">
      <w:pPr>
        <w:pStyle w:val="6"/>
        <w:rPr>
          <w:rFonts w:hAnsi="宋体"/>
          <w:bCs/>
          <w:color w:val="000000" w:themeColor="text1"/>
          <w:sz w:val="21"/>
          <w:highlight w:val="none"/>
          <w14:textFill>
            <w14:solidFill>
              <w14:schemeClr w14:val="tx1"/>
            </w14:solidFill>
          </w14:textFill>
        </w:rPr>
      </w:pPr>
    </w:p>
    <w:p w14:paraId="0C15D75B">
      <w:pPr>
        <w:pStyle w:val="6"/>
        <w:spacing w:line="440" w:lineRule="exact"/>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磋商响应文件（□正本、□副本）</w:t>
      </w:r>
    </w:p>
    <w:p w14:paraId="2896FB5F">
      <w:pPr>
        <w:pStyle w:val="6"/>
        <w:spacing w:line="440" w:lineRule="exact"/>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项目编号：</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u w:val="single"/>
          <w:lang w:eastAsia="zh-CN"/>
          <w14:textFill>
            <w14:solidFill>
              <w14:schemeClr w14:val="tx1"/>
            </w14:solidFill>
          </w14:textFill>
        </w:rPr>
        <w:t>YXCG-20260709</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 xml:space="preserve">             </w:t>
      </w:r>
    </w:p>
    <w:p w14:paraId="6605B61A">
      <w:pPr>
        <w:pStyle w:val="6"/>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项目名称：</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14:textFill>
            <w14:solidFill>
              <w14:schemeClr w14:val="tx1"/>
            </w14:solidFill>
          </w14:textFill>
        </w:rPr>
        <w:t>采购项目名称，由</w:t>
      </w:r>
      <w:r>
        <w:rPr>
          <w:rFonts w:hint="eastAsia" w:hAnsi="宋体" w:cs="宋体"/>
          <w:color w:val="000000" w:themeColor="text1"/>
          <w:sz w:val="21"/>
          <w:szCs w:val="21"/>
          <w:highlight w:val="none"/>
          <w:u w:val="single"/>
          <w:lang w:eastAsia="zh-CN"/>
          <w14:textFill>
            <w14:solidFill>
              <w14:schemeClr w14:val="tx1"/>
            </w14:solidFill>
          </w14:textFill>
        </w:rPr>
        <w:t>供应商</w:t>
      </w:r>
      <w:r>
        <w:rPr>
          <w:rFonts w:hint="eastAsia" w:hAnsi="宋体" w:cs="宋体"/>
          <w:color w:val="000000" w:themeColor="text1"/>
          <w:sz w:val="21"/>
          <w:szCs w:val="21"/>
          <w:highlight w:val="none"/>
          <w:u w:val="single"/>
          <w14:textFill>
            <w14:solidFill>
              <w14:schemeClr w14:val="tx1"/>
            </w14:solidFill>
          </w14:textFill>
        </w:rPr>
        <w:t>填写</w:t>
      </w:r>
      <w:r>
        <w:rPr>
          <w:rFonts w:hint="eastAsia" w:hAnsi="宋体" w:cs="宋体"/>
          <w:b/>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highlight w:val="none"/>
          <w:u w:val="single"/>
          <w14:textFill>
            <w14:solidFill>
              <w14:schemeClr w14:val="tx1"/>
            </w14:solidFill>
          </w14:textFill>
        </w:rPr>
        <w:t xml:space="preserve">             </w:t>
      </w:r>
    </w:p>
    <w:p w14:paraId="31BA0455">
      <w:pPr>
        <w:pStyle w:val="6"/>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名称（公章）：</w:t>
      </w:r>
      <w:r>
        <w:rPr>
          <w:rFonts w:hint="eastAsia" w:hAnsi="宋体"/>
          <w:bCs/>
          <w:color w:val="000000" w:themeColor="text1"/>
          <w:sz w:val="21"/>
          <w:highlight w:val="none"/>
          <w:u w:val="single"/>
          <w14:textFill>
            <w14:solidFill>
              <w14:schemeClr w14:val="tx1"/>
            </w14:solidFill>
          </w14:textFill>
        </w:rPr>
        <w:t xml:space="preserve">                                                   </w:t>
      </w:r>
    </w:p>
    <w:p w14:paraId="642838C5">
      <w:pPr>
        <w:pStyle w:val="6"/>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地址：</w:t>
      </w:r>
      <w:r>
        <w:rPr>
          <w:rFonts w:hint="eastAsia" w:hAnsi="宋体"/>
          <w:bCs/>
          <w:color w:val="000000" w:themeColor="text1"/>
          <w:sz w:val="21"/>
          <w:highlight w:val="none"/>
          <w:u w:val="single"/>
          <w14:textFill>
            <w14:solidFill>
              <w14:schemeClr w14:val="tx1"/>
            </w14:solidFill>
          </w14:textFill>
        </w:rPr>
        <w:t xml:space="preserve">                                                              </w:t>
      </w:r>
    </w:p>
    <w:p w14:paraId="4E1B89F1">
      <w:pPr>
        <w:pStyle w:val="6"/>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法定代表人（负责人）或授权代理人（签字）</w:t>
      </w:r>
      <w:r>
        <w:rPr>
          <w:rFonts w:hAnsi="宋体"/>
          <w:bCs/>
          <w:color w:val="000000" w:themeColor="text1"/>
          <w:sz w:val="21"/>
          <w:highlight w:val="none"/>
          <w14:textFill>
            <w14:solidFill>
              <w14:schemeClr w14:val="tx1"/>
            </w14:solidFill>
          </w14:textFill>
        </w:rPr>
        <w:t>：</w:t>
      </w:r>
      <w:r>
        <w:rPr>
          <w:rFonts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u w:val="single"/>
          <w14:textFill>
            <w14:solidFill>
              <w14:schemeClr w14:val="tx1"/>
            </w14:solidFill>
          </w14:textFill>
        </w:rPr>
        <w:t xml:space="preserve">                  </w:t>
      </w:r>
    </w:p>
    <w:p w14:paraId="0592DFDD">
      <w:pPr>
        <w:pStyle w:val="6"/>
        <w:spacing w:line="440" w:lineRule="exact"/>
        <w:rPr>
          <w:rFonts w:hAnsi="宋体"/>
          <w:bCs/>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联系</w:t>
      </w:r>
      <w:r>
        <w:rPr>
          <w:rFonts w:hAnsi="宋体"/>
          <w:bCs/>
          <w:color w:val="000000" w:themeColor="text1"/>
          <w:sz w:val="21"/>
          <w:highlight w:val="none"/>
          <w14:textFill>
            <w14:solidFill>
              <w14:schemeClr w14:val="tx1"/>
            </w14:solidFill>
          </w14:textFill>
        </w:rPr>
        <w:t>电话：</w:t>
      </w:r>
      <w:r>
        <w:rPr>
          <w:rFonts w:hint="eastAsia" w:hAnsi="宋体"/>
          <w:bCs/>
          <w:color w:val="000000" w:themeColor="text1"/>
          <w:sz w:val="21"/>
          <w:highlight w:val="none"/>
          <w:u w:val="single"/>
          <w14:textFill>
            <w14:solidFill>
              <w14:schemeClr w14:val="tx1"/>
            </w14:solidFill>
          </w14:textFill>
        </w:rPr>
        <w:t xml:space="preserve">                           </w:t>
      </w:r>
      <w:r>
        <w:rPr>
          <w:rFonts w:hAnsi="宋体"/>
          <w:bCs/>
          <w:color w:val="000000" w:themeColor="text1"/>
          <w:sz w:val="21"/>
          <w:highlight w:val="non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传真：</w:t>
      </w:r>
      <w:r>
        <w:rPr>
          <w:rFonts w:hint="eastAsia" w:hAnsi="宋体"/>
          <w:bCs/>
          <w:color w:val="000000" w:themeColor="text1"/>
          <w:sz w:val="21"/>
          <w:highlight w:val="none"/>
          <w:u w:val="single"/>
          <w14:textFill>
            <w14:solidFill>
              <w14:schemeClr w14:val="tx1"/>
            </w14:solidFill>
          </w14:textFill>
        </w:rPr>
        <w:t xml:space="preserve">                            </w:t>
      </w:r>
    </w:p>
    <w:p w14:paraId="7A003539">
      <w:pPr>
        <w:pStyle w:val="6"/>
        <w:spacing w:line="440" w:lineRule="exact"/>
        <w:rPr>
          <w:rFonts w:hAnsi="宋体"/>
          <w:bCs/>
          <w:color w:val="000000" w:themeColor="text1"/>
          <w:sz w:val="21"/>
          <w:highlight w:val="none"/>
          <w:u w:val="single"/>
          <w14:textFill>
            <w14:solidFill>
              <w14:schemeClr w14:val="tx1"/>
            </w14:solidFill>
          </w14:textFill>
        </w:rPr>
      </w:pPr>
      <w:r>
        <w:rPr>
          <w:rFonts w:hAnsi="宋体"/>
          <w:bCs/>
          <w:color w:val="000000" w:themeColor="text1"/>
          <w:sz w:val="21"/>
          <w:highlight w:val="none"/>
          <w14:textFill>
            <w14:solidFill>
              <w14:schemeClr w14:val="tx1"/>
            </w14:solidFill>
          </w14:textFill>
        </w:rPr>
        <w:t>邮编：</w:t>
      </w:r>
      <w:r>
        <w:rPr>
          <w:rFonts w:hint="eastAsia" w:hAnsi="宋体"/>
          <w:bCs/>
          <w:color w:val="000000" w:themeColor="text1"/>
          <w:sz w:val="21"/>
          <w:highlight w:val="none"/>
          <w:u w:val="single"/>
          <w14:textFill>
            <w14:solidFill>
              <w14:schemeClr w14:val="tx1"/>
            </w14:solidFill>
          </w14:textFill>
        </w:rPr>
        <w:t xml:space="preserve">                               </w:t>
      </w:r>
    </w:p>
    <w:p w14:paraId="1FC7DA37">
      <w:pPr>
        <w:pStyle w:val="6"/>
        <w:spacing w:line="440" w:lineRule="exact"/>
        <w:rPr>
          <w:rFonts w:hAnsi="宋体"/>
          <w:color w:val="000000" w:themeColor="text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编制日期：</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年</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月</w:t>
      </w:r>
      <w:r>
        <w:rPr>
          <w:rFonts w:hint="eastAsia" w:hAnsi="宋体"/>
          <w:bCs/>
          <w:color w:val="000000" w:themeColor="text1"/>
          <w:sz w:val="21"/>
          <w:highlight w:val="none"/>
          <w:u w:val="single"/>
          <w14:textFill>
            <w14:solidFill>
              <w14:schemeClr w14:val="tx1"/>
            </w14:solidFill>
          </w14:textFill>
        </w:rPr>
        <w:t xml:space="preserve">      </w:t>
      </w:r>
      <w:r>
        <w:rPr>
          <w:rFonts w:hint="eastAsia" w:hAnsi="宋体"/>
          <w:bCs/>
          <w:color w:val="000000" w:themeColor="text1"/>
          <w:sz w:val="21"/>
          <w:highlight w:val="none"/>
          <w14:textFill>
            <w14:solidFill>
              <w14:schemeClr w14:val="tx1"/>
            </w14:solidFill>
          </w14:textFill>
        </w:rPr>
        <w:t>日</w:t>
      </w:r>
    </w:p>
    <w:p w14:paraId="6FB6A6E8">
      <w:pPr>
        <w:tabs>
          <w:tab w:val="left" w:pos="1004"/>
          <w:tab w:val="left" w:pos="4267"/>
        </w:tabs>
        <w:spacing w:line="400" w:lineRule="exact"/>
        <w:rPr>
          <w:rFonts w:ascii="宋体" w:hAnsi="宋体"/>
          <w:bCs/>
          <w:color w:val="000000" w:themeColor="text1"/>
          <w:highlight w:val="none"/>
          <w14:textFill>
            <w14:solidFill>
              <w14:schemeClr w14:val="tx1"/>
            </w14:solidFill>
          </w14:textFill>
        </w:rPr>
      </w:pPr>
    </w:p>
    <w:p w14:paraId="46B59B40">
      <w:pPr>
        <w:tabs>
          <w:tab w:val="left" w:pos="1004"/>
          <w:tab w:val="left" w:pos="4267"/>
        </w:tabs>
        <w:spacing w:line="400" w:lineRule="exact"/>
        <w:rPr>
          <w:rFonts w:ascii="宋体" w:hAnsi="宋体"/>
          <w:bCs/>
          <w:color w:val="000000" w:themeColor="text1"/>
          <w:highlight w:val="none"/>
          <w14:textFill>
            <w14:solidFill>
              <w14:schemeClr w14:val="tx1"/>
            </w14:solidFill>
          </w14:textFill>
        </w:rPr>
        <w:sectPr>
          <w:footerReference r:id="rId12" w:type="first"/>
          <w:footerReference r:id="rId11" w:type="default"/>
          <w:pgSz w:w="11906" w:h="16838"/>
          <w:pgMar w:top="1418" w:right="1474" w:bottom="1418" w:left="1474" w:header="851" w:footer="851" w:gutter="0"/>
          <w:cols w:space="720" w:num="1"/>
          <w:titlePg/>
          <w:docGrid w:linePitch="312" w:charSpace="0"/>
        </w:sectPr>
      </w:pPr>
      <w:r>
        <w:rPr>
          <w:rFonts w:hint="eastAsia" w:ascii="宋体" w:hAnsi="宋体"/>
          <w:bCs/>
          <w:color w:val="000000" w:themeColor="text1"/>
          <w:highlight w:val="none"/>
          <w14:textFill>
            <w14:solidFill>
              <w14:schemeClr w14:val="tx1"/>
            </w14:solidFill>
          </w14:textFill>
        </w:rPr>
        <w:t xml:space="preserve"> </w:t>
      </w:r>
    </w:p>
    <w:p w14:paraId="59AEED06">
      <w:pPr>
        <w:pStyle w:val="4"/>
        <w:numPr>
          <w:ilvl w:val="7"/>
          <w:numId w:val="6"/>
        </w:numPr>
        <w:tabs>
          <w:tab w:val="clear" w:pos="720"/>
        </w:tabs>
        <w:spacing w:before="240" w:after="240" w:line="240" w:lineRule="exact"/>
        <w:ind w:left="0" w:firstLine="0"/>
        <w:rPr>
          <w:rFonts w:ascii="宋体" w:hAnsi="宋体"/>
          <w:b w:val="0"/>
          <w:color w:val="000000" w:themeColor="text1"/>
          <w:sz w:val="24"/>
          <w:highlight w:val="none"/>
          <w14:textFill>
            <w14:solidFill>
              <w14:schemeClr w14:val="tx1"/>
            </w14:solidFill>
          </w14:textFill>
        </w:rPr>
      </w:pPr>
      <w:bookmarkStart w:id="289" w:name="_Toc26410"/>
      <w:r>
        <w:rPr>
          <w:rFonts w:hint="eastAsia" w:ascii="宋体" w:hAnsi="宋体"/>
          <w:b w:val="0"/>
          <w:color w:val="000000" w:themeColor="text1"/>
          <w:sz w:val="24"/>
          <w:highlight w:val="none"/>
          <w14:textFill>
            <w14:solidFill>
              <w14:schemeClr w14:val="tx1"/>
            </w14:solidFill>
          </w14:textFill>
        </w:rPr>
        <w:t>自查表</w:t>
      </w:r>
      <w:bookmarkEnd w:id="289"/>
    </w:p>
    <w:p w14:paraId="3525200B">
      <w:pPr>
        <w:pStyle w:val="4"/>
        <w:keepLines w:val="0"/>
        <w:numPr>
          <w:ilvl w:val="0"/>
          <w:numId w:val="0"/>
        </w:numPr>
        <w:tabs>
          <w:tab w:val="left" w:pos="4320"/>
        </w:tabs>
        <w:spacing w:before="240" w:after="60" w:line="480" w:lineRule="exact"/>
        <w:rPr>
          <w:rFonts w:ascii="宋体"/>
          <w:b w:val="0"/>
          <w:bCs w:val="0"/>
          <w:color w:val="000000" w:themeColor="text1"/>
          <w:szCs w:val="21"/>
          <w:highlight w:val="none"/>
          <w14:textFill>
            <w14:solidFill>
              <w14:schemeClr w14:val="tx1"/>
            </w14:solidFill>
          </w14:textFill>
        </w:rPr>
      </w:pPr>
      <w:bookmarkStart w:id="290" w:name="_Toc31777"/>
      <w:bookmarkStart w:id="291" w:name="_Toc18086"/>
      <w:bookmarkStart w:id="292" w:name="_Toc23305"/>
      <w:r>
        <w:rPr>
          <w:rFonts w:hint="eastAsia" w:ascii="宋体"/>
          <w:bCs w:val="0"/>
          <w:color w:val="000000" w:themeColor="text1"/>
          <w:szCs w:val="21"/>
          <w:highlight w:val="none"/>
          <w14:textFill>
            <w14:solidFill>
              <w14:schemeClr w14:val="tx1"/>
            </w14:solidFill>
          </w14:textFill>
        </w:rPr>
        <w:t>1.1  资格性/符合性自查表</w:t>
      </w:r>
      <w:bookmarkEnd w:id="290"/>
      <w:bookmarkEnd w:id="291"/>
      <w:bookmarkEnd w:id="292"/>
    </w:p>
    <w:p w14:paraId="2D746809">
      <w:pPr>
        <w:jc w:val="center"/>
        <w:rPr>
          <w:rFonts w:ascii="宋体" w:hAnsi="宋体"/>
          <w:b/>
          <w:bCs/>
          <w:color w:val="000000" w:themeColor="text1"/>
          <w:szCs w:val="21"/>
          <w:highlight w:val="none"/>
          <w14:textFill>
            <w14:solidFill>
              <w14:schemeClr w14:val="tx1"/>
            </w14:solidFill>
          </w14:textFill>
        </w:rPr>
      </w:pPr>
    </w:p>
    <w:tbl>
      <w:tblPr>
        <w:tblStyle w:val="51"/>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700"/>
        <w:gridCol w:w="2931"/>
        <w:gridCol w:w="1848"/>
        <w:gridCol w:w="2041"/>
      </w:tblGrid>
      <w:tr w14:paraId="3CDF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20" w:type="dxa"/>
            <w:gridSpan w:val="2"/>
            <w:vAlign w:val="center"/>
          </w:tcPr>
          <w:p w14:paraId="2C233254">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评审内容</w:t>
            </w:r>
          </w:p>
        </w:tc>
        <w:tc>
          <w:tcPr>
            <w:tcW w:w="2931" w:type="dxa"/>
            <w:vAlign w:val="center"/>
          </w:tcPr>
          <w:p w14:paraId="31C0E040">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磋商文件要求</w:t>
            </w:r>
          </w:p>
        </w:tc>
        <w:tc>
          <w:tcPr>
            <w:tcW w:w="1848" w:type="dxa"/>
            <w:vAlign w:val="center"/>
          </w:tcPr>
          <w:p w14:paraId="7514A326">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自查结论</w:t>
            </w:r>
          </w:p>
          <w:p w14:paraId="09A3FE09">
            <w:pPr>
              <w:tabs>
                <w:tab w:val="left" w:pos="480"/>
              </w:tabs>
              <w:ind w:left="480" w:hanging="480"/>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（通过/不通过）</w:t>
            </w:r>
          </w:p>
        </w:tc>
        <w:tc>
          <w:tcPr>
            <w:tcW w:w="2041" w:type="dxa"/>
            <w:vAlign w:val="center"/>
          </w:tcPr>
          <w:p w14:paraId="3938BC1F">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证明资料</w:t>
            </w:r>
          </w:p>
        </w:tc>
      </w:tr>
      <w:tr w14:paraId="4EFA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20" w:type="dxa"/>
            <w:vMerge w:val="restart"/>
            <w:vAlign w:val="center"/>
          </w:tcPr>
          <w:p w14:paraId="6A5C1398">
            <w:pPr>
              <w:tabs>
                <w:tab w:val="left" w:pos="480"/>
              </w:tabs>
              <w:ind w:left="480" w:hanging="48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资格性</w:t>
            </w:r>
          </w:p>
          <w:p w14:paraId="4D97A646">
            <w:pPr>
              <w:tabs>
                <w:tab w:val="left" w:pos="480"/>
              </w:tabs>
              <w:ind w:left="480" w:hanging="480"/>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检查</w:t>
            </w:r>
          </w:p>
        </w:tc>
        <w:tc>
          <w:tcPr>
            <w:tcW w:w="1700" w:type="dxa"/>
            <w:vMerge w:val="restart"/>
            <w:vAlign w:val="center"/>
          </w:tcPr>
          <w:p w14:paraId="209D7D6C">
            <w:pPr>
              <w:tabs>
                <w:tab w:val="left" w:pos="146"/>
              </w:tabs>
              <w:ind w:left="146"/>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要</w:t>
            </w:r>
          </w:p>
          <w:p w14:paraId="73FD054E">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求</w:t>
            </w:r>
          </w:p>
        </w:tc>
        <w:tc>
          <w:tcPr>
            <w:tcW w:w="2931" w:type="dxa"/>
            <w:vAlign w:val="center"/>
          </w:tcPr>
          <w:p w14:paraId="580D4490">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应具备《中华人民共和国政府采购法》第二十二条规定的条件</w:t>
            </w:r>
          </w:p>
        </w:tc>
        <w:tc>
          <w:tcPr>
            <w:tcW w:w="1848" w:type="dxa"/>
            <w:vAlign w:val="center"/>
          </w:tcPr>
          <w:p w14:paraId="53DF3A4B">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390981FE">
            <w:pPr>
              <w:tabs>
                <w:tab w:val="left" w:pos="0"/>
              </w:tabs>
              <w:jc w:val="center"/>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见磋商响应文件</w:t>
            </w:r>
          </w:p>
          <w:p w14:paraId="386B5AE8">
            <w:pPr>
              <w:tabs>
                <w:tab w:val="left" w:pos="0"/>
              </w:tabs>
              <w:jc w:val="center"/>
              <w:rPr>
                <w:rFonts w:ascii="宋体" w:hAnsi="宋体"/>
                <w:b/>
                <w:bCs/>
                <w:color w:val="000000" w:themeColor="text1"/>
                <w:sz w:val="18"/>
                <w:szCs w:val="18"/>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第（  ）页</w:t>
            </w:r>
          </w:p>
        </w:tc>
      </w:tr>
      <w:tr w14:paraId="335D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1020" w:type="dxa"/>
            <w:vMerge w:val="continue"/>
            <w:vAlign w:val="center"/>
          </w:tcPr>
          <w:p w14:paraId="18A58F13">
            <w:pPr>
              <w:tabs>
                <w:tab w:val="left" w:pos="480"/>
              </w:tabs>
              <w:ind w:left="480" w:hanging="480"/>
              <w:rPr>
                <w:rFonts w:hint="eastAsia" w:ascii="宋体" w:hAnsi="宋体"/>
                <w:color w:val="000000" w:themeColor="text1"/>
                <w:szCs w:val="21"/>
                <w:highlight w:val="none"/>
                <w14:textFill>
                  <w14:solidFill>
                    <w14:schemeClr w14:val="tx1"/>
                  </w14:solidFill>
                </w14:textFill>
              </w:rPr>
            </w:pPr>
          </w:p>
        </w:tc>
        <w:tc>
          <w:tcPr>
            <w:tcW w:w="1700" w:type="dxa"/>
            <w:vMerge w:val="continue"/>
            <w:vAlign w:val="center"/>
          </w:tcPr>
          <w:p w14:paraId="4FB8AA3E">
            <w:pPr>
              <w:tabs>
                <w:tab w:val="left" w:pos="146"/>
              </w:tabs>
              <w:ind w:left="146"/>
              <w:rPr>
                <w:rFonts w:hint="eastAsia" w:ascii="宋体" w:hAnsi="宋体"/>
                <w:color w:val="000000" w:themeColor="text1"/>
                <w:szCs w:val="21"/>
                <w:highlight w:val="none"/>
                <w14:textFill>
                  <w14:solidFill>
                    <w14:schemeClr w14:val="tx1"/>
                  </w14:solidFill>
                </w14:textFill>
              </w:rPr>
            </w:pPr>
          </w:p>
        </w:tc>
        <w:tc>
          <w:tcPr>
            <w:tcW w:w="2931" w:type="dxa"/>
            <w:vAlign w:val="center"/>
          </w:tcPr>
          <w:p w14:paraId="34FE2747">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为采购项目提供整体设计、规范编制或者项目管理、监理、检测等服务的供应商，不得再参加该采购项目的其他采购活动；（提供《磋商邀请函》承诺）</w:t>
            </w:r>
          </w:p>
        </w:tc>
        <w:tc>
          <w:tcPr>
            <w:tcW w:w="1848" w:type="dxa"/>
            <w:vAlign w:val="center"/>
          </w:tcPr>
          <w:p w14:paraId="0F7E975D">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6DFA6B36">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54AF5BD3">
            <w:pPr>
              <w:tabs>
                <w:tab w:val="left" w:pos="0"/>
              </w:tabs>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6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020" w:type="dxa"/>
            <w:vMerge w:val="continue"/>
            <w:vAlign w:val="center"/>
          </w:tcPr>
          <w:p w14:paraId="7378B344">
            <w:pPr>
              <w:tabs>
                <w:tab w:val="left" w:pos="480"/>
              </w:tabs>
              <w:ind w:left="480" w:hanging="480"/>
              <w:rPr>
                <w:rFonts w:hint="eastAsia" w:ascii="宋体" w:hAnsi="宋体"/>
                <w:color w:val="000000" w:themeColor="text1"/>
                <w:szCs w:val="21"/>
                <w:highlight w:val="none"/>
                <w14:textFill>
                  <w14:solidFill>
                    <w14:schemeClr w14:val="tx1"/>
                  </w14:solidFill>
                </w14:textFill>
              </w:rPr>
            </w:pPr>
          </w:p>
        </w:tc>
        <w:tc>
          <w:tcPr>
            <w:tcW w:w="1700" w:type="dxa"/>
            <w:vMerge w:val="continue"/>
            <w:vAlign w:val="center"/>
          </w:tcPr>
          <w:p w14:paraId="11FE8163">
            <w:pPr>
              <w:tabs>
                <w:tab w:val="left" w:pos="146"/>
              </w:tabs>
              <w:ind w:left="146"/>
              <w:rPr>
                <w:rFonts w:hint="eastAsia" w:ascii="宋体" w:hAnsi="宋体"/>
                <w:color w:val="000000" w:themeColor="text1"/>
                <w:szCs w:val="21"/>
                <w:highlight w:val="none"/>
                <w14:textFill>
                  <w14:solidFill>
                    <w14:schemeClr w14:val="tx1"/>
                  </w14:solidFill>
                </w14:textFill>
              </w:rPr>
            </w:pPr>
          </w:p>
        </w:tc>
        <w:tc>
          <w:tcPr>
            <w:tcW w:w="2931" w:type="dxa"/>
            <w:vAlign w:val="center"/>
          </w:tcPr>
          <w:p w14:paraId="10383867">
            <w:pPr>
              <w:tabs>
                <w:tab w:val="left" w:pos="0"/>
              </w:tabs>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单位负责人为同一人或者存在直接控股、管理关系的不同供应商，不得参加同一合同项下的政府采购活动；（提供《磋商邀请函》承诺）</w:t>
            </w:r>
          </w:p>
        </w:tc>
        <w:tc>
          <w:tcPr>
            <w:tcW w:w="1848" w:type="dxa"/>
            <w:vAlign w:val="center"/>
          </w:tcPr>
          <w:p w14:paraId="27FDF875">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16E3E7E6">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30FBDB9F">
            <w:pPr>
              <w:tabs>
                <w:tab w:val="left" w:pos="0"/>
              </w:tabs>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20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020" w:type="dxa"/>
            <w:vMerge w:val="continue"/>
            <w:vAlign w:val="center"/>
          </w:tcPr>
          <w:p w14:paraId="23F93F41">
            <w:pPr>
              <w:tabs>
                <w:tab w:val="left" w:pos="480"/>
              </w:tabs>
              <w:ind w:left="480" w:hanging="480"/>
              <w:rPr>
                <w:rFonts w:hint="eastAsia" w:ascii="宋体" w:hAnsi="宋体"/>
                <w:color w:val="000000" w:themeColor="text1"/>
                <w:szCs w:val="21"/>
                <w:highlight w:val="none"/>
                <w14:textFill>
                  <w14:solidFill>
                    <w14:schemeClr w14:val="tx1"/>
                  </w14:solidFill>
                </w14:textFill>
              </w:rPr>
            </w:pPr>
          </w:p>
        </w:tc>
        <w:tc>
          <w:tcPr>
            <w:tcW w:w="1700" w:type="dxa"/>
            <w:vMerge w:val="continue"/>
            <w:vAlign w:val="center"/>
          </w:tcPr>
          <w:p w14:paraId="26E4B2F0">
            <w:pPr>
              <w:tabs>
                <w:tab w:val="left" w:pos="146"/>
              </w:tabs>
              <w:ind w:left="146"/>
              <w:rPr>
                <w:rFonts w:hint="eastAsia" w:ascii="宋体" w:hAnsi="宋体"/>
                <w:color w:val="000000" w:themeColor="text1"/>
                <w:szCs w:val="21"/>
                <w:highlight w:val="none"/>
                <w14:textFill>
                  <w14:solidFill>
                    <w14:schemeClr w14:val="tx1"/>
                  </w14:solidFill>
                </w14:textFill>
              </w:rPr>
            </w:pPr>
          </w:p>
        </w:tc>
        <w:tc>
          <w:tcPr>
            <w:tcW w:w="2931" w:type="dxa"/>
            <w:vAlign w:val="center"/>
          </w:tcPr>
          <w:p w14:paraId="29FA1B9B">
            <w:pPr>
              <w:tabs>
                <w:tab w:val="left" w:pos="0"/>
              </w:tabs>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tc>
        <w:tc>
          <w:tcPr>
            <w:tcW w:w="1848" w:type="dxa"/>
            <w:vAlign w:val="center"/>
          </w:tcPr>
          <w:p w14:paraId="03F50E71">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56BE3968">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12C14D99">
            <w:pPr>
              <w:tabs>
                <w:tab w:val="left" w:pos="0"/>
              </w:tabs>
              <w:jc w:val="center"/>
              <w:rPr>
                <w:rFonts w:hint="eastAsia"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6094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020" w:type="dxa"/>
            <w:vMerge w:val="continue"/>
            <w:vAlign w:val="center"/>
          </w:tcPr>
          <w:p w14:paraId="7888D74E">
            <w:pPr>
              <w:tabs>
                <w:tab w:val="left" w:pos="480"/>
              </w:tabs>
              <w:ind w:left="480" w:hanging="480"/>
              <w:rPr>
                <w:rFonts w:hint="eastAsia" w:ascii="宋体" w:hAnsi="宋体"/>
                <w:color w:val="000000" w:themeColor="text1"/>
                <w:szCs w:val="21"/>
                <w:highlight w:val="none"/>
                <w14:textFill>
                  <w14:solidFill>
                    <w14:schemeClr w14:val="tx1"/>
                  </w14:solidFill>
                </w14:textFill>
              </w:rPr>
            </w:pPr>
          </w:p>
        </w:tc>
        <w:tc>
          <w:tcPr>
            <w:tcW w:w="1700" w:type="dxa"/>
            <w:vMerge w:val="continue"/>
            <w:vAlign w:val="center"/>
          </w:tcPr>
          <w:p w14:paraId="02C1E63A">
            <w:pPr>
              <w:tabs>
                <w:tab w:val="left" w:pos="146"/>
              </w:tabs>
              <w:ind w:left="146"/>
              <w:rPr>
                <w:rFonts w:hint="eastAsia" w:ascii="宋体" w:hAnsi="宋体"/>
                <w:color w:val="000000" w:themeColor="text1"/>
                <w:szCs w:val="21"/>
                <w:highlight w:val="none"/>
                <w14:textFill>
                  <w14:solidFill>
                    <w14:schemeClr w14:val="tx1"/>
                  </w14:solidFill>
                </w14:textFill>
              </w:rPr>
            </w:pPr>
          </w:p>
        </w:tc>
        <w:tc>
          <w:tcPr>
            <w:tcW w:w="2931" w:type="dxa"/>
            <w:vAlign w:val="center"/>
          </w:tcPr>
          <w:p w14:paraId="6B24C76E">
            <w:pPr>
              <w:tabs>
                <w:tab w:val="left" w:pos="0"/>
              </w:tabs>
              <w:rPr>
                <w:rFonts w:hint="default" w:ascii="宋体" w:hAnsi="宋体"/>
                <w:b w:val="0"/>
                <w:bCs w:val="0"/>
                <w:color w:val="000000" w:themeColor="text1"/>
                <w:szCs w:val="21"/>
                <w:highlight w:val="none"/>
                <w:lang w:val="en-US" w:eastAsia="zh-CN"/>
                <w14:textFill>
                  <w14:solidFill>
                    <w14:schemeClr w14:val="tx1"/>
                  </w14:solidFill>
                </w14:textFill>
              </w:rPr>
            </w:pPr>
            <w:r>
              <w:rPr>
                <w:rFonts w:hint="eastAsia" w:ascii="宋体" w:hAnsi="宋体"/>
                <w:b w:val="0"/>
                <w:bCs w:val="0"/>
                <w:color w:val="000000" w:themeColor="text1"/>
                <w:szCs w:val="21"/>
                <w:highlight w:val="none"/>
                <w:lang w:val="en-US" w:eastAsia="zh-CN"/>
                <w14:textFill>
                  <w14:solidFill>
                    <w14:schemeClr w14:val="tx1"/>
                  </w14:solidFill>
                </w14:textFill>
              </w:rPr>
              <w:t>本项目为专门面向中小企业（所属行业：其他未列明行业）。</w:t>
            </w:r>
          </w:p>
        </w:tc>
        <w:tc>
          <w:tcPr>
            <w:tcW w:w="1848" w:type="dxa"/>
            <w:vAlign w:val="center"/>
          </w:tcPr>
          <w:p w14:paraId="67FB29E8">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7890C653">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3FD6E9BF">
            <w:pPr>
              <w:tabs>
                <w:tab w:val="left" w:pos="0"/>
              </w:tabs>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7861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0" w:type="dxa"/>
            <w:vMerge w:val="restart"/>
            <w:vAlign w:val="center"/>
          </w:tcPr>
          <w:p w14:paraId="0DF89317">
            <w:pPr>
              <w:tabs>
                <w:tab w:val="left" w:pos="480"/>
              </w:tabs>
              <w:ind w:left="480" w:hanging="48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符合性</w:t>
            </w:r>
          </w:p>
          <w:p w14:paraId="6378B8B5">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审查</w:t>
            </w:r>
          </w:p>
        </w:tc>
        <w:tc>
          <w:tcPr>
            <w:tcW w:w="1700" w:type="dxa"/>
            <w:vAlign w:val="center"/>
          </w:tcPr>
          <w:p w14:paraId="56AADA49">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须满足</w:t>
            </w:r>
            <w:r>
              <w:rPr>
                <w:rFonts w:hint="eastAsia" w:ascii="宋体" w:hAnsi="宋体"/>
                <w:color w:val="000000" w:themeColor="text1"/>
                <w:szCs w:val="21"/>
                <w:highlight w:val="none"/>
                <w:lang w:val="en-US" w:eastAsia="zh-CN"/>
                <w14:textFill>
                  <w14:solidFill>
                    <w14:schemeClr w14:val="tx1"/>
                  </w14:solidFill>
                </w14:textFill>
              </w:rPr>
              <w:t>带“★”号</w:t>
            </w:r>
            <w:r>
              <w:rPr>
                <w:rFonts w:hint="eastAsia" w:ascii="宋体" w:hAnsi="宋体"/>
                <w:color w:val="000000" w:themeColor="text1"/>
                <w:szCs w:val="21"/>
                <w:highlight w:val="none"/>
                <w14:textFill>
                  <w14:solidFill>
                    <w14:schemeClr w14:val="tx1"/>
                  </w14:solidFill>
                </w14:textFill>
              </w:rPr>
              <w:t>要求</w:t>
            </w:r>
          </w:p>
        </w:tc>
        <w:tc>
          <w:tcPr>
            <w:tcW w:w="2931" w:type="dxa"/>
            <w:vAlign w:val="center"/>
          </w:tcPr>
          <w:p w14:paraId="3FB16EE7">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12319E7B">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3AF81632">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35C2A05">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5939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0" w:type="dxa"/>
            <w:vMerge w:val="continue"/>
            <w:vAlign w:val="center"/>
          </w:tcPr>
          <w:p w14:paraId="6F8274D5">
            <w:pPr>
              <w:tabs>
                <w:tab w:val="left" w:pos="480"/>
              </w:tabs>
              <w:ind w:left="480" w:hanging="480"/>
              <w:jc w:val="center"/>
              <w:rPr>
                <w:rFonts w:hint="eastAsia" w:ascii="宋体" w:hAnsi="宋体"/>
                <w:color w:val="000000" w:themeColor="text1"/>
                <w:szCs w:val="21"/>
                <w:highlight w:val="none"/>
                <w14:textFill>
                  <w14:solidFill>
                    <w14:schemeClr w14:val="tx1"/>
                  </w14:solidFill>
                </w14:textFill>
              </w:rPr>
            </w:pPr>
          </w:p>
        </w:tc>
        <w:tc>
          <w:tcPr>
            <w:tcW w:w="1700" w:type="dxa"/>
            <w:shd w:val="clear" w:color="auto" w:fill="auto"/>
            <w:vAlign w:val="center"/>
          </w:tcPr>
          <w:p w14:paraId="28B8E4F1">
            <w:pPr>
              <w:tabs>
                <w:tab w:val="left" w:pos="146"/>
              </w:tabs>
              <w:ind w:left="146" w:leftChars="0"/>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完工期</w:t>
            </w:r>
            <w:r>
              <w:rPr>
                <w:rFonts w:hint="eastAsia" w:ascii="宋体" w:hAnsi="宋体"/>
                <w:color w:val="000000" w:themeColor="text1"/>
                <w:szCs w:val="21"/>
                <w:highlight w:val="none"/>
                <w14:textFill>
                  <w14:solidFill>
                    <w14:schemeClr w14:val="tx1"/>
                  </w14:solidFill>
                </w14:textFill>
              </w:rPr>
              <w:t>须满足要求</w:t>
            </w:r>
          </w:p>
        </w:tc>
        <w:tc>
          <w:tcPr>
            <w:tcW w:w="2931" w:type="dxa"/>
            <w:shd w:val="clear" w:color="auto" w:fill="auto"/>
            <w:vAlign w:val="center"/>
          </w:tcPr>
          <w:p w14:paraId="75F2DBEC">
            <w:pPr>
              <w:tabs>
                <w:tab w:val="left" w:pos="0"/>
              </w:tabs>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shd w:val="clear" w:color="auto" w:fill="auto"/>
            <w:vAlign w:val="center"/>
          </w:tcPr>
          <w:p w14:paraId="62DB71C3">
            <w:pPr>
              <w:tabs>
                <w:tab w:val="left" w:pos="480"/>
              </w:tabs>
              <w:ind w:left="480" w:leftChars="0" w:hanging="480" w:firstLineChars="0"/>
              <w:rPr>
                <w:rFonts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p>
        </w:tc>
        <w:tc>
          <w:tcPr>
            <w:tcW w:w="2041" w:type="dxa"/>
            <w:shd w:val="clear" w:color="auto" w:fill="auto"/>
            <w:vAlign w:val="center"/>
          </w:tcPr>
          <w:p w14:paraId="1E0A3F43">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43563BF9">
            <w:pPr>
              <w:tabs>
                <w:tab w:val="left" w:pos="0"/>
              </w:tabs>
              <w:jc w:val="cente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5684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20" w:type="dxa"/>
            <w:vMerge w:val="continue"/>
          </w:tcPr>
          <w:p w14:paraId="1563F7DB">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502A76CF">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报价未超出报价上限</w:t>
            </w:r>
          </w:p>
        </w:tc>
        <w:tc>
          <w:tcPr>
            <w:tcW w:w="2931" w:type="dxa"/>
            <w:vAlign w:val="center"/>
          </w:tcPr>
          <w:p w14:paraId="08819255">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0478D761">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4F81E22C">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564EF343">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4BA0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020" w:type="dxa"/>
            <w:vMerge w:val="continue"/>
          </w:tcPr>
          <w:p w14:paraId="3EBE0159">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5694147C">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法定代表人/负责人资格证明书及授权委托书</w:t>
            </w:r>
          </w:p>
        </w:tc>
        <w:tc>
          <w:tcPr>
            <w:tcW w:w="2931" w:type="dxa"/>
            <w:vAlign w:val="center"/>
          </w:tcPr>
          <w:p w14:paraId="0C5CB500">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按对应格式文件签署、盖章(原件)</w:t>
            </w:r>
          </w:p>
        </w:tc>
        <w:tc>
          <w:tcPr>
            <w:tcW w:w="1848" w:type="dxa"/>
            <w:vAlign w:val="center"/>
          </w:tcPr>
          <w:p w14:paraId="7D350464">
            <w:pPr>
              <w:tabs>
                <w:tab w:val="left" w:pos="480"/>
              </w:tabs>
              <w:ind w:left="-107" w:leftChars="-51" w:firstLine="106"/>
              <w:rPr>
                <w:rFonts w:ascii="宋体" w:hAnsi="宋体"/>
                <w:b/>
                <w:bCs/>
                <w:color w:val="000000" w:themeColor="text1"/>
                <w:szCs w:val="21"/>
                <w:highlight w:val="none"/>
                <w14:textFill>
                  <w14:solidFill>
                    <w14:schemeClr w14:val="tx1"/>
                  </w14:solidFill>
                </w14:textFill>
              </w:rPr>
            </w:pPr>
          </w:p>
        </w:tc>
        <w:tc>
          <w:tcPr>
            <w:tcW w:w="2041" w:type="dxa"/>
            <w:vAlign w:val="center"/>
          </w:tcPr>
          <w:p w14:paraId="67F97B91">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74B0E487">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06E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20" w:type="dxa"/>
            <w:vMerge w:val="continue"/>
          </w:tcPr>
          <w:p w14:paraId="3C1D4214">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6FF2F7A4">
            <w:pPr>
              <w:tabs>
                <w:tab w:val="left" w:pos="146"/>
              </w:tabs>
              <w:ind w:left="146"/>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本项目不接受联合体</w:t>
            </w:r>
            <w:r>
              <w:rPr>
                <w:rFonts w:hint="eastAsia" w:ascii="宋体" w:hAnsi="宋体" w:cs="宋体"/>
                <w:color w:val="000000" w:themeColor="text1"/>
                <w:highlight w:val="none"/>
                <w:lang w:eastAsia="zh-CN"/>
                <w14:textFill>
                  <w14:solidFill>
                    <w14:schemeClr w14:val="tx1"/>
                  </w14:solidFill>
                </w14:textFill>
              </w:rPr>
              <w:t>响应</w:t>
            </w:r>
          </w:p>
        </w:tc>
        <w:tc>
          <w:tcPr>
            <w:tcW w:w="2931" w:type="dxa"/>
            <w:vAlign w:val="center"/>
          </w:tcPr>
          <w:p w14:paraId="4A7C184C">
            <w:pPr>
              <w:tabs>
                <w:tab w:val="left" w:pos="0"/>
              </w:tabs>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按磋商</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要求</w:t>
            </w:r>
          </w:p>
        </w:tc>
        <w:tc>
          <w:tcPr>
            <w:tcW w:w="1848" w:type="dxa"/>
            <w:vAlign w:val="center"/>
          </w:tcPr>
          <w:p w14:paraId="02950C29">
            <w:pPr>
              <w:tabs>
                <w:tab w:val="left" w:pos="480"/>
              </w:tabs>
              <w:ind w:left="-107" w:leftChars="-51" w:firstLine="106"/>
              <w:rPr>
                <w:rFonts w:ascii="宋体" w:hAnsi="宋体"/>
                <w:b/>
                <w:bCs/>
                <w:color w:val="000000" w:themeColor="text1"/>
                <w:szCs w:val="21"/>
                <w:highlight w:val="none"/>
                <w14:textFill>
                  <w14:solidFill>
                    <w14:schemeClr w14:val="tx1"/>
                  </w14:solidFill>
                </w14:textFill>
              </w:rPr>
            </w:pPr>
          </w:p>
        </w:tc>
        <w:tc>
          <w:tcPr>
            <w:tcW w:w="2041" w:type="dxa"/>
            <w:vAlign w:val="center"/>
          </w:tcPr>
          <w:p w14:paraId="0E88EF19">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21393B5D">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r w14:paraId="333F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20" w:type="dxa"/>
            <w:vMerge w:val="continue"/>
          </w:tcPr>
          <w:p w14:paraId="1C17A02B">
            <w:pPr>
              <w:tabs>
                <w:tab w:val="left" w:pos="480"/>
              </w:tabs>
              <w:ind w:left="480" w:hanging="480"/>
              <w:jc w:val="center"/>
              <w:rPr>
                <w:rFonts w:ascii="宋体" w:hAnsi="宋体"/>
                <w:b/>
                <w:bCs/>
                <w:color w:val="000000" w:themeColor="text1"/>
                <w:szCs w:val="21"/>
                <w:highlight w:val="none"/>
                <w14:textFill>
                  <w14:solidFill>
                    <w14:schemeClr w14:val="tx1"/>
                  </w14:solidFill>
                </w14:textFill>
              </w:rPr>
            </w:pPr>
          </w:p>
        </w:tc>
        <w:tc>
          <w:tcPr>
            <w:tcW w:w="1700" w:type="dxa"/>
            <w:vAlign w:val="center"/>
          </w:tcPr>
          <w:p w14:paraId="240852C0">
            <w:pPr>
              <w:tabs>
                <w:tab w:val="left" w:pos="146"/>
              </w:tabs>
              <w:ind w:left="146"/>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其他要求</w:t>
            </w:r>
          </w:p>
        </w:tc>
        <w:tc>
          <w:tcPr>
            <w:tcW w:w="2931" w:type="dxa"/>
            <w:vAlign w:val="center"/>
          </w:tcPr>
          <w:p w14:paraId="5554119D">
            <w:pPr>
              <w:tabs>
                <w:tab w:val="left" w:pos="0"/>
              </w:tabs>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资料清单中规定提供“必须提交”的文件资料</w:t>
            </w:r>
          </w:p>
        </w:tc>
        <w:tc>
          <w:tcPr>
            <w:tcW w:w="1848" w:type="dxa"/>
            <w:vAlign w:val="center"/>
          </w:tcPr>
          <w:p w14:paraId="020776CC">
            <w:pPr>
              <w:tabs>
                <w:tab w:val="left" w:pos="480"/>
              </w:tabs>
              <w:ind w:left="480" w:hanging="480"/>
              <w:rPr>
                <w:rFonts w:ascii="宋体" w:hAnsi="宋体"/>
                <w:b/>
                <w:bCs/>
                <w:color w:val="000000" w:themeColor="text1"/>
                <w:szCs w:val="21"/>
                <w:highlight w:val="none"/>
                <w14:textFill>
                  <w14:solidFill>
                    <w14:schemeClr w14:val="tx1"/>
                  </w14:solidFill>
                </w14:textFill>
              </w:rPr>
            </w:pPr>
          </w:p>
        </w:tc>
        <w:tc>
          <w:tcPr>
            <w:tcW w:w="2041" w:type="dxa"/>
            <w:vAlign w:val="center"/>
          </w:tcPr>
          <w:p w14:paraId="0D8AB692">
            <w:pPr>
              <w:tabs>
                <w:tab w:val="left" w:pos="0"/>
              </w:tabs>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见磋商响应文件</w:t>
            </w:r>
          </w:p>
          <w:p w14:paraId="7E58CCCD">
            <w:pPr>
              <w:tabs>
                <w:tab w:val="left" w:pos="0"/>
              </w:tabs>
              <w:jc w:val="center"/>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  ）页</w:t>
            </w:r>
          </w:p>
        </w:tc>
      </w:tr>
    </w:tbl>
    <w:p w14:paraId="2D7CC0F5">
      <w:pPr>
        <w:tabs>
          <w:tab w:val="center" w:pos="4483"/>
        </w:tabs>
        <w:ind w:left="315" w:leftChars="50" w:hanging="210" w:hanging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注：1、以上材料将作为</w:t>
      </w: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资格性和符合性审核的重要内容之一，</w:t>
      </w: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必须严格按照其内容及序列要求在</w:t>
      </w:r>
      <w:r>
        <w:rPr>
          <w:rFonts w:hint="eastAsia" w:ascii="宋体" w:hAnsi="宋体"/>
          <w:bCs/>
          <w:color w:val="000000" w:themeColor="text1"/>
          <w:szCs w:val="21"/>
          <w:highlight w:val="none"/>
          <w14:textFill>
            <w14:solidFill>
              <w14:schemeClr w14:val="tx1"/>
            </w14:solidFill>
          </w14:textFill>
        </w:rPr>
        <w:t>磋商响应文件</w:t>
      </w:r>
      <w:r>
        <w:rPr>
          <w:rFonts w:hint="eastAsia" w:ascii="宋体" w:hAnsi="宋体"/>
          <w:color w:val="000000" w:themeColor="text1"/>
          <w:szCs w:val="21"/>
          <w:highlight w:val="none"/>
          <w14:textFill>
            <w14:solidFill>
              <w14:schemeClr w14:val="tx1"/>
            </w14:solidFill>
          </w14:textFill>
        </w:rPr>
        <w:t>中对应如实提供，对缺漏和不符合项或</w:t>
      </w:r>
      <w:r>
        <w:rPr>
          <w:rFonts w:hint="eastAsia" w:ascii="宋体" w:hAnsi="宋体"/>
          <w:bCs/>
          <w:color w:val="000000" w:themeColor="text1"/>
          <w:szCs w:val="21"/>
          <w:highlight w:val="none"/>
          <w14:textFill>
            <w14:solidFill>
              <w14:schemeClr w14:val="tx1"/>
            </w14:solidFill>
          </w14:textFill>
        </w:rPr>
        <w:t>提交的资料字迹模糊不清而现场无法提供原件核实的</w:t>
      </w:r>
      <w:r>
        <w:rPr>
          <w:rFonts w:hint="eastAsia" w:ascii="宋体" w:hAnsi="宋体"/>
          <w:color w:val="000000" w:themeColor="text1"/>
          <w:szCs w:val="21"/>
          <w:highlight w:val="none"/>
          <w14:textFill>
            <w14:solidFill>
              <w14:schemeClr w14:val="tx1"/>
            </w14:solidFill>
          </w14:textFill>
        </w:rPr>
        <w:t>将会直接导致无效</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不能继续参与后续</w:t>
      </w:r>
      <w:r>
        <w:rPr>
          <w:rFonts w:hint="eastAsia" w:ascii="宋体" w:hAnsi="宋体"/>
          <w:bCs/>
          <w:color w:val="000000" w:themeColor="text1"/>
          <w:szCs w:val="21"/>
          <w:highlight w:val="none"/>
          <w:lang w:val="en-US" w:eastAsia="zh-CN"/>
          <w14:textFill>
            <w14:solidFill>
              <w14:schemeClr w14:val="tx1"/>
            </w14:solidFill>
          </w14:textFill>
        </w:rPr>
        <w:t>磋商</w:t>
      </w:r>
      <w:r>
        <w:rPr>
          <w:rFonts w:hint="eastAsia" w:ascii="宋体" w:hAnsi="宋体"/>
          <w:bCs/>
          <w:color w:val="000000" w:themeColor="text1"/>
          <w:szCs w:val="21"/>
          <w:highlight w:val="none"/>
          <w14:textFill>
            <w14:solidFill>
              <w14:schemeClr w14:val="tx1"/>
            </w14:solidFill>
          </w14:textFill>
        </w:rPr>
        <w:t>，有效</w:t>
      </w:r>
      <w:r>
        <w:rPr>
          <w:rFonts w:hint="eastAsia" w:ascii="宋体" w:hAnsi="宋体"/>
          <w:bCs/>
          <w:color w:val="000000" w:themeColor="text1"/>
          <w:szCs w:val="21"/>
          <w:highlight w:val="none"/>
          <w:lang w:eastAsia="zh-CN"/>
          <w14:textFill>
            <w14:solidFill>
              <w14:schemeClr w14:val="tx1"/>
            </w14:solidFill>
          </w14:textFill>
        </w:rPr>
        <w:t>供应商</w:t>
      </w:r>
      <w:r>
        <w:rPr>
          <w:rFonts w:hint="eastAsia" w:ascii="宋体" w:hAnsi="宋体"/>
          <w:bCs/>
          <w:color w:val="000000" w:themeColor="text1"/>
          <w:szCs w:val="21"/>
          <w:highlight w:val="none"/>
          <w14:textFill>
            <w14:solidFill>
              <w14:schemeClr w14:val="tx1"/>
            </w14:solidFill>
          </w14:textFill>
        </w:rPr>
        <w:t>少于3家的将导致废标。废标后，除采购任务取消情形外，应当重新组织采购。</w:t>
      </w:r>
      <w:r>
        <w:rPr>
          <w:rFonts w:hint="eastAsia" w:ascii="宋体" w:hAnsi="宋体"/>
          <w:color w:val="000000" w:themeColor="text1"/>
          <w:szCs w:val="21"/>
          <w:highlight w:val="none"/>
          <w14:textFill>
            <w14:solidFill>
              <w14:schemeClr w14:val="tx1"/>
            </w14:solidFill>
          </w14:textFill>
        </w:rPr>
        <w:t>在对应的自查结论中填“通过”或“不通过”。</w:t>
      </w:r>
    </w:p>
    <w:p w14:paraId="31D33960">
      <w:pPr>
        <w:tabs>
          <w:tab w:val="center" w:pos="4483"/>
        </w:tabs>
        <w:ind w:left="315" w:leftChars="50" w:hanging="210" w:hangingChars="100"/>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 xml:space="preserve">   2</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lang w:eastAsia="zh-CN"/>
          <w14:textFill>
            <w14:solidFill>
              <w14:schemeClr w14:val="tx1"/>
            </w14:solidFill>
          </w14:textFill>
        </w:rPr>
        <w:t>供应商</w:t>
      </w:r>
      <w:r>
        <w:rPr>
          <w:rFonts w:hint="eastAsia" w:ascii="宋体" w:hAnsi="宋体"/>
          <w:bCs/>
          <w:color w:val="000000" w:themeColor="text1"/>
          <w:szCs w:val="21"/>
          <w:highlight w:val="none"/>
          <w14:textFill>
            <w14:solidFill>
              <w14:schemeClr w14:val="tx1"/>
            </w14:solidFill>
          </w14:textFill>
        </w:rPr>
        <w:t>的磋商响应文件为法定代表人（负责人）签署并由法定代表人（负责人）亲自递交</w:t>
      </w:r>
      <w:r>
        <w:rPr>
          <w:rFonts w:hint="eastAsia" w:ascii="宋体" w:hAnsi="宋体"/>
          <w:bCs/>
          <w:color w:val="000000" w:themeColor="text1"/>
          <w:szCs w:val="21"/>
          <w:highlight w:val="none"/>
          <w:lang w:eastAsia="zh-CN"/>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文件和参加</w:t>
      </w:r>
      <w:r>
        <w:rPr>
          <w:rFonts w:hint="eastAsia" w:ascii="宋体" w:hAnsi="宋体"/>
          <w:bCs/>
          <w:color w:val="000000" w:themeColor="text1"/>
          <w:szCs w:val="21"/>
          <w:highlight w:val="none"/>
          <w:lang w:val="en-US" w:eastAsia="zh-CN"/>
          <w14:textFill>
            <w14:solidFill>
              <w14:schemeClr w14:val="tx1"/>
            </w14:solidFill>
          </w14:textFill>
        </w:rPr>
        <w:t>磋商</w:t>
      </w:r>
      <w:r>
        <w:rPr>
          <w:rFonts w:hint="eastAsia" w:ascii="宋体" w:hAnsi="宋体"/>
          <w:bCs/>
          <w:color w:val="000000" w:themeColor="text1"/>
          <w:szCs w:val="21"/>
          <w:highlight w:val="none"/>
          <w14:textFill>
            <w14:solidFill>
              <w14:schemeClr w14:val="tx1"/>
            </w14:solidFill>
          </w14:textFill>
        </w:rPr>
        <w:t>会的，可不提供“法定代表人（负责人）授权书”及“代理人身份证”。</w:t>
      </w:r>
    </w:p>
    <w:p w14:paraId="254BF4D3">
      <w:pPr>
        <w:adjustRightInd w:val="0"/>
        <w:snapToGrid w:val="0"/>
        <w:spacing w:line="300" w:lineRule="auto"/>
        <w:rPr>
          <w:rFonts w:ascii="宋体" w:hAnsi="宋体"/>
          <w:color w:val="000000" w:themeColor="text1"/>
          <w:szCs w:val="21"/>
          <w:highlight w:val="none"/>
          <w14:textFill>
            <w14:solidFill>
              <w14:schemeClr w14:val="tx1"/>
            </w14:solidFill>
          </w14:textFill>
        </w:rPr>
      </w:pPr>
    </w:p>
    <w:p w14:paraId="01A83D65">
      <w:pPr>
        <w:adjustRightInd w:val="0"/>
        <w:snapToGrid w:val="0"/>
        <w:spacing w:line="300" w:lineRule="auto"/>
        <w:rPr>
          <w:rFonts w:ascii="宋体" w:hAnsi="宋体"/>
          <w:color w:val="000000" w:themeColor="text1"/>
          <w:szCs w:val="21"/>
          <w:highlight w:val="none"/>
          <w14:textFill>
            <w14:solidFill>
              <w14:schemeClr w14:val="tx1"/>
            </w14:solidFill>
          </w14:textFill>
        </w:rPr>
      </w:pPr>
    </w:p>
    <w:p w14:paraId="2A1201EA">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r>
        <w:rPr>
          <w:rFonts w:hint="eastAsia" w:ascii="宋体" w:hAnsi="宋体"/>
          <w:bCs/>
          <w:color w:val="000000" w:themeColor="text1"/>
          <w:highlight w:val="none"/>
          <w:lang w:eastAsia="zh-CN"/>
          <w14:textFill>
            <w14:solidFill>
              <w14:schemeClr w14:val="tx1"/>
            </w14:solidFill>
          </w14:textFill>
        </w:rPr>
        <w:t>供应商</w:t>
      </w:r>
      <w:r>
        <w:rPr>
          <w:rFonts w:hint="eastAsia" w:ascii="宋体" w:hAnsi="宋体"/>
          <w:bCs/>
          <w:color w:val="000000" w:themeColor="text1"/>
          <w:highlight w:val="none"/>
          <w14:textFill>
            <w14:solidFill>
              <w14:schemeClr w14:val="tx1"/>
            </w14:solidFill>
          </w14:textFill>
        </w:rPr>
        <w:t>法定代表人（负责人）或授权代理人（签字）：</w:t>
      </w:r>
      <w:r>
        <w:rPr>
          <w:rFonts w:hint="eastAsia" w:ascii="宋体" w:hAnsi="宋体"/>
          <w:bCs/>
          <w:color w:val="000000" w:themeColor="text1"/>
          <w:highlight w:val="none"/>
          <w:u w:val="single"/>
          <w14:textFill>
            <w14:solidFill>
              <w14:schemeClr w14:val="tx1"/>
            </w14:solidFill>
          </w14:textFill>
        </w:rPr>
        <w:t xml:space="preserve">                            </w:t>
      </w:r>
    </w:p>
    <w:p w14:paraId="64A4EA2B">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名称（签章）：</w:t>
      </w:r>
      <w:r>
        <w:rPr>
          <w:rFonts w:hint="eastAsia" w:ascii="宋体" w:hAnsi="宋体"/>
          <w:color w:val="000000" w:themeColor="text1"/>
          <w:szCs w:val="21"/>
          <w:highlight w:val="none"/>
          <w:u w:val="single"/>
          <w14:textFill>
            <w14:solidFill>
              <w14:schemeClr w14:val="tx1"/>
            </w14:solidFill>
          </w14:textFill>
        </w:rPr>
        <w:t xml:space="preserve">                        </w:t>
      </w:r>
    </w:p>
    <w:p w14:paraId="470969D1">
      <w:pPr>
        <w:adjustRightInd w:val="0"/>
        <w:snapToGrid w:val="0"/>
        <w:spacing w:line="300" w:lineRule="auto"/>
        <w:rPr>
          <w:rFonts w:ascii="宋体" w:hAnsi="宋体"/>
          <w:b/>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   月   日</w:t>
      </w:r>
    </w:p>
    <w:p w14:paraId="4C07DD89">
      <w:pPr>
        <w:pStyle w:val="6"/>
        <w:rPr>
          <w:rFonts w:hAnsi="宋体"/>
          <w:color w:val="000000" w:themeColor="text1"/>
          <w:highlight w:val="none"/>
          <w14:textFill>
            <w14:solidFill>
              <w14:schemeClr w14:val="tx1"/>
            </w14:solidFill>
          </w14:textFill>
        </w:rPr>
        <w:sectPr>
          <w:footerReference r:id="rId13" w:type="default"/>
          <w:pgSz w:w="11906" w:h="16838"/>
          <w:pgMar w:top="1474" w:right="1418" w:bottom="1474" w:left="1418" w:header="851" w:footer="851" w:gutter="0"/>
          <w:cols w:space="720" w:num="1"/>
          <w:titlePg/>
          <w:docGrid w:linePitch="312" w:charSpace="0"/>
        </w:sectPr>
      </w:pPr>
    </w:p>
    <w:bookmarkEnd w:id="165"/>
    <w:bookmarkEnd w:id="166"/>
    <w:bookmarkEnd w:id="167"/>
    <w:bookmarkEnd w:id="168"/>
    <w:bookmarkEnd w:id="169"/>
    <w:p w14:paraId="7E38D080">
      <w:pPr>
        <w:pStyle w:val="4"/>
        <w:numPr>
          <w:ilvl w:val="1"/>
          <w:numId w:val="0"/>
        </w:numPr>
        <w:spacing w:line="360" w:lineRule="auto"/>
        <w:rPr>
          <w:rFonts w:ascii="宋体" w:hAnsi="宋体"/>
          <w:color w:val="000000" w:themeColor="text1"/>
          <w:highlight w:val="none"/>
          <w14:textFill>
            <w14:solidFill>
              <w14:schemeClr w14:val="tx1"/>
            </w14:solidFill>
          </w14:textFill>
        </w:rPr>
      </w:pPr>
      <w:bookmarkStart w:id="293" w:name="_Toc200414515"/>
      <w:bookmarkStart w:id="294" w:name="_Toc10326"/>
      <w:bookmarkStart w:id="295" w:name="_Toc469160785"/>
      <w:r>
        <w:rPr>
          <w:rFonts w:hint="eastAsia" w:ascii="宋体" w:hAnsi="宋体"/>
          <w:color w:val="000000" w:themeColor="text1"/>
          <w:sz w:val="28"/>
          <w:szCs w:val="28"/>
          <w:highlight w:val="none"/>
          <w14:textFill>
            <w14:solidFill>
              <w14:schemeClr w14:val="tx1"/>
            </w14:solidFill>
          </w14:textFill>
        </w:rPr>
        <w:t>（一）无重大违法记录声明函</w:t>
      </w:r>
      <w:bookmarkEnd w:id="293"/>
      <w:bookmarkEnd w:id="294"/>
      <w:bookmarkEnd w:id="295"/>
    </w:p>
    <w:p w14:paraId="138A596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致（代理机构）：</w:t>
      </w:r>
    </w:p>
    <w:p w14:paraId="1CF136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针对贵方组织的（项目名称）：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，我方郑重承诺：</w:t>
      </w:r>
    </w:p>
    <w:p w14:paraId="1F7D148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参加本次政府采购活动前三年内，在经营活动中没有重大违法记录。</w:t>
      </w:r>
    </w:p>
    <w:p w14:paraId="6441871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本公司对上述声明的真实性负责。如有虚假，将依法承担相关责任。</w:t>
      </w:r>
    </w:p>
    <w:p w14:paraId="729EEDC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特此声明。</w:t>
      </w:r>
    </w:p>
    <w:p w14:paraId="0183B8D9">
      <w:pPr>
        <w:spacing w:line="360" w:lineRule="auto"/>
        <w:ind w:firstLine="660"/>
        <w:rPr>
          <w:rFonts w:ascii="宋体" w:hAnsi="宋体"/>
          <w:color w:val="000000" w:themeColor="text1"/>
          <w:szCs w:val="21"/>
          <w:highlight w:val="none"/>
          <w14:textFill>
            <w14:solidFill>
              <w14:schemeClr w14:val="tx1"/>
            </w14:solidFill>
          </w14:textFill>
        </w:rPr>
      </w:pPr>
    </w:p>
    <w:p w14:paraId="26A78885">
      <w:pPr>
        <w:spacing w:line="360" w:lineRule="auto"/>
        <w:ind w:firstLine="660"/>
        <w:rPr>
          <w:rFonts w:ascii="宋体" w:hAnsi="宋体"/>
          <w:color w:val="000000" w:themeColor="text1"/>
          <w:szCs w:val="21"/>
          <w:highlight w:val="none"/>
          <w14:textFill>
            <w14:solidFill>
              <w14:schemeClr w14:val="tx1"/>
            </w14:solidFill>
          </w14:textFill>
        </w:rPr>
      </w:pPr>
    </w:p>
    <w:p w14:paraId="25A2C7B0">
      <w:pPr>
        <w:spacing w:line="360" w:lineRule="auto"/>
        <w:ind w:firstLine="660"/>
        <w:rPr>
          <w:rFonts w:ascii="宋体" w:hAnsi="宋体"/>
          <w:color w:val="000000" w:themeColor="text1"/>
          <w:szCs w:val="21"/>
          <w:highlight w:val="none"/>
          <w14:textFill>
            <w14:solidFill>
              <w14:schemeClr w14:val="tx1"/>
            </w14:solidFill>
          </w14:textFill>
        </w:rPr>
      </w:pPr>
    </w:p>
    <w:p w14:paraId="75EE0223">
      <w:pPr>
        <w:spacing w:line="360" w:lineRule="auto"/>
        <w:ind w:firstLine="660"/>
        <w:rPr>
          <w:rFonts w:ascii="宋体" w:hAnsi="宋体"/>
          <w:color w:val="000000" w:themeColor="text1"/>
          <w:szCs w:val="21"/>
          <w:highlight w:val="none"/>
          <w14:textFill>
            <w14:solidFill>
              <w14:schemeClr w14:val="tx1"/>
            </w14:solidFill>
          </w14:textFill>
        </w:rPr>
      </w:pPr>
    </w:p>
    <w:p w14:paraId="7A1B07F3">
      <w:pPr>
        <w:spacing w:line="360" w:lineRule="auto"/>
        <w:ind w:firstLine="660"/>
        <w:rPr>
          <w:rFonts w:ascii="宋体" w:hAnsi="宋体"/>
          <w:color w:val="000000" w:themeColor="text1"/>
          <w:szCs w:val="21"/>
          <w:highlight w:val="none"/>
          <w14:textFill>
            <w14:solidFill>
              <w14:schemeClr w14:val="tx1"/>
            </w14:solidFill>
          </w14:textFill>
        </w:rPr>
      </w:pPr>
    </w:p>
    <w:p w14:paraId="38756A0A">
      <w:pPr>
        <w:spacing w:line="360" w:lineRule="auto"/>
        <w:ind w:firstLine="660"/>
        <w:rPr>
          <w:rFonts w:ascii="宋体" w:hAnsi="宋体"/>
          <w:color w:val="000000" w:themeColor="text1"/>
          <w:szCs w:val="21"/>
          <w:highlight w:val="none"/>
          <w14:textFill>
            <w14:solidFill>
              <w14:schemeClr w14:val="tx1"/>
            </w14:solidFill>
          </w14:textFill>
        </w:rPr>
      </w:pPr>
    </w:p>
    <w:p w14:paraId="0832F26E">
      <w:pPr>
        <w:spacing w:line="360" w:lineRule="auto"/>
        <w:ind w:firstLine="660"/>
        <w:rPr>
          <w:rFonts w:ascii="宋体" w:hAnsi="宋体"/>
          <w:color w:val="000000" w:themeColor="text1"/>
          <w:szCs w:val="21"/>
          <w:highlight w:val="none"/>
          <w14:textFill>
            <w14:solidFill>
              <w14:schemeClr w14:val="tx1"/>
            </w14:solidFill>
          </w14:textFill>
        </w:rPr>
      </w:pPr>
    </w:p>
    <w:p w14:paraId="29990136">
      <w:pPr>
        <w:spacing w:line="360" w:lineRule="auto"/>
        <w:ind w:firstLine="660"/>
        <w:rPr>
          <w:rFonts w:ascii="宋体" w:hAnsi="宋体"/>
          <w:color w:val="000000" w:themeColor="text1"/>
          <w:szCs w:val="21"/>
          <w:highlight w:val="none"/>
          <w14:textFill>
            <w14:solidFill>
              <w14:schemeClr w14:val="tx1"/>
            </w14:solidFill>
          </w14:textFill>
        </w:rPr>
      </w:pPr>
    </w:p>
    <w:p w14:paraId="00F1A3C1">
      <w:pPr>
        <w:spacing w:line="360" w:lineRule="auto"/>
        <w:ind w:firstLine="660"/>
        <w:rPr>
          <w:rFonts w:ascii="宋体" w:hAnsi="宋体"/>
          <w:color w:val="000000" w:themeColor="text1"/>
          <w:szCs w:val="21"/>
          <w:highlight w:val="none"/>
          <w14:textFill>
            <w14:solidFill>
              <w14:schemeClr w14:val="tx1"/>
            </w14:solidFill>
          </w14:textFill>
        </w:rPr>
      </w:pPr>
    </w:p>
    <w:p w14:paraId="0D557A58">
      <w:pPr>
        <w:spacing w:line="360" w:lineRule="auto"/>
        <w:ind w:firstLine="660"/>
        <w:rPr>
          <w:rFonts w:ascii="宋体" w:hAnsi="宋体"/>
          <w:color w:val="000000" w:themeColor="text1"/>
          <w:szCs w:val="21"/>
          <w:highlight w:val="none"/>
          <w14:textFill>
            <w14:solidFill>
              <w14:schemeClr w14:val="tx1"/>
            </w14:solidFill>
          </w14:textFill>
        </w:rPr>
      </w:pPr>
    </w:p>
    <w:p w14:paraId="619D854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供应商法定代表人（负责人）或授权代理人（签字）：</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3B2235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供应商名称（加盖公章）：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168C66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年</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月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hint="eastAsia" w:ascii="宋体" w:hAnsi="宋体"/>
          <w:color w:val="000000" w:themeColor="text1"/>
          <w:szCs w:val="21"/>
          <w:highlight w:val="none"/>
          <w14:textFill>
            <w14:solidFill>
              <w14:schemeClr w14:val="tx1"/>
            </w14:solidFill>
          </w14:textFill>
        </w:rPr>
        <w:t xml:space="preserve">                       </w:t>
      </w:r>
    </w:p>
    <w:p w14:paraId="2F46AC4E">
      <w:pPr>
        <w:pStyle w:val="6"/>
        <w:spacing w:line="360" w:lineRule="auto"/>
        <w:ind w:left="420" w:firstLine="0"/>
        <w:rPr>
          <w:rFonts w:hAnsi="宋体"/>
          <w:color w:val="000000" w:themeColor="text1"/>
          <w:highlight w:val="none"/>
          <w14:textFill>
            <w14:solidFill>
              <w14:schemeClr w14:val="tx1"/>
            </w14:solidFill>
          </w14:textFill>
        </w:rPr>
      </w:pPr>
    </w:p>
    <w:p w14:paraId="7E3EF184">
      <w:pPr>
        <w:pStyle w:val="6"/>
        <w:spacing w:line="360" w:lineRule="auto"/>
        <w:ind w:left="420" w:firstLine="0"/>
        <w:rPr>
          <w:rFonts w:hAnsi="宋体"/>
          <w:color w:val="000000" w:themeColor="text1"/>
          <w:highlight w:val="none"/>
          <w14:textFill>
            <w14:solidFill>
              <w14:schemeClr w14:val="tx1"/>
            </w14:solidFill>
          </w14:textFill>
        </w:rPr>
      </w:pPr>
    </w:p>
    <w:p w14:paraId="122FB4C4">
      <w:pPr>
        <w:pStyle w:val="6"/>
        <w:spacing w:line="360" w:lineRule="auto"/>
        <w:ind w:left="420" w:firstLine="0"/>
        <w:rPr>
          <w:rFonts w:hAnsi="宋体"/>
          <w:color w:val="000000" w:themeColor="text1"/>
          <w:highlight w:val="none"/>
          <w14:textFill>
            <w14:solidFill>
              <w14:schemeClr w14:val="tx1"/>
            </w14:solidFill>
          </w14:textFill>
        </w:rPr>
      </w:pPr>
    </w:p>
    <w:p w14:paraId="160854D7">
      <w:pPr>
        <w:pStyle w:val="6"/>
        <w:spacing w:line="360" w:lineRule="auto"/>
        <w:ind w:left="420" w:firstLine="0"/>
        <w:rPr>
          <w:rFonts w:hAnsi="宋体"/>
          <w:color w:val="000000" w:themeColor="text1"/>
          <w:highlight w:val="none"/>
          <w14:textFill>
            <w14:solidFill>
              <w14:schemeClr w14:val="tx1"/>
            </w14:solidFill>
          </w14:textFill>
        </w:rPr>
      </w:pPr>
    </w:p>
    <w:p w14:paraId="15705883">
      <w:pPr>
        <w:pStyle w:val="6"/>
        <w:spacing w:line="360" w:lineRule="auto"/>
        <w:ind w:left="420" w:firstLine="0"/>
        <w:rPr>
          <w:rFonts w:hAnsi="宋体"/>
          <w:color w:val="000000" w:themeColor="text1"/>
          <w:highlight w:val="none"/>
          <w14:textFill>
            <w14:solidFill>
              <w14:schemeClr w14:val="tx1"/>
            </w14:solidFill>
          </w14:textFill>
        </w:rPr>
      </w:pPr>
    </w:p>
    <w:p w14:paraId="7253CE42">
      <w:pPr>
        <w:pStyle w:val="6"/>
        <w:spacing w:line="360" w:lineRule="auto"/>
        <w:ind w:left="420" w:firstLine="0"/>
        <w:rPr>
          <w:rFonts w:hAnsi="宋体"/>
          <w:color w:val="000000" w:themeColor="text1"/>
          <w:highlight w:val="none"/>
          <w14:textFill>
            <w14:solidFill>
              <w14:schemeClr w14:val="tx1"/>
            </w14:solidFill>
          </w14:textFill>
        </w:rPr>
      </w:pPr>
    </w:p>
    <w:p w14:paraId="749F1016">
      <w:pPr>
        <w:pStyle w:val="6"/>
        <w:spacing w:line="360" w:lineRule="auto"/>
        <w:ind w:left="420" w:firstLine="0"/>
        <w:rPr>
          <w:rFonts w:hAnsi="宋体"/>
          <w:color w:val="000000" w:themeColor="text1"/>
          <w:highlight w:val="none"/>
          <w14:textFill>
            <w14:solidFill>
              <w14:schemeClr w14:val="tx1"/>
            </w14:solidFill>
          </w14:textFill>
        </w:rPr>
      </w:pPr>
    </w:p>
    <w:p w14:paraId="6CF51BA7">
      <w:pPr>
        <w:pStyle w:val="6"/>
        <w:spacing w:line="360" w:lineRule="auto"/>
        <w:ind w:left="420" w:firstLine="0"/>
        <w:rPr>
          <w:rFonts w:hAnsi="宋体"/>
          <w:color w:val="000000" w:themeColor="text1"/>
          <w:highlight w:val="none"/>
          <w14:textFill>
            <w14:solidFill>
              <w14:schemeClr w14:val="tx1"/>
            </w14:solidFill>
          </w14:textFill>
        </w:rPr>
      </w:pPr>
    </w:p>
    <w:p w14:paraId="233EE5C5">
      <w:pPr>
        <w:pStyle w:val="4"/>
        <w:numPr>
          <w:ilvl w:val="1"/>
          <w:numId w:val="0"/>
        </w:numPr>
        <w:spacing w:line="360" w:lineRule="auto"/>
        <w:rPr>
          <w:rFonts w:ascii="宋体" w:hAnsi="宋体"/>
          <w:color w:val="000000" w:themeColor="text1"/>
          <w:kern w:val="0"/>
          <w:sz w:val="28"/>
          <w:szCs w:val="28"/>
          <w:highlight w:val="none"/>
          <w14:textFill>
            <w14:solidFill>
              <w14:schemeClr w14:val="tx1"/>
            </w14:solidFill>
          </w14:textFill>
        </w:rPr>
      </w:pPr>
      <w:bookmarkStart w:id="296" w:name="_Toc200414516"/>
      <w:bookmarkStart w:id="297" w:name="_Toc32741"/>
      <w:bookmarkStart w:id="298" w:name="_Toc469160786"/>
      <w:r>
        <w:rPr>
          <w:rFonts w:hint="eastAsia" w:ascii="宋体" w:hAnsi="宋体"/>
          <w:color w:val="000000" w:themeColor="text1"/>
          <w:kern w:val="0"/>
          <w:sz w:val="28"/>
          <w:szCs w:val="28"/>
          <w:highlight w:val="none"/>
          <w14:textFill>
            <w14:solidFill>
              <w14:schemeClr w14:val="tx1"/>
            </w14:solidFill>
          </w14:textFill>
        </w:rPr>
        <w:t>（二）法定代表人（负责人）证明书</w:t>
      </w:r>
      <w:bookmarkEnd w:id="296"/>
      <w:bookmarkEnd w:id="297"/>
      <w:bookmarkEnd w:id="298"/>
    </w:p>
    <w:p w14:paraId="1FABA5E7">
      <w:pPr>
        <w:pStyle w:val="6"/>
        <w:spacing w:line="360" w:lineRule="auto"/>
        <w:rPr>
          <w:rFonts w:hAnsi="宋体"/>
          <w:color w:val="000000" w:themeColor="text1"/>
          <w:highlight w:val="none"/>
          <w14:textFill>
            <w14:solidFill>
              <w14:schemeClr w14:val="tx1"/>
            </w14:solidFill>
          </w14:textFill>
        </w:rPr>
      </w:pPr>
    </w:p>
    <w:p w14:paraId="113643EE">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单位法定代表人（负责人）姓名     </w:t>
      </w:r>
      <w:r>
        <w:rPr>
          <w:rFonts w:hint="eastAsia" w:ascii="宋体" w:hAnsi="宋体"/>
          <w:color w:val="000000" w:themeColor="text1"/>
          <w:highlight w:val="none"/>
          <w14:textFill>
            <w14:solidFill>
              <w14:schemeClr w14:val="tx1"/>
            </w14:solidFill>
          </w14:textFill>
        </w:rPr>
        <w:t>同志，现任</w:t>
      </w:r>
      <w:r>
        <w:rPr>
          <w:rFonts w:hint="eastAsia" w:ascii="宋体" w:hAnsi="宋体"/>
          <w:color w:val="000000" w:themeColor="text1"/>
          <w:highlight w:val="none"/>
          <w:u w:val="single"/>
          <w14:textFill>
            <w14:solidFill>
              <w14:schemeClr w14:val="tx1"/>
            </w14:solidFill>
          </w14:textFill>
        </w:rPr>
        <w:t xml:space="preserve">       供应商名称                  </w:t>
      </w:r>
      <w:r>
        <w:rPr>
          <w:rFonts w:hint="eastAsia" w:ascii="宋体" w:hAnsi="宋体"/>
          <w:color w:val="000000" w:themeColor="text1"/>
          <w:highlight w:val="none"/>
          <w14:textFill>
            <w14:solidFill>
              <w14:schemeClr w14:val="tx1"/>
            </w14:solidFill>
          </w14:textFill>
        </w:rPr>
        <w:t xml:space="preserve">的   </w:t>
      </w:r>
      <w:r>
        <w:rPr>
          <w:rFonts w:hint="eastAsia" w:ascii="宋体" w:hAnsi="宋体"/>
          <w:color w:val="000000" w:themeColor="text1"/>
          <w:highlight w:val="none"/>
          <w:u w:val="single"/>
          <w14:textFill>
            <w14:solidFill>
              <w14:schemeClr w14:val="tx1"/>
            </w14:solidFill>
          </w14:textFill>
        </w:rPr>
        <w:t xml:space="preserve">职务    </w:t>
      </w:r>
      <w:r>
        <w:rPr>
          <w:rFonts w:hint="eastAsia" w:ascii="宋体" w:hAnsi="宋体"/>
          <w:color w:val="000000" w:themeColor="text1"/>
          <w:highlight w:val="none"/>
          <w14:textFill>
            <w14:solidFill>
              <w14:schemeClr w14:val="tx1"/>
            </w14:solidFill>
          </w14:textFill>
        </w:rPr>
        <w:t>，为法定代表人（负责人），特此证明。</w:t>
      </w:r>
    </w:p>
    <w:p w14:paraId="1E82886B">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4D2C25AA">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签发单位：</w:t>
      </w:r>
      <w:r>
        <w:rPr>
          <w:rFonts w:hint="eastAsia" w:ascii="宋体" w:hAnsi="宋体"/>
          <w:color w:val="000000" w:themeColor="text1"/>
          <w:highlight w:val="none"/>
          <w:u w:val="single"/>
          <w14:textFill>
            <w14:solidFill>
              <w14:schemeClr w14:val="tx1"/>
            </w14:solidFill>
          </w14:textFill>
        </w:rPr>
        <w:t xml:space="preserve">（名称并加盖公章）                  </w:t>
      </w:r>
      <w:r>
        <w:rPr>
          <w:rFonts w:hint="eastAsia" w:ascii="宋体" w:hAnsi="宋体"/>
          <w:color w:val="000000" w:themeColor="text1"/>
          <w:highlight w:val="none"/>
          <w14:textFill>
            <w14:solidFill>
              <w14:schemeClr w14:val="tx1"/>
            </w14:solidFill>
          </w14:textFill>
        </w:rPr>
        <w:t xml:space="preserve">                          </w:t>
      </w:r>
    </w:p>
    <w:p w14:paraId="7D879EE6">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签发日期：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有效日期至</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14:paraId="642124EB">
      <w:pPr>
        <w:spacing w:line="360" w:lineRule="auto"/>
        <w:ind w:firstLine="420" w:firstLineChars="200"/>
        <w:rPr>
          <w:rFonts w:ascii="宋体" w:hAnsi="宋体"/>
          <w:color w:val="000000" w:themeColor="text1"/>
          <w:highlight w:val="none"/>
          <w14:textFill>
            <w14:solidFill>
              <w14:schemeClr w14:val="tx1"/>
            </w14:solidFill>
          </w14:textFill>
        </w:rPr>
      </w:pPr>
    </w:p>
    <w:p w14:paraId="211CEDD1">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附：代表人性别：</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年龄：</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岁    </w:t>
      </w:r>
    </w:p>
    <w:p w14:paraId="2FFF90DA">
      <w:pPr>
        <w:spacing w:line="360" w:lineRule="auto"/>
        <w:ind w:firstLine="420" w:firstLineChars="200"/>
        <w:rPr>
          <w:rFonts w:ascii="宋体" w:hAnsi="宋体"/>
          <w:color w:val="000000" w:themeColor="text1"/>
          <w:highlight w:val="none"/>
          <w14:textFill>
            <w14:solidFill>
              <w14:schemeClr w14:val="tx1"/>
            </w14:solidFill>
          </w14:textFill>
        </w:rPr>
      </w:pPr>
    </w:p>
    <w:p w14:paraId="3EEB601F">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6221E30">
      <w:pPr>
        <w:pStyle w:val="6"/>
        <w:spacing w:line="360" w:lineRule="auto"/>
        <w:rPr>
          <w:rFonts w:hAnsi="宋体"/>
          <w:color w:val="000000" w:themeColor="text1"/>
          <w:highlight w:val="none"/>
          <w14:textFill>
            <w14:solidFill>
              <w14:schemeClr w14:val="tx1"/>
            </w14:solidFill>
          </w14:textFill>
        </w:rPr>
      </w:pPr>
    </w:p>
    <w:p w14:paraId="7A6E60FB">
      <w:pPr>
        <w:pStyle w:val="6"/>
        <w:spacing w:line="360" w:lineRule="auto"/>
        <w:rPr>
          <w:rFonts w:hAnsi="宋体"/>
          <w:color w:val="000000" w:themeColor="text1"/>
          <w:highlight w:val="none"/>
          <w14:textFill>
            <w14:solidFill>
              <w14:schemeClr w14:val="tx1"/>
            </w14:solidFill>
          </w14:textFill>
        </w:rPr>
      </w:pPr>
    </w:p>
    <w:p w14:paraId="41F2809A">
      <w:pPr>
        <w:pStyle w:val="6"/>
        <w:spacing w:line="360" w:lineRule="auto"/>
        <w:rPr>
          <w:rFonts w:hAnsi="宋体"/>
          <w:color w:val="000000" w:themeColor="text1"/>
          <w:highlight w:val="none"/>
          <w14:textFill>
            <w14:solidFill>
              <w14:schemeClr w14:val="tx1"/>
            </w14:solidFill>
          </w14:textFill>
        </w:rPr>
      </w:pPr>
    </w:p>
    <w:p w14:paraId="5A674651">
      <w:pPr>
        <w:pStyle w:val="6"/>
        <w:spacing w:line="360" w:lineRule="auto"/>
        <w:ind w:firstLine="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796925</wp:posOffset>
                </wp:positionH>
                <wp:positionV relativeFrom="paragraph">
                  <wp:posOffset>88265</wp:posOffset>
                </wp:positionV>
                <wp:extent cx="3502660" cy="1781810"/>
                <wp:effectExtent l="5080" t="4445" r="16510" b="23495"/>
                <wp:wrapNone/>
                <wp:docPr id="1" name="1027"/>
                <wp:cNvGraphicFramePr/>
                <a:graphic xmlns:a="http://schemas.openxmlformats.org/drawingml/2006/main">
                  <a:graphicData uri="http://schemas.microsoft.com/office/word/2010/wordprocessingShape">
                    <wps:wsp>
                      <wps:cNvSpPr/>
                      <wps:spPr>
                        <a:xfrm>
                          <a:off x="0" y="0"/>
                          <a:ext cx="3502660" cy="17818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2303E9F">
                            <w:pPr>
                              <w:rPr>
                                <w:rFonts w:ascii="宋体" w:hAnsi="宋体"/>
                                <w:szCs w:val="21"/>
                              </w:rPr>
                            </w:pPr>
                          </w:p>
                          <w:p w14:paraId="50319A77">
                            <w:pPr>
                              <w:rPr>
                                <w:rFonts w:ascii="宋体" w:hAnsi="宋体"/>
                                <w:szCs w:val="21"/>
                              </w:rPr>
                            </w:pPr>
                          </w:p>
                          <w:p w14:paraId="5E4F362E">
                            <w:pPr>
                              <w:rPr>
                                <w:rFonts w:ascii="宋体" w:hAnsi="宋体"/>
                                <w:szCs w:val="21"/>
                              </w:rPr>
                            </w:pPr>
                          </w:p>
                          <w:p w14:paraId="57FDFEDC">
                            <w:pPr>
                              <w:jc w:val="center"/>
                              <w:rPr>
                                <w:rFonts w:ascii="宋体" w:hAnsi="宋体"/>
                                <w:szCs w:val="21"/>
                              </w:rPr>
                            </w:pPr>
                            <w:r>
                              <w:rPr>
                                <w:rFonts w:hint="eastAsia" w:ascii="宋体" w:hAnsi="宋体"/>
                                <w:szCs w:val="21"/>
                              </w:rPr>
                              <w:t>身份证正反面复印件</w:t>
                            </w:r>
                          </w:p>
                        </w:txbxContent>
                      </wps:txbx>
                      <wps:bodyPr upright="1"/>
                    </wps:wsp>
                  </a:graphicData>
                </a:graphic>
              </wp:anchor>
            </w:drawing>
          </mc:Choice>
          <mc:Fallback>
            <w:pict>
              <v:shape id="1027" o:spid="_x0000_s1026" o:spt="176" type="#_x0000_t176" style="position:absolute;left:0pt;margin-left:62.75pt;margin-top:6.95pt;height:140.3pt;width:275.8pt;z-index:251659264;mso-width-relative:page;mso-height-relative:page;" fillcolor="#FFFFFF" filled="t" stroked="t" coordsize="21600,21600" o:gfxdata="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TXe9tcAAAAKAQAADwAAAAAAAAABACAAAAAiAAAAZHJzL2Rv&#10;d25yZXYueG1sUEsBAhQAFAAAAAgAh07iQHvhowMCAgAAOwQAAA4AAAAAAAAAAQAgAAAAJgEAAGRy&#10;cy9lMm9Eb2MueG1sUEsFBgAAAAAGAAYAWQEAAJoFAAAAAA==&#10;">
                <v:fill on="t" focussize="0,0"/>
                <v:stroke color="#000000" joinstyle="miter"/>
                <v:imagedata o:title=""/>
                <o:lock v:ext="edit" aspectratio="f"/>
                <v:textbox>
                  <w:txbxContent>
                    <w:p w14:paraId="32303E9F">
                      <w:pPr>
                        <w:rPr>
                          <w:rFonts w:ascii="宋体" w:hAnsi="宋体"/>
                          <w:szCs w:val="21"/>
                        </w:rPr>
                      </w:pPr>
                    </w:p>
                    <w:p w14:paraId="50319A77">
                      <w:pPr>
                        <w:rPr>
                          <w:rFonts w:ascii="宋体" w:hAnsi="宋体"/>
                          <w:szCs w:val="21"/>
                        </w:rPr>
                      </w:pPr>
                    </w:p>
                    <w:p w14:paraId="5E4F362E">
                      <w:pPr>
                        <w:rPr>
                          <w:rFonts w:ascii="宋体" w:hAnsi="宋体"/>
                          <w:szCs w:val="21"/>
                        </w:rPr>
                      </w:pPr>
                    </w:p>
                    <w:p w14:paraId="57FDFEDC">
                      <w:pPr>
                        <w:jc w:val="center"/>
                        <w:rPr>
                          <w:rFonts w:ascii="宋体" w:hAnsi="宋体"/>
                          <w:szCs w:val="21"/>
                        </w:rPr>
                      </w:pPr>
                      <w:r>
                        <w:rPr>
                          <w:rFonts w:hint="eastAsia" w:ascii="宋体" w:hAnsi="宋体"/>
                          <w:szCs w:val="21"/>
                        </w:rPr>
                        <w:t>身份证正反面复印件</w:t>
                      </w:r>
                    </w:p>
                  </w:txbxContent>
                </v:textbox>
              </v:shape>
            </w:pict>
          </mc:Fallback>
        </mc:AlternateContent>
      </w:r>
      <w:r>
        <w:rPr>
          <w:rFonts w:hint="eastAsia" w:hAnsi="宋体"/>
          <w:color w:val="000000" w:themeColor="text1"/>
          <w:highlight w:val="none"/>
          <w14:textFill>
            <w14:solidFill>
              <w14:schemeClr w14:val="tx1"/>
            </w14:solidFill>
          </w14:textFill>
        </w:rPr>
        <w:t xml:space="preserve">    </w:t>
      </w:r>
    </w:p>
    <w:p w14:paraId="467C3C41">
      <w:pPr>
        <w:pStyle w:val="6"/>
        <w:spacing w:line="360" w:lineRule="auto"/>
        <w:ind w:firstLine="0"/>
        <w:rPr>
          <w:rFonts w:hAnsi="宋体"/>
          <w:color w:val="000000" w:themeColor="text1"/>
          <w:highlight w:val="none"/>
          <w14:textFill>
            <w14:solidFill>
              <w14:schemeClr w14:val="tx1"/>
            </w14:solidFill>
          </w14:textFill>
        </w:rPr>
      </w:pPr>
    </w:p>
    <w:p w14:paraId="66EC8B67">
      <w:pPr>
        <w:pStyle w:val="6"/>
        <w:spacing w:line="360" w:lineRule="auto"/>
        <w:ind w:firstLine="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3461FFB8">
      <w:pPr>
        <w:pStyle w:val="6"/>
        <w:spacing w:line="360" w:lineRule="auto"/>
        <w:ind w:firstLine="0"/>
        <w:rPr>
          <w:rFonts w:hAnsi="宋体"/>
          <w:color w:val="000000" w:themeColor="text1"/>
          <w:highlight w:val="none"/>
          <w14:textFill>
            <w14:solidFill>
              <w14:schemeClr w14:val="tx1"/>
            </w14:solidFill>
          </w14:textFill>
        </w:rPr>
      </w:pPr>
    </w:p>
    <w:p w14:paraId="2B779671">
      <w:pPr>
        <w:pStyle w:val="6"/>
        <w:spacing w:line="360" w:lineRule="auto"/>
        <w:rPr>
          <w:rFonts w:hAnsi="宋体"/>
          <w:color w:val="000000" w:themeColor="text1"/>
          <w:highlight w:val="none"/>
          <w14:textFill>
            <w14:solidFill>
              <w14:schemeClr w14:val="tx1"/>
            </w14:solidFill>
          </w14:textFill>
        </w:rPr>
      </w:pPr>
    </w:p>
    <w:p w14:paraId="3891171B">
      <w:pPr>
        <w:pStyle w:val="6"/>
        <w:spacing w:line="360" w:lineRule="auto"/>
        <w:rPr>
          <w:rFonts w:hAnsi="宋体"/>
          <w:color w:val="000000" w:themeColor="text1"/>
          <w:highlight w:val="none"/>
          <w14:textFill>
            <w14:solidFill>
              <w14:schemeClr w14:val="tx1"/>
            </w14:solidFill>
          </w14:textFill>
        </w:rPr>
      </w:pPr>
    </w:p>
    <w:p w14:paraId="22F7540D">
      <w:pPr>
        <w:pStyle w:val="6"/>
        <w:spacing w:line="360" w:lineRule="auto"/>
        <w:rPr>
          <w:rFonts w:hAnsi="宋体"/>
          <w:color w:val="000000" w:themeColor="text1"/>
          <w:highlight w:val="none"/>
          <w14:textFill>
            <w14:solidFill>
              <w14:schemeClr w14:val="tx1"/>
            </w14:solidFill>
          </w14:textFill>
        </w:rPr>
      </w:pPr>
    </w:p>
    <w:p w14:paraId="34238359">
      <w:pPr>
        <w:pStyle w:val="6"/>
        <w:spacing w:line="360" w:lineRule="auto"/>
        <w:rPr>
          <w:rFonts w:hAnsi="宋体"/>
          <w:color w:val="000000" w:themeColor="text1"/>
          <w:highlight w:val="none"/>
          <w14:textFill>
            <w14:solidFill>
              <w14:schemeClr w14:val="tx1"/>
            </w14:solidFill>
          </w14:textFill>
        </w:rPr>
      </w:pPr>
    </w:p>
    <w:p w14:paraId="4FDEDEAD">
      <w:pPr>
        <w:pStyle w:val="6"/>
        <w:spacing w:line="360" w:lineRule="auto"/>
        <w:rPr>
          <w:rFonts w:hAnsi="宋体"/>
          <w:color w:val="000000" w:themeColor="text1"/>
          <w:highlight w:val="none"/>
          <w14:textFill>
            <w14:solidFill>
              <w14:schemeClr w14:val="tx1"/>
            </w14:solidFill>
          </w14:textFill>
        </w:rPr>
      </w:pPr>
    </w:p>
    <w:p w14:paraId="37A4E66F">
      <w:pPr>
        <w:pStyle w:val="6"/>
        <w:spacing w:line="360" w:lineRule="auto"/>
        <w:rPr>
          <w:rFonts w:hAnsi="宋体"/>
          <w:color w:val="000000" w:themeColor="text1"/>
          <w:highlight w:val="none"/>
          <w14:textFill>
            <w14:solidFill>
              <w14:schemeClr w14:val="tx1"/>
            </w14:solidFill>
          </w14:textFill>
        </w:rPr>
      </w:pPr>
    </w:p>
    <w:p w14:paraId="76007D88">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299" w:name="_Toc200414517"/>
      <w:bookmarkStart w:id="300" w:name="_Toc469160787"/>
      <w:bookmarkStart w:id="301" w:name="_Toc19526"/>
      <w:r>
        <w:rPr>
          <w:rFonts w:hint="eastAsia" w:ascii="宋体" w:hAnsi="宋体"/>
          <w:color w:val="000000" w:themeColor="text1"/>
          <w:sz w:val="28"/>
          <w:szCs w:val="28"/>
          <w:highlight w:val="none"/>
          <w14:textFill>
            <w14:solidFill>
              <w14:schemeClr w14:val="tx1"/>
            </w14:solidFill>
          </w14:textFill>
        </w:rPr>
        <w:t>（三）法定代表人（负责人）授权书</w:t>
      </w:r>
      <w:bookmarkEnd w:id="299"/>
      <w:bookmarkEnd w:id="300"/>
      <w:bookmarkEnd w:id="301"/>
    </w:p>
    <w:p w14:paraId="6B19729F">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本授权委托书声明：我</w:t>
      </w:r>
      <w:r>
        <w:rPr>
          <w:rFonts w:hint="eastAsia" w:ascii="宋体" w:hAnsi="宋体"/>
          <w:bCs/>
          <w:color w:val="000000" w:themeColor="text1"/>
          <w:kern w:val="0"/>
          <w:szCs w:val="21"/>
          <w:highlight w:val="none"/>
          <w:u w:val="single"/>
          <w14:textFill>
            <w14:solidFill>
              <w14:schemeClr w14:val="tx1"/>
            </w14:solidFill>
          </w14:textFill>
        </w:rPr>
        <w:t xml:space="preserve">        （单位</w:t>
      </w:r>
      <w:r>
        <w:rPr>
          <w:rFonts w:hint="eastAsia" w:ascii="宋体" w:hAnsi="宋体" w:cs="宋体"/>
          <w:bCs/>
          <w:color w:val="000000" w:themeColor="text1"/>
          <w:kern w:val="0"/>
          <w:szCs w:val="21"/>
          <w:highlight w:val="none"/>
          <w:u w:val="single"/>
          <w14:textFill>
            <w14:solidFill>
              <w14:schemeClr w14:val="tx1"/>
            </w14:solidFill>
          </w14:textFill>
        </w:rPr>
        <w:t>法定代表人（负责人）</w:t>
      </w:r>
      <w:r>
        <w:rPr>
          <w:rFonts w:hint="eastAsia" w:ascii="宋体" w:hAnsi="宋体"/>
          <w:bCs/>
          <w:color w:val="000000" w:themeColor="text1"/>
          <w:kern w:val="0"/>
          <w:szCs w:val="21"/>
          <w:highlight w:val="none"/>
          <w:u w:val="single"/>
          <w14:textFill>
            <w14:solidFill>
              <w14:schemeClr w14:val="tx1"/>
            </w14:solidFill>
          </w14:textFill>
        </w:rPr>
        <w:t>姓名）</w:t>
      </w:r>
      <w:r>
        <w:rPr>
          <w:rFonts w:hint="eastAsia" w:ascii="宋体" w:hAnsi="宋体"/>
          <w:bCs/>
          <w:color w:val="000000" w:themeColor="text1"/>
          <w:kern w:val="0"/>
          <w:szCs w:val="21"/>
          <w:highlight w:val="none"/>
          <w14:textFill>
            <w14:solidFill>
              <w14:schemeClr w14:val="tx1"/>
            </w14:solidFill>
          </w14:textFill>
        </w:rPr>
        <w:t xml:space="preserve"> 系</w:t>
      </w:r>
      <w:r>
        <w:rPr>
          <w:rFonts w:hint="eastAsia" w:ascii="宋体" w:hAnsi="宋体"/>
          <w:bCs/>
          <w:color w:val="000000" w:themeColor="text1"/>
          <w:kern w:val="0"/>
          <w:szCs w:val="21"/>
          <w:highlight w:val="none"/>
          <w:u w:val="single"/>
          <w14:textFill>
            <w14:solidFill>
              <w14:schemeClr w14:val="tx1"/>
            </w14:solidFill>
          </w14:textFill>
        </w:rPr>
        <w:t xml:space="preserve">       （供应商名称）</w:t>
      </w:r>
      <w:r>
        <w:rPr>
          <w:rFonts w:hint="eastAsia" w:ascii="宋体" w:hAnsi="宋体"/>
          <w:bCs/>
          <w:color w:val="000000" w:themeColor="text1"/>
          <w:kern w:val="0"/>
          <w:szCs w:val="21"/>
          <w:highlight w:val="none"/>
          <w14:textFill>
            <w14:solidFill>
              <w14:schemeClr w14:val="tx1"/>
            </w14:solidFill>
          </w14:textFill>
        </w:rPr>
        <w:t>的法定代表人（负责人），现授权委托</w:t>
      </w:r>
      <w:r>
        <w:rPr>
          <w:rFonts w:hint="eastAsia" w:ascii="宋体" w:hAnsi="宋体"/>
          <w:bCs/>
          <w:color w:val="000000" w:themeColor="text1"/>
          <w:kern w:val="0"/>
          <w:szCs w:val="21"/>
          <w:highlight w:val="none"/>
          <w:u w:val="single"/>
          <w14:textFill>
            <w14:solidFill>
              <w14:schemeClr w14:val="tx1"/>
            </w14:solidFill>
          </w14:textFill>
        </w:rPr>
        <w:t xml:space="preserve">                        （供应商名称）</w:t>
      </w:r>
      <w:r>
        <w:rPr>
          <w:rFonts w:hint="eastAsia" w:ascii="宋体" w:hAnsi="宋体"/>
          <w:bCs/>
          <w:color w:val="000000" w:themeColor="text1"/>
          <w:kern w:val="0"/>
          <w:szCs w:val="21"/>
          <w:highlight w:val="none"/>
          <w14:textFill>
            <w14:solidFill>
              <w14:schemeClr w14:val="tx1"/>
            </w14:solidFill>
          </w14:textFill>
        </w:rPr>
        <w:t>的</w:t>
      </w:r>
      <w:r>
        <w:rPr>
          <w:rFonts w:hint="eastAsia" w:ascii="宋体" w:hAnsi="宋体"/>
          <w:bCs/>
          <w:color w:val="000000" w:themeColor="text1"/>
          <w:kern w:val="0"/>
          <w:szCs w:val="21"/>
          <w:highlight w:val="none"/>
          <w:u w:val="single"/>
          <w14:textFill>
            <w14:solidFill>
              <w14:schemeClr w14:val="tx1"/>
            </w14:solidFill>
          </w14:textFill>
        </w:rPr>
        <w:t xml:space="preserve">            （代理人姓名）</w:t>
      </w:r>
      <w:r>
        <w:rPr>
          <w:rFonts w:hint="eastAsia" w:ascii="宋体" w:hAnsi="宋体"/>
          <w:bCs/>
          <w:color w:val="000000" w:themeColor="text1"/>
          <w:kern w:val="0"/>
          <w:szCs w:val="21"/>
          <w:highlight w:val="none"/>
          <w14:textFill>
            <w14:solidFill>
              <w14:schemeClr w14:val="tx1"/>
            </w14:solidFill>
          </w14:textFill>
        </w:rPr>
        <w:t>为我公司代理人，以本公司的名义参加广东业信采购招标有限公司组织的</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项目名称，由供应商填写</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磋商项目（项目编号:</w:t>
      </w:r>
      <w:r>
        <w:rPr>
          <w:rFonts w:hint="eastAsia" w:ascii="宋体" w:hAnsi="宋体" w:cs="宋体"/>
          <w:b/>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kern w:val="0"/>
          <w:szCs w:val="21"/>
          <w:highlight w:val="none"/>
          <w14:textFill>
            <w14:solidFill>
              <w14:schemeClr w14:val="tx1"/>
            </w14:solidFill>
          </w14:textFill>
        </w:rPr>
        <w:t>的活动。代理人在开标、评标、合同磋商过程中所签署的一切文件和处理与之有关的一切事务，我均予以承认。本授权委托书自签署之日起生效，特此声明。</w:t>
      </w:r>
    </w:p>
    <w:p w14:paraId="6B32608C">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代理人无转移委托权。</w:t>
      </w:r>
    </w:p>
    <w:p w14:paraId="396AA73B">
      <w:pPr>
        <w:spacing w:line="360" w:lineRule="auto"/>
        <w:ind w:firstLine="420" w:firstLineChars="200"/>
        <w:rPr>
          <w:rFonts w:ascii="宋体" w:hAnsi="宋体"/>
          <w:bCs/>
          <w:color w:val="000000" w:themeColor="text1"/>
          <w:kern w:val="0"/>
          <w:szCs w:val="21"/>
          <w:highlight w:val="non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特此委托。</w:t>
      </w:r>
    </w:p>
    <w:p w14:paraId="5DA1C614">
      <w:pPr>
        <w:autoSpaceDE w:val="0"/>
        <w:autoSpaceDN w:val="0"/>
        <w:adjustRightInd w:val="0"/>
        <w:snapToGrid w:val="0"/>
        <w:spacing w:line="360" w:lineRule="auto"/>
        <w:ind w:firstLine="600"/>
        <w:jc w:val="left"/>
        <w:rPr>
          <w:rFonts w:ascii="宋体" w:hAnsi="宋体"/>
          <w:bCs/>
          <w:color w:val="000000" w:themeColor="text1"/>
          <w:kern w:val="0"/>
          <w:szCs w:val="21"/>
          <w:highlight w:val="none"/>
          <w14:textFill>
            <w14:solidFill>
              <w14:schemeClr w14:val="tx1"/>
            </w14:solidFill>
          </w14:textFill>
        </w:rPr>
      </w:pPr>
    </w:p>
    <w:p w14:paraId="75D1F905">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代理人：</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性别：</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年龄：</w:t>
      </w:r>
      <w:r>
        <w:rPr>
          <w:rFonts w:hint="eastAsia" w:ascii="宋体" w:hAnsi="宋体"/>
          <w:bCs/>
          <w:color w:val="000000" w:themeColor="text1"/>
          <w:kern w:val="0"/>
          <w:szCs w:val="21"/>
          <w:highlight w:val="none"/>
          <w:u w:val="single"/>
          <w14:textFill>
            <w14:solidFill>
              <w14:schemeClr w14:val="tx1"/>
            </w14:solidFill>
          </w14:textFill>
        </w:rPr>
        <w:t xml:space="preserve">           </w:t>
      </w:r>
      <w:r>
        <w:rPr>
          <w:rFonts w:hint="eastAsia" w:ascii="宋体" w:hAnsi="宋体"/>
          <w:bCs/>
          <w:color w:val="000000" w:themeColor="text1"/>
          <w:kern w:val="0"/>
          <w:szCs w:val="21"/>
          <w:highlight w:val="none"/>
          <w14:textFill>
            <w14:solidFill>
              <w14:schemeClr w14:val="tx1"/>
            </w14:solidFill>
          </w14:textFill>
        </w:rPr>
        <w:t xml:space="preserve">   职务：</w:t>
      </w:r>
      <w:r>
        <w:rPr>
          <w:rFonts w:hint="eastAsia" w:ascii="宋体" w:hAnsi="宋体"/>
          <w:bCs/>
          <w:color w:val="000000" w:themeColor="text1"/>
          <w:kern w:val="0"/>
          <w:szCs w:val="21"/>
          <w:highlight w:val="none"/>
          <w:u w:val="single"/>
          <w14:textFill>
            <w14:solidFill>
              <w14:schemeClr w14:val="tx1"/>
            </w14:solidFill>
          </w14:textFill>
        </w:rPr>
        <w:t xml:space="preserve">           </w:t>
      </w:r>
    </w:p>
    <w:p w14:paraId="5D226E3E">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供应商：</w:t>
      </w:r>
      <w:r>
        <w:rPr>
          <w:rFonts w:hint="eastAsia" w:ascii="宋体" w:hAnsi="宋体"/>
          <w:bCs/>
          <w:color w:val="000000" w:themeColor="text1"/>
          <w:kern w:val="0"/>
          <w:szCs w:val="21"/>
          <w:highlight w:val="none"/>
          <w:u w:val="single"/>
          <w14:textFill>
            <w14:solidFill>
              <w14:schemeClr w14:val="tx1"/>
            </w14:solidFill>
          </w14:textFill>
        </w:rPr>
        <w:t xml:space="preserve">          （名称并加盖公章）                                         </w:t>
      </w:r>
    </w:p>
    <w:p w14:paraId="0857BF69">
      <w:pPr>
        <w:spacing w:line="360" w:lineRule="auto"/>
        <w:ind w:firstLine="420" w:firstLineChars="200"/>
        <w:rPr>
          <w:rFonts w:ascii="宋体" w:hAnsi="宋体"/>
          <w:bCs/>
          <w:color w:val="000000" w:themeColor="text1"/>
          <w:kern w:val="0"/>
          <w:szCs w:val="21"/>
          <w:highlight w:val="none"/>
          <w:u w:val="single"/>
          <w14:textFill>
            <w14:solidFill>
              <w14:schemeClr w14:val="tx1"/>
            </w14:solidFill>
          </w14:textFill>
        </w:rPr>
      </w:pPr>
      <w:r>
        <w:rPr>
          <w:rFonts w:hint="eastAsia" w:ascii="宋体" w:hAnsi="宋体"/>
          <w:bCs/>
          <w:color w:val="000000" w:themeColor="text1"/>
          <w:kern w:val="0"/>
          <w:szCs w:val="21"/>
          <w:highlight w:val="none"/>
          <w14:textFill>
            <w14:solidFill>
              <w14:schemeClr w14:val="tx1"/>
            </w14:solidFill>
          </w14:textFill>
        </w:rPr>
        <w:t>法定代表人（负责人）：</w:t>
      </w:r>
      <w:r>
        <w:rPr>
          <w:rFonts w:hint="eastAsia" w:ascii="宋体" w:hAnsi="宋体"/>
          <w:bCs/>
          <w:color w:val="000000" w:themeColor="text1"/>
          <w:kern w:val="0"/>
          <w:szCs w:val="21"/>
          <w:highlight w:val="none"/>
          <w:u w:val="single"/>
          <w14:textFill>
            <w14:solidFill>
              <w14:schemeClr w14:val="tx1"/>
            </w14:solidFill>
          </w14:textFill>
        </w:rPr>
        <w:t xml:space="preserve">    （签字或盖章）         </w:t>
      </w:r>
    </w:p>
    <w:p w14:paraId="7B01758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签发日期：</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有效日期至：</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4222DA0B">
      <w:pPr>
        <w:autoSpaceDE w:val="0"/>
        <w:autoSpaceDN w:val="0"/>
        <w:adjustRightInd w:val="0"/>
        <w:snapToGrid w:val="0"/>
        <w:spacing w:line="360" w:lineRule="auto"/>
        <w:ind w:firstLine="630"/>
        <w:rPr>
          <w:rFonts w:ascii="宋体" w:hAnsi="宋体"/>
          <w:bCs/>
          <w:color w:val="000000" w:themeColor="text1"/>
          <w:kern w:val="0"/>
          <w:szCs w:val="21"/>
          <w:highlight w:val="none"/>
          <w14:textFill>
            <w14:solidFill>
              <w14:schemeClr w14:val="tx1"/>
            </w14:solidFill>
          </w14:textFill>
        </w:rPr>
      </w:pPr>
    </w:p>
    <w:p w14:paraId="1CF24064">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（注：供应商的磋商响应文件为</w:t>
      </w:r>
      <w:r>
        <w:rPr>
          <w:rFonts w:hint="eastAsia" w:ascii="宋体" w:hAnsi="宋体" w:cs="宋体"/>
          <w:b/>
          <w:color w:val="000000" w:themeColor="text1"/>
          <w:szCs w:val="21"/>
          <w:highlight w:val="none"/>
          <w14:textFill>
            <w14:solidFill>
              <w14:schemeClr w14:val="tx1"/>
            </w14:solidFill>
          </w14:textFill>
        </w:rPr>
        <w:t>法定代表人（负责人）</w:t>
      </w:r>
      <w:r>
        <w:rPr>
          <w:rFonts w:hint="eastAsia" w:ascii="宋体" w:hAnsi="宋体"/>
          <w:b/>
          <w:color w:val="000000" w:themeColor="text1"/>
          <w:szCs w:val="21"/>
          <w:highlight w:val="none"/>
          <w14:textFill>
            <w14:solidFill>
              <w14:schemeClr w14:val="tx1"/>
            </w14:solidFill>
          </w14:textFill>
        </w:rPr>
        <w:t>签署并且由</w:t>
      </w:r>
      <w:r>
        <w:rPr>
          <w:rFonts w:hint="eastAsia" w:ascii="宋体" w:hAnsi="宋体" w:cs="宋体"/>
          <w:b/>
          <w:color w:val="000000" w:themeColor="text1"/>
          <w:szCs w:val="21"/>
          <w:highlight w:val="none"/>
          <w14:textFill>
            <w14:solidFill>
              <w14:schemeClr w14:val="tx1"/>
            </w14:solidFill>
          </w14:textFill>
        </w:rPr>
        <w:t>法定代表人（负责人）</w:t>
      </w:r>
      <w:r>
        <w:rPr>
          <w:rFonts w:hint="eastAsia" w:ascii="宋体" w:hAnsi="宋体"/>
          <w:b/>
          <w:color w:val="000000" w:themeColor="text1"/>
          <w:szCs w:val="21"/>
          <w:highlight w:val="none"/>
          <w14:textFill>
            <w14:solidFill>
              <w14:schemeClr w14:val="tx1"/>
            </w14:solidFill>
          </w14:textFill>
        </w:rPr>
        <w:t>亲自递交磋商响应文件和参加磋商的，不须提供该委托书，但需提供法定代表人（负责人）证明书及法定代表人（负责人）的身份证复印件。）</w:t>
      </w:r>
    </w:p>
    <w:p w14:paraId="340250C5">
      <w:pPr>
        <w:spacing w:line="360" w:lineRule="auto"/>
        <w:rPr>
          <w:rFonts w:ascii="宋体" w:hAnsi="宋体"/>
          <w:color w:val="000000" w:themeColor="text1"/>
          <w:szCs w:val="21"/>
          <w:highlight w:val="none"/>
          <w14:textFill>
            <w14:solidFill>
              <w14:schemeClr w14:val="tx1"/>
            </w14:solidFill>
          </w14:textFill>
        </w:rPr>
      </w:pPr>
    </w:p>
    <w:p w14:paraId="7614623E">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1266825</wp:posOffset>
                </wp:positionH>
                <wp:positionV relativeFrom="paragraph">
                  <wp:posOffset>139065</wp:posOffset>
                </wp:positionV>
                <wp:extent cx="3502660" cy="1781810"/>
                <wp:effectExtent l="5080" t="4445" r="16510" b="23495"/>
                <wp:wrapNone/>
                <wp:docPr id="2" name="1028"/>
                <wp:cNvGraphicFramePr/>
                <a:graphic xmlns:a="http://schemas.openxmlformats.org/drawingml/2006/main">
                  <a:graphicData uri="http://schemas.microsoft.com/office/word/2010/wordprocessingShape">
                    <wps:wsp>
                      <wps:cNvSpPr/>
                      <wps:spPr>
                        <a:xfrm>
                          <a:off x="0" y="0"/>
                          <a:ext cx="3502660" cy="17818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7453D49">
                            <w:pPr>
                              <w:rPr>
                                <w:rFonts w:ascii="宋体" w:hAnsi="宋体"/>
                                <w:szCs w:val="21"/>
                              </w:rPr>
                            </w:pPr>
                          </w:p>
                          <w:p w14:paraId="7D5470FD">
                            <w:pPr>
                              <w:rPr>
                                <w:rFonts w:ascii="宋体" w:hAnsi="宋体"/>
                                <w:szCs w:val="21"/>
                              </w:rPr>
                            </w:pPr>
                          </w:p>
                          <w:p w14:paraId="2EE516E2">
                            <w:pPr>
                              <w:rPr>
                                <w:rFonts w:ascii="宋体" w:hAnsi="宋体"/>
                                <w:szCs w:val="21"/>
                              </w:rPr>
                            </w:pPr>
                          </w:p>
                          <w:p w14:paraId="6193048C">
                            <w:pPr>
                              <w:jc w:val="center"/>
                              <w:rPr>
                                <w:rFonts w:ascii="宋体" w:hAnsi="宋体"/>
                                <w:szCs w:val="21"/>
                              </w:rPr>
                            </w:pPr>
                            <w:r>
                              <w:rPr>
                                <w:rFonts w:hint="eastAsia" w:ascii="宋体" w:hAnsi="宋体"/>
                                <w:szCs w:val="21"/>
                              </w:rPr>
                              <w:t>身份证正反面复印件</w:t>
                            </w:r>
                          </w:p>
                        </w:txbxContent>
                      </wps:txbx>
                      <wps:bodyPr upright="1"/>
                    </wps:wsp>
                  </a:graphicData>
                </a:graphic>
              </wp:anchor>
            </w:drawing>
          </mc:Choice>
          <mc:Fallback>
            <w:pict>
              <v:shape id="1028" o:spid="_x0000_s1026" o:spt="176" type="#_x0000_t176" style="position:absolute;left:0pt;margin-left:99.75pt;margin-top:10.95pt;height:140.3pt;width:275.8pt;z-index:251659264;mso-width-relative:page;mso-height-relative:page;" fillcolor="#FFFFFF" filled="t" stroked="t" coordsize="21600,21600" o:gfxdata="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SrGQHYAAAACgEAAA8AAAAAAAAAAQAgAAAAIgAAAGRycy9k&#10;b3ducmV2LnhtbFBLAQIUABQAAAAIAIdO4kD6MKnyAgIAADsEAAAOAAAAAAAAAAEAIAAAACcBAABk&#10;cnMvZTJvRG9jLnhtbFBLBQYAAAAABgAGAFkBAACbBQAAAAA=&#10;">
                <v:fill on="t" focussize="0,0"/>
                <v:stroke color="#000000" joinstyle="miter"/>
                <v:imagedata o:title=""/>
                <o:lock v:ext="edit" aspectratio="f"/>
                <v:textbox>
                  <w:txbxContent>
                    <w:p w14:paraId="17453D49">
                      <w:pPr>
                        <w:rPr>
                          <w:rFonts w:ascii="宋体" w:hAnsi="宋体"/>
                          <w:szCs w:val="21"/>
                        </w:rPr>
                      </w:pPr>
                    </w:p>
                    <w:p w14:paraId="7D5470FD">
                      <w:pPr>
                        <w:rPr>
                          <w:rFonts w:ascii="宋体" w:hAnsi="宋体"/>
                          <w:szCs w:val="21"/>
                        </w:rPr>
                      </w:pPr>
                    </w:p>
                    <w:p w14:paraId="2EE516E2">
                      <w:pPr>
                        <w:rPr>
                          <w:rFonts w:ascii="宋体" w:hAnsi="宋体"/>
                          <w:szCs w:val="21"/>
                        </w:rPr>
                      </w:pPr>
                    </w:p>
                    <w:p w14:paraId="6193048C">
                      <w:pPr>
                        <w:jc w:val="center"/>
                        <w:rPr>
                          <w:rFonts w:ascii="宋体" w:hAnsi="宋体"/>
                          <w:szCs w:val="21"/>
                        </w:rPr>
                      </w:pPr>
                      <w:r>
                        <w:rPr>
                          <w:rFonts w:hint="eastAsia" w:ascii="宋体" w:hAnsi="宋体"/>
                          <w:szCs w:val="21"/>
                        </w:rPr>
                        <w:t>身份证正反面复印件</w:t>
                      </w:r>
                    </w:p>
                  </w:txbxContent>
                </v:textbox>
              </v:shape>
            </w:pict>
          </mc:Fallback>
        </mc:AlternateContent>
      </w:r>
    </w:p>
    <w:p w14:paraId="171475DB">
      <w:pPr>
        <w:spacing w:line="360" w:lineRule="auto"/>
        <w:rPr>
          <w:rFonts w:ascii="宋体" w:hAnsi="宋体"/>
          <w:color w:val="000000" w:themeColor="text1"/>
          <w:szCs w:val="21"/>
          <w:highlight w:val="none"/>
          <w14:textFill>
            <w14:solidFill>
              <w14:schemeClr w14:val="tx1"/>
            </w14:solidFill>
          </w14:textFill>
        </w:rPr>
      </w:pPr>
    </w:p>
    <w:p w14:paraId="0D4212D7">
      <w:pPr>
        <w:spacing w:line="360" w:lineRule="auto"/>
        <w:rPr>
          <w:rFonts w:ascii="宋体" w:hAnsi="宋体"/>
          <w:color w:val="000000" w:themeColor="text1"/>
          <w:szCs w:val="21"/>
          <w:highlight w:val="none"/>
          <w14:textFill>
            <w14:solidFill>
              <w14:schemeClr w14:val="tx1"/>
            </w14:solidFill>
          </w14:textFill>
        </w:rPr>
      </w:pPr>
    </w:p>
    <w:p w14:paraId="44617C96">
      <w:pPr>
        <w:spacing w:line="360" w:lineRule="auto"/>
        <w:rPr>
          <w:rFonts w:ascii="宋体" w:hAnsi="宋体"/>
          <w:color w:val="000000" w:themeColor="text1"/>
          <w:szCs w:val="21"/>
          <w:highlight w:val="none"/>
          <w14:textFill>
            <w14:solidFill>
              <w14:schemeClr w14:val="tx1"/>
            </w14:solidFill>
          </w14:textFill>
        </w:rPr>
      </w:pPr>
    </w:p>
    <w:p w14:paraId="6DEDC602">
      <w:pPr>
        <w:spacing w:line="360" w:lineRule="auto"/>
        <w:rPr>
          <w:rFonts w:ascii="宋体" w:hAnsi="宋体"/>
          <w:color w:val="000000" w:themeColor="text1"/>
          <w:szCs w:val="21"/>
          <w:highlight w:val="none"/>
          <w14:textFill>
            <w14:solidFill>
              <w14:schemeClr w14:val="tx1"/>
            </w14:solidFill>
          </w14:textFill>
        </w:rPr>
      </w:pPr>
    </w:p>
    <w:p w14:paraId="3F7567F8">
      <w:pPr>
        <w:spacing w:line="360" w:lineRule="auto"/>
        <w:rPr>
          <w:rFonts w:ascii="宋体" w:hAnsi="宋体"/>
          <w:color w:val="000000" w:themeColor="text1"/>
          <w:szCs w:val="21"/>
          <w:highlight w:val="none"/>
          <w14:textFill>
            <w14:solidFill>
              <w14:schemeClr w14:val="tx1"/>
            </w14:solidFill>
          </w14:textFill>
        </w:rPr>
      </w:pPr>
    </w:p>
    <w:p w14:paraId="0E7F0D9C">
      <w:pPr>
        <w:spacing w:line="360" w:lineRule="auto"/>
        <w:rPr>
          <w:rFonts w:ascii="宋体" w:hAnsi="宋体"/>
          <w:color w:val="000000" w:themeColor="text1"/>
          <w:szCs w:val="21"/>
          <w:highlight w:val="none"/>
          <w14:textFill>
            <w14:solidFill>
              <w14:schemeClr w14:val="tx1"/>
            </w14:solidFill>
          </w14:textFill>
        </w:rPr>
      </w:pPr>
    </w:p>
    <w:p w14:paraId="155DAA18">
      <w:pPr>
        <w:spacing w:line="360" w:lineRule="auto"/>
        <w:rPr>
          <w:rFonts w:ascii="宋体" w:hAnsi="宋体"/>
          <w:color w:val="000000" w:themeColor="text1"/>
          <w:szCs w:val="21"/>
          <w:highlight w:val="none"/>
          <w14:textFill>
            <w14:solidFill>
              <w14:schemeClr w14:val="tx1"/>
            </w14:solidFill>
          </w14:textFill>
        </w:rPr>
      </w:pPr>
    </w:p>
    <w:p w14:paraId="6234CC3A">
      <w:pPr>
        <w:spacing w:line="360" w:lineRule="auto"/>
        <w:rPr>
          <w:rFonts w:ascii="宋体" w:hAnsi="宋体"/>
          <w:color w:val="000000" w:themeColor="text1"/>
          <w:szCs w:val="21"/>
          <w:highlight w:val="none"/>
          <w14:textFill>
            <w14:solidFill>
              <w14:schemeClr w14:val="tx1"/>
            </w14:solidFill>
          </w14:textFill>
        </w:rPr>
      </w:pPr>
    </w:p>
    <w:p w14:paraId="66FB37A1">
      <w:pPr>
        <w:spacing w:line="360" w:lineRule="auto"/>
        <w:rPr>
          <w:rFonts w:ascii="宋体" w:hAnsi="宋体"/>
          <w:color w:val="000000" w:themeColor="text1"/>
          <w:szCs w:val="21"/>
          <w:highlight w:val="none"/>
          <w14:textFill>
            <w14:solidFill>
              <w14:schemeClr w14:val="tx1"/>
            </w14:solidFill>
          </w14:textFill>
        </w:rPr>
      </w:pPr>
    </w:p>
    <w:p w14:paraId="796AE0AA">
      <w:pPr>
        <w:spacing w:line="360" w:lineRule="auto"/>
        <w:rPr>
          <w:rFonts w:ascii="宋体" w:hAnsi="宋体"/>
          <w:color w:val="000000" w:themeColor="text1"/>
          <w:highlight w:val="none"/>
          <w14:textFill>
            <w14:solidFill>
              <w14:schemeClr w14:val="tx1"/>
            </w14:solidFill>
          </w14:textFill>
        </w:rPr>
      </w:pPr>
    </w:p>
    <w:p w14:paraId="1DB0B5AB">
      <w:pPr>
        <w:spacing w:line="360" w:lineRule="auto"/>
        <w:rPr>
          <w:rFonts w:ascii="宋体" w:hAnsi="宋体"/>
          <w:color w:val="000000" w:themeColor="text1"/>
          <w:highlight w:val="none"/>
          <w14:textFill>
            <w14:solidFill>
              <w14:schemeClr w14:val="tx1"/>
            </w14:solidFill>
          </w14:textFill>
        </w:rPr>
      </w:pPr>
    </w:p>
    <w:p w14:paraId="46E96A99">
      <w:pPr>
        <w:spacing w:line="360" w:lineRule="auto"/>
        <w:rPr>
          <w:rFonts w:ascii="宋体" w:hAnsi="宋体"/>
          <w:color w:val="000000" w:themeColor="text1"/>
          <w:highlight w:val="none"/>
          <w14:textFill>
            <w14:solidFill>
              <w14:schemeClr w14:val="tx1"/>
            </w14:solidFill>
          </w14:textFill>
        </w:rPr>
      </w:pPr>
    </w:p>
    <w:p w14:paraId="12CC6877">
      <w:pPr>
        <w:spacing w:line="360" w:lineRule="auto"/>
        <w:rPr>
          <w:rFonts w:ascii="宋体" w:hAnsi="宋体"/>
          <w:color w:val="000000" w:themeColor="text1"/>
          <w:highlight w:val="none"/>
          <w14:textFill>
            <w14:solidFill>
              <w14:schemeClr w14:val="tx1"/>
            </w14:solidFill>
          </w14:textFill>
        </w:rPr>
      </w:pPr>
    </w:p>
    <w:p w14:paraId="38FE1B77">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02" w:name="_Toc31141"/>
      <w:bookmarkStart w:id="303" w:name="_Toc6326"/>
      <w:bookmarkStart w:id="304" w:name="_Toc469160793"/>
      <w:bookmarkStart w:id="305" w:name="_Toc200414523"/>
      <w:r>
        <w:rPr>
          <w:rFonts w:hint="eastAsia" w:ascii="宋体" w:hAnsi="宋体"/>
          <w:color w:val="000000" w:themeColor="text1"/>
          <w:sz w:val="28"/>
          <w:szCs w:val="28"/>
          <w:highlight w:val="none"/>
          <w14:textFill>
            <w14:solidFill>
              <w14:schemeClr w14:val="tx1"/>
            </w14:solidFill>
          </w14:textFill>
        </w:rPr>
        <w:t>（四） 资格审查文件要求提交的其它有效证明文件</w:t>
      </w:r>
      <w:bookmarkEnd w:id="302"/>
      <w:bookmarkEnd w:id="303"/>
    </w:p>
    <w:p w14:paraId="177AB419">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1、合法有效的企业法人营业执照副本复印件加盖公章；</w:t>
      </w:r>
    </w:p>
    <w:p w14:paraId="06F0A3AD">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2、无重大违法记录声明函；</w:t>
      </w:r>
    </w:p>
    <w:p w14:paraId="0D19BAD3">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3、财务报表复印件加盖公章；</w:t>
      </w:r>
    </w:p>
    <w:p w14:paraId="272C3E14">
      <w:pPr>
        <w:tabs>
          <w:tab w:val="center" w:pos="4483"/>
        </w:tabs>
        <w:spacing w:line="360" w:lineRule="auto"/>
        <w:ind w:firstLine="840" w:firstLineChars="4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4、社会保险证明复印件加盖公章；</w:t>
      </w:r>
    </w:p>
    <w:p w14:paraId="37233374">
      <w:pPr>
        <w:tabs>
          <w:tab w:val="center" w:pos="4483"/>
        </w:tabs>
        <w:spacing w:line="360" w:lineRule="auto"/>
        <w:ind w:firstLine="840" w:firstLineChars="4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5、缴税证明复印件加盖公章；</w:t>
      </w:r>
    </w:p>
    <w:p w14:paraId="0F6E826F">
      <w:pPr>
        <w:tabs>
          <w:tab w:val="center" w:pos="4483"/>
        </w:tabs>
        <w:spacing w:line="360" w:lineRule="auto"/>
        <w:ind w:firstLine="1260" w:firstLineChars="600"/>
        <w:rPr>
          <w:rFonts w:ascii="宋体" w:hAnsi="宋体"/>
          <w:bCs/>
          <w:color w:val="000000" w:themeColor="text1"/>
          <w:kern w:val="0"/>
          <w:szCs w:val="21"/>
          <w:highlight w:val="none"/>
          <w14:textFill>
            <w14:solidFill>
              <w14:schemeClr w14:val="tx1"/>
            </w14:solidFill>
          </w14:textFill>
        </w:rPr>
        <w:sectPr>
          <w:headerReference r:id="rId14" w:type="default"/>
          <w:pgSz w:w="11906" w:h="16838"/>
          <w:pgMar w:top="1418" w:right="1474" w:bottom="1418" w:left="1474" w:header="851" w:footer="851" w:gutter="0"/>
          <w:cols w:space="720" w:num="1"/>
          <w:titlePg/>
          <w:docGrid w:linePitch="312" w:charSpace="0"/>
        </w:sectPr>
      </w:pPr>
      <w:r>
        <w:rPr>
          <w:rFonts w:hint="eastAsia" w:ascii="宋体" w:hAnsi="宋体"/>
          <w:color w:val="000000" w:themeColor="text1"/>
          <w:kern w:val="0"/>
          <w:szCs w:val="21"/>
          <w:highlight w:val="none"/>
          <w14:textFill>
            <w14:solidFill>
              <w14:schemeClr w14:val="tx1"/>
            </w14:solidFill>
          </w14:textFill>
        </w:rPr>
        <w:t>……</w:t>
      </w:r>
    </w:p>
    <w:bookmarkEnd w:id="304"/>
    <w:bookmarkEnd w:id="305"/>
    <w:p w14:paraId="68BEB4FA">
      <w:pPr>
        <w:pStyle w:val="4"/>
        <w:numPr>
          <w:ilvl w:val="1"/>
          <w:numId w:val="0"/>
        </w:numPr>
        <w:spacing w:line="360" w:lineRule="auto"/>
        <w:ind w:firstLine="2249" w:firstLineChars="800"/>
        <w:jc w:val="both"/>
        <w:rPr>
          <w:rFonts w:ascii="宋体" w:hAnsi="宋体"/>
          <w:color w:val="000000" w:themeColor="text1"/>
          <w:sz w:val="28"/>
          <w:szCs w:val="28"/>
          <w:highlight w:val="none"/>
          <w14:textFill>
            <w14:solidFill>
              <w14:schemeClr w14:val="tx1"/>
            </w14:solidFill>
          </w14:textFill>
        </w:rPr>
      </w:pPr>
      <w:bookmarkStart w:id="306" w:name="_Toc469160794"/>
      <w:bookmarkStart w:id="307" w:name="_Toc200414524"/>
      <w:bookmarkStart w:id="308" w:name="_Toc22258"/>
      <w:r>
        <w:rPr>
          <w:rFonts w:hint="eastAsia" w:ascii="宋体" w:hAnsi="宋体"/>
          <w:color w:val="000000" w:themeColor="text1"/>
          <w:sz w:val="28"/>
          <w:szCs w:val="28"/>
          <w:highlight w:val="none"/>
          <w14:textFill>
            <w14:solidFill>
              <w14:schemeClr w14:val="tx1"/>
            </w14:solidFill>
          </w14:textFill>
        </w:rPr>
        <w:t>第二章  磋商响应文件商务及技术部分</w:t>
      </w:r>
      <w:bookmarkEnd w:id="306"/>
      <w:bookmarkEnd w:id="307"/>
      <w:bookmarkEnd w:id="308"/>
    </w:p>
    <w:p w14:paraId="5B63FC18">
      <w:pPr>
        <w:pStyle w:val="4"/>
        <w:numPr>
          <w:ilvl w:val="1"/>
          <w:numId w:val="0"/>
        </w:numPr>
        <w:spacing w:line="360" w:lineRule="auto"/>
        <w:ind w:firstLine="3373" w:firstLineChars="1200"/>
        <w:jc w:val="both"/>
        <w:rPr>
          <w:rFonts w:ascii="宋体" w:hAnsi="宋体"/>
          <w:color w:val="000000" w:themeColor="text1"/>
          <w:sz w:val="28"/>
          <w:szCs w:val="28"/>
          <w:highlight w:val="none"/>
          <w14:textFill>
            <w14:solidFill>
              <w14:schemeClr w14:val="tx1"/>
            </w14:solidFill>
          </w14:textFill>
        </w:rPr>
      </w:pPr>
      <w:bookmarkStart w:id="309" w:name="_Toc200414525"/>
      <w:bookmarkStart w:id="310" w:name="_Toc469160795"/>
      <w:bookmarkStart w:id="311" w:name="_Toc30720"/>
      <w:r>
        <w:rPr>
          <w:rFonts w:hint="eastAsia" w:ascii="宋体" w:hAnsi="宋体"/>
          <w:color w:val="000000" w:themeColor="text1"/>
          <w:sz w:val="28"/>
          <w:szCs w:val="28"/>
          <w:highlight w:val="none"/>
          <w14:textFill>
            <w14:solidFill>
              <w14:schemeClr w14:val="tx1"/>
            </w14:solidFill>
          </w14:textFill>
        </w:rPr>
        <w:t>附件一：磋商邀请函</w:t>
      </w:r>
      <w:bookmarkEnd w:id="309"/>
      <w:bookmarkEnd w:id="310"/>
      <w:bookmarkEnd w:id="311"/>
    </w:p>
    <w:p w14:paraId="4F0297A1">
      <w:pPr>
        <w:widowControl/>
        <w:spacing w:line="360" w:lineRule="auto"/>
        <w:jc w:val="left"/>
        <w:rPr>
          <w:rFonts w:ascii="宋体" w:hAnsi="宋体" w:cs="宋体"/>
          <w:color w:val="000000" w:themeColor="text1"/>
          <w:kern w:val="0"/>
          <w:sz w:val="24"/>
          <w:highlight w:val="none"/>
          <w:u w:val="single"/>
          <w14:textFill>
            <w14:solidFill>
              <w14:schemeClr w14:val="tx1"/>
            </w14:solidFill>
          </w14:textFill>
        </w:rPr>
      </w:pPr>
      <w:r>
        <w:rPr>
          <w:rFonts w:ascii="宋体" w:hAnsi="宋体" w:cs="宋体"/>
          <w:color w:val="000000" w:themeColor="text1"/>
          <w:kern w:val="0"/>
          <w:sz w:val="24"/>
          <w:highlight w:val="none"/>
          <w:u w:val="single"/>
          <w14:textFill>
            <w14:solidFill>
              <w14:schemeClr w14:val="tx1"/>
            </w14:solidFill>
          </w14:textFill>
        </w:rPr>
        <w:t>致（采购人</w:t>
      </w:r>
      <w:r>
        <w:rPr>
          <w:rFonts w:hint="eastAsia" w:ascii="宋体" w:hAnsi="宋体" w:cs="宋体"/>
          <w:color w:val="000000" w:themeColor="text1"/>
          <w:kern w:val="0"/>
          <w:sz w:val="24"/>
          <w:highlight w:val="none"/>
          <w:u w:val="single"/>
          <w14:textFill>
            <w14:solidFill>
              <w14:schemeClr w14:val="tx1"/>
            </w14:solidFill>
          </w14:textFill>
        </w:rPr>
        <w:t>名称</w:t>
      </w:r>
      <w:r>
        <w:rPr>
          <w:rFonts w:ascii="宋体" w:hAnsi="宋体" w:cs="宋体"/>
          <w:color w:val="000000" w:themeColor="text1"/>
          <w:kern w:val="0"/>
          <w:sz w:val="24"/>
          <w:highlight w:val="none"/>
          <w:u w:val="single"/>
          <w14:textFill>
            <w14:solidFill>
              <w14:schemeClr w14:val="tx1"/>
            </w14:solidFill>
          </w14:textFill>
        </w:rPr>
        <w:t>）                  </w:t>
      </w:r>
      <w:r>
        <w:rPr>
          <w:rFonts w:ascii="宋体" w:hAnsi="宋体" w:cs="宋体"/>
          <w:color w:val="000000" w:themeColor="text1"/>
          <w:kern w:val="0"/>
          <w:sz w:val="24"/>
          <w:highlight w:val="none"/>
          <w14:textFill>
            <w14:solidFill>
              <w14:schemeClr w14:val="tx1"/>
            </w14:solidFill>
          </w14:textFill>
        </w:rPr>
        <w:t xml:space="preserve">： </w:t>
      </w:r>
    </w:p>
    <w:p w14:paraId="69A618EC">
      <w:pPr>
        <w:adjustRightInd w:val="0"/>
        <w:snapToGrid w:val="0"/>
        <w:spacing w:beforeLines="50" w:line="360" w:lineRule="auto"/>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根据贵方就</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cs="宋体"/>
          <w:b/>
          <w:color w:val="000000" w:themeColor="text1"/>
          <w:szCs w:val="21"/>
          <w:highlight w:val="none"/>
          <w:u w:val="single"/>
          <w14:textFill>
            <w14:solidFill>
              <w14:schemeClr w14:val="tx1"/>
            </w14:solidFill>
          </w14:textFill>
        </w:rPr>
        <w:t xml:space="preserve">项目名称，由供应商填写      </w:t>
      </w:r>
      <w:r>
        <w:rPr>
          <w:rFonts w:hint="eastAsia" w:ascii="宋体" w:hAnsi="宋体"/>
          <w:bCs/>
          <w:color w:val="000000" w:themeColor="text1"/>
          <w:szCs w:val="21"/>
          <w:highlight w:val="none"/>
          <w14:textFill>
            <w14:solidFill>
              <w14:schemeClr w14:val="tx1"/>
            </w14:solidFill>
          </w14:textFill>
        </w:rPr>
        <w:t>的</w:t>
      </w:r>
      <w:r>
        <w:rPr>
          <w:rFonts w:hint="eastAsia" w:ascii="宋体" w:hAnsi="宋体"/>
          <w:bCs/>
          <w:color w:val="000000" w:themeColor="text1"/>
          <w:szCs w:val="21"/>
          <w:highlight w:val="none"/>
          <w:lang w:val="en-US" w:eastAsia="zh-CN"/>
          <w14:textFill>
            <w14:solidFill>
              <w14:schemeClr w14:val="tx1"/>
            </w14:solidFill>
          </w14:textFill>
        </w:rPr>
        <w:t>磋商</w:t>
      </w:r>
      <w:r>
        <w:rPr>
          <w:rFonts w:hint="eastAsia" w:ascii="宋体" w:hAnsi="宋体"/>
          <w:bCs/>
          <w:color w:val="000000" w:themeColor="text1"/>
          <w:szCs w:val="21"/>
          <w:highlight w:val="none"/>
          <w14:textFill>
            <w14:solidFill>
              <w14:schemeClr w14:val="tx1"/>
            </w14:solidFill>
          </w14:textFill>
        </w:rPr>
        <w:t>邀请（项目编号：</w:t>
      </w:r>
      <w:r>
        <w:rPr>
          <w:rFonts w:hint="eastAsia" w:ascii="宋体" w:hAnsi="宋体"/>
          <w:b/>
          <w:bCs/>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，我方正式响应磋商文件内容并提交磋商响应文件</w:t>
      </w:r>
      <w:r>
        <w:rPr>
          <w:rFonts w:hint="eastAsia" w:ascii="宋体" w:hAnsi="宋体"/>
          <w:b/>
          <w:bCs/>
          <w:color w:val="000000" w:themeColor="text1"/>
          <w:szCs w:val="21"/>
          <w:highlight w:val="none"/>
          <w:u w:val="single"/>
          <w14:textFill>
            <w14:solidFill>
              <w14:schemeClr w14:val="tx1"/>
            </w14:solidFill>
          </w14:textFill>
        </w:rPr>
        <w:t>1份正本</w:t>
      </w:r>
      <w:r>
        <w:rPr>
          <w:rFonts w:hint="eastAsia" w:ascii="宋体" w:hAnsi="宋体"/>
          <w:b/>
          <w:bCs/>
          <w:color w:val="000000" w:themeColor="text1"/>
          <w:szCs w:val="21"/>
          <w:highlight w:val="none"/>
          <w14:textFill>
            <w14:solidFill>
              <w14:schemeClr w14:val="tx1"/>
            </w14:solidFill>
          </w14:textFill>
        </w:rPr>
        <w:t>和</w:t>
      </w:r>
      <w:r>
        <w:rPr>
          <w:rFonts w:hint="eastAsia" w:ascii="宋体" w:hAnsi="宋体"/>
          <w:b/>
          <w:bCs/>
          <w:color w:val="000000" w:themeColor="text1"/>
          <w:szCs w:val="21"/>
          <w:highlight w:val="none"/>
          <w:u w:val="single"/>
          <w14:textFill>
            <w14:solidFill>
              <w14:schemeClr w14:val="tx1"/>
            </w14:solidFill>
          </w14:textFill>
        </w:rPr>
        <w:t>2份副本</w:t>
      </w:r>
      <w:r>
        <w:rPr>
          <w:rFonts w:hint="eastAsia" w:ascii="宋体" w:hAnsi="宋体"/>
          <w:b/>
          <w:bCs/>
          <w:color w:val="000000" w:themeColor="text1"/>
          <w:szCs w:val="21"/>
          <w:highlight w:val="none"/>
          <w14:textFill>
            <w14:solidFill>
              <w14:schemeClr w14:val="tx1"/>
            </w14:solidFill>
          </w14:textFill>
        </w:rPr>
        <w:t>及</w:t>
      </w:r>
      <w:r>
        <w:rPr>
          <w:rFonts w:hint="eastAsia" w:ascii="宋体" w:hAnsi="宋体"/>
          <w:b/>
          <w:bCs/>
          <w:color w:val="000000" w:themeColor="text1"/>
          <w:szCs w:val="21"/>
          <w:highlight w:val="none"/>
          <w:u w:val="single"/>
          <w14:textFill>
            <w14:solidFill>
              <w14:schemeClr w14:val="tx1"/>
            </w14:solidFill>
          </w14:textFill>
        </w:rPr>
        <w:t>电子文件1份</w:t>
      </w:r>
      <w:r>
        <w:rPr>
          <w:rFonts w:hint="eastAsia" w:ascii="宋体" w:hAnsi="宋体"/>
          <w:bCs/>
          <w:color w:val="000000" w:themeColor="text1"/>
          <w:szCs w:val="21"/>
          <w:highlight w:val="none"/>
          <w14:textFill>
            <w14:solidFill>
              <w14:schemeClr w14:val="tx1"/>
            </w14:solidFill>
          </w14:textFill>
        </w:rPr>
        <w:t>：</w:t>
      </w:r>
    </w:p>
    <w:p w14:paraId="7E6F1492">
      <w:pPr>
        <w:widowControl/>
        <w:tabs>
          <w:tab w:val="left" w:pos="502"/>
        </w:tabs>
        <w:adjustRightInd w:val="0"/>
        <w:snapToGrid w:val="0"/>
        <w:spacing w:line="360" w:lineRule="auto"/>
        <w:ind w:left="374" w:leftChars="177" w:hanging="2" w:hangingChars="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据此函，签字代表宣布同意如下：</w:t>
      </w:r>
    </w:p>
    <w:p w14:paraId="3942F9C2">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所附</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价格表中规定的应提交和交付的</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总价为人民币：</w:t>
      </w:r>
      <w:r>
        <w:rPr>
          <w:rFonts w:hint="eastAsia" w:ascii="宋体" w:hAnsi="宋体"/>
          <w:color w:val="000000" w:themeColor="text1"/>
          <w:szCs w:val="21"/>
          <w:highlight w:val="none"/>
          <w:u w:val="single"/>
          <w14:textFill>
            <w14:solidFill>
              <w14:schemeClr w14:val="tx1"/>
            </w14:solidFill>
          </w14:textFill>
        </w:rPr>
        <w:t xml:space="preserve"> （用文字和数字表示的磋商总价）  </w:t>
      </w:r>
      <w:r>
        <w:rPr>
          <w:rFonts w:hint="eastAsia" w:ascii="宋体" w:hAnsi="宋体"/>
          <w:color w:val="000000" w:themeColor="text1"/>
          <w:szCs w:val="21"/>
          <w:highlight w:val="none"/>
          <w14:textFill>
            <w14:solidFill>
              <w14:schemeClr w14:val="tx1"/>
            </w14:solidFill>
          </w14:textFill>
        </w:rPr>
        <w:t>。</w:t>
      </w:r>
    </w:p>
    <w:p w14:paraId="661253E2">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单位负责人为同一人或者存在直接控股、管理关系的不同供应商，不得参加同一合同项下的政府采购活动。</w:t>
      </w:r>
    </w:p>
    <w:p w14:paraId="738F1564">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为采购项目提供整体设计、规范编制或者项目管理、监理、检测等服务的供应商，不得再参加采购项目的其他采购活动。</w:t>
      </w:r>
    </w:p>
    <w:p w14:paraId="0FDAE7CF">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本次</w:t>
      </w:r>
      <w:r>
        <w:rPr>
          <w:rFonts w:hint="eastAsia" w:ascii="宋体" w:hAnsi="宋体"/>
          <w:bCs/>
          <w:color w:val="000000" w:themeColor="text1"/>
          <w:szCs w:val="21"/>
          <w:highlight w:val="none"/>
          <w:lang w:eastAsia="zh-CN"/>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所报内容完全按照磋商文件要求填报，所有内容都是真实、准确的。</w:t>
      </w:r>
    </w:p>
    <w:p w14:paraId="0B0FFB7A">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供应商将按磋商文件的规定履行全部合同责任和义务。</w:t>
      </w:r>
    </w:p>
    <w:p w14:paraId="0AE66B94">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供应商已详细审查全部磋商文件，包括修改文件（如有的话）以及全部参考资料和有关附件。我们完全理解并同意放弃对这方面有不明及误解的权利。</w:t>
      </w:r>
    </w:p>
    <w:p w14:paraId="7F0E1978">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本次</w:t>
      </w:r>
      <w:r>
        <w:rPr>
          <w:rFonts w:hint="eastAsia" w:ascii="宋体" w:hAnsi="宋体"/>
          <w:bCs/>
          <w:color w:val="000000" w:themeColor="text1"/>
          <w:szCs w:val="21"/>
          <w:highlight w:val="none"/>
          <w:lang w:eastAsia="zh-CN"/>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自递交磋商响应文件截止之日起有效期为90天。</w:t>
      </w:r>
    </w:p>
    <w:p w14:paraId="65099074">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如果在规定的递交磋商响应文件截止之日后，供应商在</w:t>
      </w:r>
      <w:r>
        <w:rPr>
          <w:rFonts w:hint="eastAsia" w:ascii="宋体" w:hAnsi="宋体"/>
          <w:bCs/>
          <w:color w:val="000000" w:themeColor="text1"/>
          <w:szCs w:val="21"/>
          <w:highlight w:val="none"/>
          <w:lang w:val="en-US" w:eastAsia="zh-CN"/>
          <w14:textFill>
            <w14:solidFill>
              <w14:schemeClr w14:val="tx1"/>
            </w14:solidFill>
          </w14:textFill>
        </w:rPr>
        <w:t>磋商</w:t>
      </w:r>
      <w:r>
        <w:rPr>
          <w:rFonts w:hint="eastAsia" w:ascii="宋体" w:hAnsi="宋体"/>
          <w:bCs/>
          <w:color w:val="000000" w:themeColor="text1"/>
          <w:szCs w:val="21"/>
          <w:highlight w:val="none"/>
          <w14:textFill>
            <w14:solidFill>
              <w14:schemeClr w14:val="tx1"/>
            </w14:solidFill>
          </w14:textFill>
        </w:rPr>
        <w:t>有效期内撤回</w:t>
      </w:r>
      <w:r>
        <w:rPr>
          <w:rFonts w:hint="eastAsia" w:ascii="宋体" w:hAnsi="宋体"/>
          <w:bCs/>
          <w:color w:val="000000" w:themeColor="text1"/>
          <w:szCs w:val="21"/>
          <w:highlight w:val="none"/>
          <w:lang w:val="en-US" w:eastAsia="zh-CN"/>
          <w14:textFill>
            <w14:solidFill>
              <w14:schemeClr w14:val="tx1"/>
            </w14:solidFill>
          </w14:textFill>
        </w:rPr>
        <w:t>文件</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lang w:val="en-US" w:eastAsia="zh-CN"/>
          <w14:textFill>
            <w14:solidFill>
              <w14:schemeClr w14:val="tx1"/>
            </w14:solidFill>
          </w14:textFill>
        </w:rPr>
        <w:t>磋商保证金</w:t>
      </w:r>
      <w:r>
        <w:rPr>
          <w:rFonts w:hint="eastAsia" w:ascii="宋体" w:hAnsi="宋体"/>
          <w:bCs/>
          <w:color w:val="000000" w:themeColor="text1"/>
          <w:szCs w:val="21"/>
          <w:highlight w:val="none"/>
          <w14:textFill>
            <w14:solidFill>
              <w14:schemeClr w14:val="tx1"/>
            </w14:solidFill>
          </w14:textFill>
        </w:rPr>
        <w:t>将被贵方没收。</w:t>
      </w:r>
    </w:p>
    <w:p w14:paraId="7D68C223">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供应商同意提供按照贵方可能要求与其</w:t>
      </w:r>
      <w:r>
        <w:rPr>
          <w:rFonts w:hint="eastAsia" w:ascii="宋体" w:hAnsi="宋体"/>
          <w:bCs/>
          <w:color w:val="000000" w:themeColor="text1"/>
          <w:szCs w:val="21"/>
          <w:highlight w:val="none"/>
          <w:lang w:eastAsia="zh-CN"/>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有关的一切数据或资料。</w:t>
      </w:r>
    </w:p>
    <w:p w14:paraId="058AB16A">
      <w:pPr>
        <w:widowControl/>
        <w:numPr>
          <w:ilvl w:val="0"/>
          <w:numId w:val="25"/>
        </w:numPr>
        <w:tabs>
          <w:tab w:val="left" w:pos="840"/>
        </w:tabs>
        <w:adjustRightInd w:val="0"/>
        <w:snapToGrid w:val="0"/>
        <w:spacing w:line="360" w:lineRule="auto"/>
        <w:ind w:left="840" w:hanging="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与本投标有关的一切正式往来通讯请寄至磋商响应文件封面指定地址、联系方式。</w:t>
      </w:r>
    </w:p>
    <w:p w14:paraId="7EB8F73C">
      <w:pPr>
        <w:adjustRightInd w:val="0"/>
        <w:snapToGrid w:val="0"/>
        <w:spacing w:line="360" w:lineRule="auto"/>
        <w:rPr>
          <w:rFonts w:hint="eastAsia" w:ascii="宋体" w:hAnsi="宋体"/>
          <w:bCs/>
          <w:color w:val="000000" w:themeColor="text1"/>
          <w:szCs w:val="21"/>
          <w:highlight w:val="none"/>
          <w14:textFill>
            <w14:solidFill>
              <w14:schemeClr w14:val="tx1"/>
            </w14:solidFill>
          </w14:textFill>
        </w:rPr>
      </w:pPr>
    </w:p>
    <w:p w14:paraId="240B42BE">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55B2DB02">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23848E73">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6E23BA6E">
      <w:pPr>
        <w:pStyle w:val="25"/>
        <w:spacing w:line="360" w:lineRule="auto"/>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注：本磋商邀请函为供应商响应本次磋商项目的郑重承诺，供应商不得改动且必须满足。</w:t>
      </w:r>
    </w:p>
    <w:p w14:paraId="23A01217">
      <w:pPr>
        <w:pStyle w:val="25"/>
        <w:spacing w:line="360" w:lineRule="auto"/>
        <w:rPr>
          <w:rFonts w:hAnsi="宋体"/>
          <w:color w:val="000000" w:themeColor="text1"/>
          <w:highlight w:val="none"/>
          <w14:textFill>
            <w14:solidFill>
              <w14:schemeClr w14:val="tx1"/>
            </w14:solidFill>
          </w14:textFill>
        </w:rPr>
      </w:pPr>
    </w:p>
    <w:p w14:paraId="7FA8CC14">
      <w:pPr>
        <w:pStyle w:val="25"/>
        <w:spacing w:line="360" w:lineRule="auto"/>
        <w:rPr>
          <w:rFonts w:hAnsi="宋体"/>
          <w:color w:val="000000" w:themeColor="text1"/>
          <w:highlight w:val="none"/>
          <w14:textFill>
            <w14:solidFill>
              <w14:schemeClr w14:val="tx1"/>
            </w14:solidFill>
          </w14:textFill>
        </w:rPr>
      </w:pPr>
    </w:p>
    <w:p w14:paraId="47BF8F36">
      <w:pPr>
        <w:pStyle w:val="25"/>
        <w:spacing w:line="360" w:lineRule="auto"/>
        <w:rPr>
          <w:rFonts w:hAnsi="宋体"/>
          <w:color w:val="000000" w:themeColor="text1"/>
          <w:highlight w:val="none"/>
          <w14:textFill>
            <w14:solidFill>
              <w14:schemeClr w14:val="tx1"/>
            </w14:solidFill>
          </w14:textFill>
        </w:rPr>
      </w:pPr>
    </w:p>
    <w:p w14:paraId="34199AD0">
      <w:pPr>
        <w:pStyle w:val="25"/>
        <w:spacing w:line="360" w:lineRule="auto"/>
        <w:rPr>
          <w:rFonts w:hAnsi="宋体"/>
          <w:color w:val="000000" w:themeColor="text1"/>
          <w:highlight w:val="none"/>
          <w14:textFill>
            <w14:solidFill>
              <w14:schemeClr w14:val="tx1"/>
            </w14:solidFill>
          </w14:textFill>
        </w:rPr>
      </w:pPr>
    </w:p>
    <w:p w14:paraId="77C6B9C9">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12" w:name="_Toc28261"/>
      <w:bookmarkStart w:id="313" w:name="_Toc200414526"/>
      <w:bookmarkStart w:id="314" w:name="_Toc469160796"/>
      <w:r>
        <w:rPr>
          <w:rFonts w:hint="eastAsia" w:ascii="宋体" w:hAnsi="宋体"/>
          <w:color w:val="000000" w:themeColor="text1"/>
          <w:sz w:val="28"/>
          <w:szCs w:val="28"/>
          <w:highlight w:val="none"/>
          <w14:textFill>
            <w14:solidFill>
              <w14:schemeClr w14:val="tx1"/>
            </w14:solidFill>
          </w14:textFill>
        </w:rPr>
        <w:t>附件二：第一次报价一览表</w:t>
      </w:r>
      <w:bookmarkEnd w:id="312"/>
      <w:bookmarkEnd w:id="313"/>
      <w:bookmarkEnd w:id="314"/>
    </w:p>
    <w:p w14:paraId="0050056D">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YXCG-20260709</w:t>
      </w:r>
      <w:r>
        <w:rPr>
          <w:rFonts w:hint="eastAsia" w:ascii="宋体" w:hAnsi="宋体"/>
          <w:b/>
          <w:bCs/>
          <w:caps/>
          <w:color w:val="000000" w:themeColor="text1"/>
          <w:szCs w:val="21"/>
          <w:highlight w:val="none"/>
          <w:u w:val="single"/>
          <w14:textFill>
            <w14:solidFill>
              <w14:schemeClr w14:val="tx1"/>
            </w14:solidFill>
          </w14:textFill>
        </w:rPr>
        <w:t xml:space="preserve"> </w:t>
      </w:r>
    </w:p>
    <w:p w14:paraId="185218C7">
      <w:pPr>
        <w:adjustRightInd w:val="0"/>
        <w:snapToGrid w:val="0"/>
        <w:spacing w:line="360" w:lineRule="auto"/>
        <w:jc w:val="left"/>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2026年阳江市博物馆“文心漠阳”——三馆联合系列文化活动采购项目</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pacing w:val="10"/>
          <w:szCs w:val="21"/>
          <w:highlight w:val="none"/>
          <w14:textFill>
            <w14:solidFill>
              <w14:schemeClr w14:val="tx1"/>
            </w14:solidFill>
          </w14:textFill>
        </w:rPr>
        <w:t xml:space="preserve">  </w:t>
      </w:r>
    </w:p>
    <w:p w14:paraId="66CA371B">
      <w:pPr>
        <w:tabs>
          <w:tab w:val="center" w:pos="4483"/>
        </w:tabs>
        <w:spacing w:line="360" w:lineRule="auto"/>
        <w:rPr>
          <w:rFonts w:ascii="宋体" w:hAnsi="宋体"/>
          <w:bCs/>
          <w:color w:val="000000" w:themeColor="text1"/>
          <w:szCs w:val="21"/>
          <w:highlight w:val="none"/>
          <w:u w:val="single"/>
          <w14:textFill>
            <w14:solidFill>
              <w14:schemeClr w14:val="tx1"/>
            </w14:solidFill>
          </w14:textFill>
        </w:rPr>
      </w:pPr>
    </w:p>
    <w:tbl>
      <w:tblPr>
        <w:tblStyle w:val="51"/>
        <w:tblW w:w="8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3713"/>
        <w:gridCol w:w="1501"/>
        <w:gridCol w:w="1476"/>
      </w:tblGrid>
      <w:tr w14:paraId="1BF6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942" w:type="dxa"/>
            <w:vAlign w:val="center"/>
          </w:tcPr>
          <w:p w14:paraId="00C1CB95">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项目名称</w:t>
            </w:r>
          </w:p>
        </w:tc>
        <w:tc>
          <w:tcPr>
            <w:tcW w:w="3713" w:type="dxa"/>
            <w:vAlign w:val="center"/>
          </w:tcPr>
          <w:p w14:paraId="2371ED2E">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报价（</w:t>
            </w:r>
            <w:r>
              <w:rPr>
                <w:rFonts w:hint="eastAsia" w:ascii="宋体" w:hAnsi="宋体" w:eastAsia="宋体" w:cs="宋体"/>
                <w:color w:val="000000" w:themeColor="text1"/>
                <w:highlight w:val="none"/>
                <w:lang w:val="en-US" w:eastAsia="zh-CN"/>
                <w14:textFill>
                  <w14:solidFill>
                    <w14:schemeClr w14:val="tx1"/>
                  </w14:solidFill>
                </w14:textFill>
              </w:rPr>
              <w:t>元</w:t>
            </w:r>
            <w:r>
              <w:rPr>
                <w:rFonts w:hint="eastAsia" w:ascii="宋体" w:hAnsi="宋体" w:cs="宋体"/>
                <w:color w:val="000000" w:themeColor="text1"/>
                <w:highlight w:val="none"/>
                <w:lang w:val="en-US" w:eastAsia="zh-CN"/>
                <w14:textFill>
                  <w14:solidFill>
                    <w14:schemeClr w14:val="tx1"/>
                  </w14:solidFill>
                </w14:textFill>
              </w:rPr>
              <w:t>）</w:t>
            </w:r>
          </w:p>
        </w:tc>
        <w:tc>
          <w:tcPr>
            <w:tcW w:w="1501" w:type="dxa"/>
            <w:vAlign w:val="center"/>
          </w:tcPr>
          <w:p w14:paraId="49AC51DD">
            <w:pPr>
              <w:spacing w:line="360" w:lineRule="auto"/>
              <w:jc w:val="center"/>
              <w:rPr>
                <w:rFonts w:hint="eastAsia" w:ascii="宋体" w:hAnsi="宋体" w:eastAsia="宋体"/>
                <w:bCs/>
                <w:color w:val="000000" w:themeColor="text1"/>
                <w:szCs w:val="21"/>
                <w:highlight w:val="none"/>
                <w:lang w:eastAsia="zh-CN"/>
                <w14:textFill>
                  <w14:solidFill>
                    <w14:schemeClr w14:val="tx1"/>
                  </w14:solidFill>
                </w14:textFill>
              </w:rPr>
            </w:pPr>
            <w:r>
              <w:rPr>
                <w:rFonts w:hint="eastAsia" w:ascii="宋体" w:hAnsi="宋体"/>
                <w:bCs/>
                <w:color w:val="000000" w:themeColor="text1"/>
                <w:szCs w:val="21"/>
                <w:highlight w:val="none"/>
                <w:lang w:eastAsia="zh-CN"/>
                <w14:textFill>
                  <w14:solidFill>
                    <w14:schemeClr w14:val="tx1"/>
                  </w14:solidFill>
                </w14:textFill>
              </w:rPr>
              <w:t>完工期</w:t>
            </w:r>
          </w:p>
        </w:tc>
        <w:tc>
          <w:tcPr>
            <w:tcW w:w="1476" w:type="dxa"/>
            <w:vAlign w:val="center"/>
          </w:tcPr>
          <w:p w14:paraId="288E3E6B">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备注</w:t>
            </w:r>
          </w:p>
        </w:tc>
      </w:tr>
      <w:tr w14:paraId="4D61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7" w:hRule="atLeast"/>
          <w:jc w:val="center"/>
        </w:trPr>
        <w:tc>
          <w:tcPr>
            <w:tcW w:w="1942" w:type="dxa"/>
            <w:vAlign w:val="center"/>
          </w:tcPr>
          <w:p w14:paraId="0C221A6D">
            <w:pPr>
              <w:spacing w:line="360" w:lineRule="auto"/>
              <w:jc w:val="center"/>
              <w:rPr>
                <w:rFonts w:ascii="宋体" w:hAnsi="宋体"/>
                <w:bCs/>
                <w:color w:val="000000" w:themeColor="text1"/>
                <w:highlight w:val="none"/>
                <w14:textFill>
                  <w14:solidFill>
                    <w14:schemeClr w14:val="tx1"/>
                  </w14:solidFill>
                </w14:textFill>
              </w:rPr>
            </w:pPr>
          </w:p>
        </w:tc>
        <w:tc>
          <w:tcPr>
            <w:tcW w:w="3713" w:type="dxa"/>
            <w:vAlign w:val="center"/>
          </w:tcPr>
          <w:p w14:paraId="5030AB3D">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大写：人民币</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6154D22D">
            <w:pPr>
              <w:spacing w:line="360" w:lineRule="auto"/>
              <w:rPr>
                <w:rFonts w:ascii="宋体" w:hAnsi="宋体"/>
                <w:bCs/>
                <w:color w:val="000000" w:themeColor="text1"/>
                <w:highlight w:val="none"/>
                <w14:textFill>
                  <w14:solidFill>
                    <w14:schemeClr w14:val="tx1"/>
                  </w14:solidFill>
                </w14:textFill>
              </w:rPr>
            </w:pPr>
          </w:p>
          <w:p w14:paraId="1C3673B0">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小写：¥ </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3195A906">
            <w:pPr>
              <w:spacing w:line="360" w:lineRule="auto"/>
              <w:rPr>
                <w:rFonts w:ascii="宋体" w:hAnsi="宋体"/>
                <w:bCs/>
                <w:color w:val="000000" w:themeColor="text1"/>
                <w:highlight w:val="none"/>
                <w14:textFill>
                  <w14:solidFill>
                    <w14:schemeClr w14:val="tx1"/>
                  </w14:solidFill>
                </w14:textFill>
              </w:rPr>
            </w:pPr>
          </w:p>
        </w:tc>
        <w:tc>
          <w:tcPr>
            <w:tcW w:w="1501" w:type="dxa"/>
            <w:vAlign w:val="center"/>
          </w:tcPr>
          <w:p w14:paraId="15F57D59">
            <w:pPr>
              <w:spacing w:line="360" w:lineRule="auto"/>
              <w:jc w:val="center"/>
              <w:rPr>
                <w:rFonts w:ascii="宋体" w:hAnsi="宋体"/>
                <w:bCs/>
                <w:color w:val="000000" w:themeColor="text1"/>
                <w:highlight w:val="none"/>
                <w:u w:val="single"/>
                <w14:textFill>
                  <w14:solidFill>
                    <w14:schemeClr w14:val="tx1"/>
                  </w14:solidFill>
                </w14:textFill>
              </w:rPr>
            </w:pPr>
          </w:p>
        </w:tc>
        <w:tc>
          <w:tcPr>
            <w:tcW w:w="1476" w:type="dxa"/>
            <w:vAlign w:val="center"/>
          </w:tcPr>
          <w:p w14:paraId="4DE9DB0F">
            <w:pPr>
              <w:spacing w:line="360" w:lineRule="auto"/>
              <w:rPr>
                <w:rFonts w:ascii="宋体" w:hAnsi="宋体"/>
                <w:bCs/>
                <w:color w:val="000000" w:themeColor="text1"/>
                <w:szCs w:val="21"/>
                <w:highlight w:val="none"/>
                <w14:textFill>
                  <w14:solidFill>
                    <w14:schemeClr w14:val="tx1"/>
                  </w14:solidFill>
                </w14:textFill>
              </w:rPr>
            </w:pPr>
          </w:p>
        </w:tc>
      </w:tr>
    </w:tbl>
    <w:p w14:paraId="00BEE872">
      <w:pPr>
        <w:spacing w:line="360" w:lineRule="auto"/>
        <w:rPr>
          <w:rFonts w:ascii="宋体" w:hAnsi="宋体"/>
          <w:bCs/>
          <w:color w:val="000000" w:themeColor="text1"/>
          <w:highlight w:val="none"/>
          <w:u w:val="single"/>
          <w14:textFill>
            <w14:solidFill>
              <w14:schemeClr w14:val="tx1"/>
            </w14:solidFill>
          </w14:textFill>
        </w:rPr>
      </w:pPr>
    </w:p>
    <w:p w14:paraId="2F19F031">
      <w:pPr>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注：</w:t>
      </w:r>
    </w:p>
    <w:p w14:paraId="53D96B23">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填写此表时不得改变表格的形式。</w:t>
      </w:r>
    </w:p>
    <w:p w14:paraId="5AD922D8">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本报价表为供应商的第一次报价，磋商后，代理采购机构将向合格的供应商发最终报价表。</w:t>
      </w:r>
    </w:p>
    <w:p w14:paraId="35AC9DE1">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所投项目的内容必须填写完整。</w:t>
      </w:r>
    </w:p>
    <w:p w14:paraId="6533B4B0">
      <w:pPr>
        <w:numPr>
          <w:ilvl w:val="0"/>
          <w:numId w:val="26"/>
        </w:numPr>
        <w:tabs>
          <w:tab w:val="left" w:pos="84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如果供应商认为有应当说明而本表中无相应栏目的内容，请在“备注”栏中说明添加说明。</w:t>
      </w:r>
    </w:p>
    <w:p w14:paraId="40C1CBCD">
      <w:pPr>
        <w:tabs>
          <w:tab w:val="left" w:pos="845"/>
        </w:tabs>
        <w:spacing w:line="360" w:lineRule="auto"/>
        <w:rPr>
          <w:rFonts w:ascii="宋体" w:hAnsi="宋体"/>
          <w:bCs/>
          <w:color w:val="000000" w:themeColor="text1"/>
          <w:highlight w:val="none"/>
          <w14:textFill>
            <w14:solidFill>
              <w14:schemeClr w14:val="tx1"/>
            </w14:solidFill>
          </w14:textFill>
        </w:rPr>
      </w:pPr>
    </w:p>
    <w:p w14:paraId="1E595DB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204BC068">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511A43E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0184BFCE">
      <w:pPr>
        <w:widowControl/>
        <w:adjustRightInd w:val="0"/>
        <w:snapToGrid w:val="0"/>
        <w:spacing w:line="360" w:lineRule="auto"/>
        <w:rPr>
          <w:rFonts w:ascii="宋体" w:hAnsi="宋体"/>
          <w:bCs/>
          <w:color w:val="000000" w:themeColor="text1"/>
          <w:highlight w:val="none"/>
          <w:u w:val="single"/>
          <w14:textFill>
            <w14:solidFill>
              <w14:schemeClr w14:val="tx1"/>
            </w14:solidFill>
          </w14:textFill>
        </w:rPr>
      </w:pPr>
    </w:p>
    <w:p w14:paraId="558E97FC">
      <w:pPr>
        <w:pStyle w:val="25"/>
        <w:spacing w:line="360" w:lineRule="auto"/>
        <w:rPr>
          <w:rFonts w:hAnsi="宋体"/>
          <w:color w:val="000000" w:themeColor="text1"/>
          <w:highlight w:val="none"/>
          <w14:textFill>
            <w14:solidFill>
              <w14:schemeClr w14:val="tx1"/>
            </w14:solidFill>
          </w14:textFill>
        </w:rPr>
      </w:pPr>
    </w:p>
    <w:p w14:paraId="41DF88EF">
      <w:pPr>
        <w:pStyle w:val="25"/>
        <w:spacing w:line="360" w:lineRule="auto"/>
        <w:rPr>
          <w:rFonts w:hAnsi="宋体"/>
          <w:color w:val="000000" w:themeColor="text1"/>
          <w:highlight w:val="none"/>
          <w14:textFill>
            <w14:solidFill>
              <w14:schemeClr w14:val="tx1"/>
            </w14:solidFill>
          </w14:textFill>
        </w:rPr>
      </w:pPr>
    </w:p>
    <w:p w14:paraId="24B29C25">
      <w:pPr>
        <w:pStyle w:val="25"/>
        <w:spacing w:line="360" w:lineRule="auto"/>
        <w:rPr>
          <w:rFonts w:hAnsi="宋体"/>
          <w:color w:val="000000" w:themeColor="text1"/>
          <w:highlight w:val="none"/>
          <w14:textFill>
            <w14:solidFill>
              <w14:schemeClr w14:val="tx1"/>
            </w14:solidFill>
          </w14:textFill>
        </w:rPr>
      </w:pPr>
    </w:p>
    <w:p w14:paraId="3E8B760B">
      <w:pPr>
        <w:pStyle w:val="25"/>
        <w:spacing w:line="360" w:lineRule="auto"/>
        <w:rPr>
          <w:rFonts w:hAnsi="宋体"/>
          <w:color w:val="000000" w:themeColor="text1"/>
          <w:highlight w:val="none"/>
          <w14:textFill>
            <w14:solidFill>
              <w14:schemeClr w14:val="tx1"/>
            </w14:solidFill>
          </w14:textFill>
        </w:rPr>
      </w:pPr>
    </w:p>
    <w:p w14:paraId="77551073">
      <w:pPr>
        <w:pStyle w:val="25"/>
        <w:spacing w:line="360" w:lineRule="auto"/>
        <w:rPr>
          <w:rFonts w:hAnsi="宋体"/>
          <w:color w:val="000000" w:themeColor="text1"/>
          <w:highlight w:val="none"/>
          <w14:textFill>
            <w14:solidFill>
              <w14:schemeClr w14:val="tx1"/>
            </w14:solidFill>
          </w14:textFill>
        </w:rPr>
        <w:sectPr>
          <w:headerReference r:id="rId15" w:type="default"/>
          <w:pgSz w:w="11906" w:h="16838"/>
          <w:pgMar w:top="1418" w:right="1474" w:bottom="1418" w:left="1474" w:header="851" w:footer="851" w:gutter="0"/>
          <w:cols w:space="720" w:num="1"/>
          <w:titlePg/>
          <w:docGrid w:linePitch="462" w:charSpace="0"/>
        </w:sectPr>
      </w:pPr>
    </w:p>
    <w:p w14:paraId="7114B571">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15" w:name="_Toc11866826"/>
      <w:bookmarkStart w:id="316" w:name="_Toc12607"/>
      <w:bookmarkStart w:id="317" w:name="_Toc469160797"/>
      <w:bookmarkStart w:id="318" w:name="_Toc200414527"/>
      <w:bookmarkStart w:id="319" w:name="_Toc200414528"/>
      <w:bookmarkStart w:id="320" w:name="_Toc469160798"/>
      <w:r>
        <w:rPr>
          <w:rFonts w:hint="eastAsia" w:ascii="宋体" w:hAnsi="宋体"/>
          <w:color w:val="000000" w:themeColor="text1"/>
          <w:sz w:val="28"/>
          <w:szCs w:val="28"/>
          <w:highlight w:val="none"/>
          <w14:textFill>
            <w14:solidFill>
              <w14:schemeClr w14:val="tx1"/>
            </w14:solidFill>
          </w14:textFill>
        </w:rPr>
        <w:t>附件三：磋商分项报价</w:t>
      </w:r>
      <w:r>
        <w:rPr>
          <w:rFonts w:ascii="宋体" w:hAnsi="宋体"/>
          <w:color w:val="000000" w:themeColor="text1"/>
          <w:sz w:val="28"/>
          <w:szCs w:val="28"/>
          <w:highlight w:val="none"/>
          <w14:textFill>
            <w14:solidFill>
              <w14:schemeClr w14:val="tx1"/>
            </w14:solidFill>
          </w14:textFill>
        </w:rPr>
        <w:t>表</w:t>
      </w:r>
      <w:bookmarkEnd w:id="315"/>
      <w:bookmarkEnd w:id="316"/>
      <w:bookmarkEnd w:id="317"/>
      <w:bookmarkEnd w:id="318"/>
    </w:p>
    <w:p w14:paraId="1E6BBC94">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YXCG-20260709</w:t>
      </w:r>
      <w:r>
        <w:rPr>
          <w:rFonts w:hint="eastAsia" w:ascii="宋体" w:hAnsi="宋体"/>
          <w:b/>
          <w:bCs/>
          <w:caps/>
          <w:color w:val="000000" w:themeColor="text1"/>
          <w:szCs w:val="21"/>
          <w:highlight w:val="none"/>
          <w:u w:val="single"/>
          <w14:textFill>
            <w14:solidFill>
              <w14:schemeClr w14:val="tx1"/>
            </w14:solidFill>
          </w14:textFill>
        </w:rPr>
        <w:t xml:space="preserve"> </w:t>
      </w:r>
    </w:p>
    <w:p w14:paraId="1CC7CA0E">
      <w:pPr>
        <w:adjustRightInd w:val="0"/>
        <w:snapToGrid w:val="0"/>
        <w:spacing w:line="360" w:lineRule="auto"/>
        <w:jc w:val="left"/>
        <w:rPr>
          <w:rFonts w:hint="eastAsia" w:ascii="宋体" w:hAnsi="宋体"/>
          <w:color w:val="000000" w:themeColor="text1"/>
          <w:spacing w:val="1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2026年阳江市博物馆“文心漠阳”——三馆联合系列文化活动采购项目</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pacing w:val="10"/>
          <w:szCs w:val="21"/>
          <w:highlight w:val="none"/>
          <w14:textFill>
            <w14:solidFill>
              <w14:schemeClr w14:val="tx1"/>
            </w14:solidFill>
          </w14:textFill>
        </w:rPr>
        <w:t xml:space="preserve">      </w:t>
      </w:r>
    </w:p>
    <w:p w14:paraId="140E3072">
      <w:pPr>
        <w:adjustRightInd w:val="0"/>
        <w:snapToGrid w:val="0"/>
        <w:spacing w:line="360" w:lineRule="auto"/>
        <w:ind w:firstLine="7770" w:firstLineChars="37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（单位：元）</w:t>
      </w:r>
    </w:p>
    <w:tbl>
      <w:tblPr>
        <w:tblStyle w:val="51"/>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42"/>
        <w:gridCol w:w="1281"/>
        <w:gridCol w:w="1281"/>
        <w:gridCol w:w="646"/>
        <w:gridCol w:w="636"/>
        <w:gridCol w:w="1281"/>
        <w:gridCol w:w="1287"/>
      </w:tblGrid>
      <w:tr w14:paraId="1EAC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53E278CE">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序号</w:t>
            </w:r>
          </w:p>
        </w:tc>
        <w:tc>
          <w:tcPr>
            <w:tcW w:w="1842" w:type="dxa"/>
            <w:vAlign w:val="center"/>
          </w:tcPr>
          <w:p w14:paraId="05E33C33">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内容</w:t>
            </w:r>
          </w:p>
        </w:tc>
        <w:tc>
          <w:tcPr>
            <w:tcW w:w="1281" w:type="dxa"/>
            <w:vAlign w:val="center"/>
          </w:tcPr>
          <w:p w14:paraId="0D8F03DA">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w:t>
            </w:r>
          </w:p>
        </w:tc>
        <w:tc>
          <w:tcPr>
            <w:tcW w:w="1281" w:type="dxa"/>
            <w:vAlign w:val="center"/>
          </w:tcPr>
          <w:p w14:paraId="1099A137">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2</w:t>
            </w:r>
          </w:p>
        </w:tc>
        <w:tc>
          <w:tcPr>
            <w:tcW w:w="1282" w:type="dxa"/>
            <w:gridSpan w:val="2"/>
            <w:vAlign w:val="center"/>
          </w:tcPr>
          <w:p w14:paraId="0426E5E2">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3</w:t>
            </w:r>
          </w:p>
        </w:tc>
        <w:tc>
          <w:tcPr>
            <w:tcW w:w="1281" w:type="dxa"/>
            <w:vAlign w:val="center"/>
          </w:tcPr>
          <w:p w14:paraId="180C4E66">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4</w:t>
            </w:r>
          </w:p>
        </w:tc>
        <w:tc>
          <w:tcPr>
            <w:tcW w:w="1287" w:type="dxa"/>
            <w:vAlign w:val="center"/>
          </w:tcPr>
          <w:p w14:paraId="695F2469">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5</w:t>
            </w:r>
          </w:p>
        </w:tc>
      </w:tr>
      <w:tr w14:paraId="0979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1B63B810">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w:t>
            </w:r>
          </w:p>
        </w:tc>
        <w:tc>
          <w:tcPr>
            <w:tcW w:w="1842" w:type="dxa"/>
            <w:vAlign w:val="center"/>
          </w:tcPr>
          <w:p w14:paraId="7539589F">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服务内容</w:t>
            </w:r>
          </w:p>
        </w:tc>
        <w:tc>
          <w:tcPr>
            <w:tcW w:w="1281" w:type="dxa"/>
            <w:vAlign w:val="center"/>
          </w:tcPr>
          <w:p w14:paraId="21F0EF75">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1752CE0A">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2" w:type="dxa"/>
            <w:gridSpan w:val="2"/>
            <w:vAlign w:val="center"/>
          </w:tcPr>
          <w:p w14:paraId="3969C489">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7E9AFE99">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7" w:type="dxa"/>
            <w:vAlign w:val="center"/>
          </w:tcPr>
          <w:p w14:paraId="16638285">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3AAC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276544E8">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2</w:t>
            </w:r>
          </w:p>
        </w:tc>
        <w:tc>
          <w:tcPr>
            <w:tcW w:w="1842" w:type="dxa"/>
            <w:vAlign w:val="center"/>
          </w:tcPr>
          <w:p w14:paraId="037508E0">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服务时间</w:t>
            </w:r>
          </w:p>
        </w:tc>
        <w:tc>
          <w:tcPr>
            <w:tcW w:w="1281" w:type="dxa"/>
            <w:vAlign w:val="center"/>
          </w:tcPr>
          <w:p w14:paraId="5F02545F">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4CED09FC">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2" w:type="dxa"/>
            <w:gridSpan w:val="2"/>
            <w:vAlign w:val="center"/>
          </w:tcPr>
          <w:p w14:paraId="00C209AF">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1DB20FB0">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7" w:type="dxa"/>
            <w:vAlign w:val="center"/>
          </w:tcPr>
          <w:p w14:paraId="7F2C32FC">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3C32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673C1289">
            <w:pPr>
              <w:pStyle w:val="6"/>
              <w:snapToGrid w:val="0"/>
              <w:ind w:firstLine="0"/>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3</w:t>
            </w:r>
          </w:p>
        </w:tc>
        <w:tc>
          <w:tcPr>
            <w:tcW w:w="1842" w:type="dxa"/>
            <w:vAlign w:val="center"/>
          </w:tcPr>
          <w:p w14:paraId="7323699F">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单价</w:t>
            </w:r>
          </w:p>
        </w:tc>
        <w:tc>
          <w:tcPr>
            <w:tcW w:w="1281" w:type="dxa"/>
            <w:vAlign w:val="center"/>
          </w:tcPr>
          <w:p w14:paraId="487D660D">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63294139">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2" w:type="dxa"/>
            <w:gridSpan w:val="2"/>
            <w:vAlign w:val="center"/>
          </w:tcPr>
          <w:p w14:paraId="081265B0">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477C947D">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7" w:type="dxa"/>
            <w:vAlign w:val="center"/>
          </w:tcPr>
          <w:p w14:paraId="5C2CA014">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786D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5CBA3D7E">
            <w:pPr>
              <w:pStyle w:val="6"/>
              <w:snapToGrid w:val="0"/>
              <w:ind w:firstLine="0"/>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4</w:t>
            </w:r>
          </w:p>
        </w:tc>
        <w:tc>
          <w:tcPr>
            <w:tcW w:w="1842" w:type="dxa"/>
            <w:vAlign w:val="center"/>
          </w:tcPr>
          <w:p w14:paraId="69924262">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总价</w:t>
            </w:r>
          </w:p>
        </w:tc>
        <w:tc>
          <w:tcPr>
            <w:tcW w:w="1281" w:type="dxa"/>
            <w:vAlign w:val="center"/>
          </w:tcPr>
          <w:p w14:paraId="11F0B918">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1B7AA533">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2" w:type="dxa"/>
            <w:gridSpan w:val="2"/>
            <w:vAlign w:val="center"/>
          </w:tcPr>
          <w:p w14:paraId="3E63AE4D">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1" w:type="dxa"/>
            <w:vAlign w:val="center"/>
          </w:tcPr>
          <w:p w14:paraId="2F223800">
            <w:pPr>
              <w:pStyle w:val="6"/>
              <w:snapToGrid w:val="0"/>
              <w:ind w:firstLine="0"/>
              <w:jc w:val="center"/>
              <w:rPr>
                <w:rFonts w:hAnsi="宋体"/>
                <w:color w:val="000000" w:themeColor="text1"/>
                <w:sz w:val="21"/>
                <w:szCs w:val="21"/>
                <w:highlight w:val="none"/>
                <w14:textFill>
                  <w14:solidFill>
                    <w14:schemeClr w14:val="tx1"/>
                  </w14:solidFill>
                </w14:textFill>
              </w:rPr>
            </w:pPr>
          </w:p>
        </w:tc>
        <w:tc>
          <w:tcPr>
            <w:tcW w:w="1287" w:type="dxa"/>
            <w:vAlign w:val="center"/>
          </w:tcPr>
          <w:p w14:paraId="4F35FC75">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26C4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6FE8B44B">
            <w:pPr>
              <w:pStyle w:val="6"/>
              <w:snapToGrid w:val="0"/>
              <w:ind w:firstLine="0"/>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5</w:t>
            </w:r>
          </w:p>
        </w:tc>
        <w:tc>
          <w:tcPr>
            <w:tcW w:w="1842" w:type="dxa"/>
            <w:vAlign w:val="center"/>
          </w:tcPr>
          <w:p w14:paraId="0B4B1A69">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保险费</w:t>
            </w:r>
          </w:p>
        </w:tc>
        <w:tc>
          <w:tcPr>
            <w:tcW w:w="6412" w:type="dxa"/>
            <w:gridSpan w:val="6"/>
            <w:vAlign w:val="center"/>
          </w:tcPr>
          <w:p w14:paraId="623A2651">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219A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55EB07B6">
            <w:pPr>
              <w:pStyle w:val="6"/>
              <w:snapToGrid w:val="0"/>
              <w:ind w:firstLine="0"/>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6</w:t>
            </w:r>
          </w:p>
        </w:tc>
        <w:tc>
          <w:tcPr>
            <w:tcW w:w="1842" w:type="dxa"/>
            <w:vAlign w:val="center"/>
          </w:tcPr>
          <w:p w14:paraId="7EB27DC1">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税金</w:t>
            </w:r>
          </w:p>
        </w:tc>
        <w:tc>
          <w:tcPr>
            <w:tcW w:w="6412" w:type="dxa"/>
            <w:gridSpan w:val="6"/>
            <w:vAlign w:val="center"/>
          </w:tcPr>
          <w:p w14:paraId="46D7F34A">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2628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42160B5D">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7</w:t>
            </w:r>
          </w:p>
        </w:tc>
        <w:tc>
          <w:tcPr>
            <w:tcW w:w="1842" w:type="dxa"/>
            <w:vAlign w:val="center"/>
          </w:tcPr>
          <w:p w14:paraId="667C5945">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技术服务费</w:t>
            </w:r>
          </w:p>
        </w:tc>
        <w:tc>
          <w:tcPr>
            <w:tcW w:w="6412" w:type="dxa"/>
            <w:gridSpan w:val="6"/>
            <w:vAlign w:val="center"/>
          </w:tcPr>
          <w:p w14:paraId="64FBE41C">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0FBA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2AF53AAC">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8</w:t>
            </w:r>
          </w:p>
        </w:tc>
        <w:tc>
          <w:tcPr>
            <w:tcW w:w="1842" w:type="dxa"/>
            <w:vAlign w:val="center"/>
          </w:tcPr>
          <w:p w14:paraId="0855B2C0">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培训费</w:t>
            </w:r>
          </w:p>
        </w:tc>
        <w:tc>
          <w:tcPr>
            <w:tcW w:w="6412" w:type="dxa"/>
            <w:gridSpan w:val="6"/>
            <w:vAlign w:val="center"/>
          </w:tcPr>
          <w:p w14:paraId="4BA89A0C">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5C1A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37B69F4D">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9</w:t>
            </w:r>
          </w:p>
        </w:tc>
        <w:tc>
          <w:tcPr>
            <w:tcW w:w="1842" w:type="dxa"/>
            <w:vAlign w:val="center"/>
          </w:tcPr>
          <w:p w14:paraId="1665F21D">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质量保证期内的服务费用</w:t>
            </w:r>
          </w:p>
        </w:tc>
        <w:tc>
          <w:tcPr>
            <w:tcW w:w="6412" w:type="dxa"/>
            <w:gridSpan w:val="6"/>
            <w:vAlign w:val="center"/>
          </w:tcPr>
          <w:p w14:paraId="131C48B1">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6047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714" w:type="dxa"/>
            <w:vAlign w:val="center"/>
          </w:tcPr>
          <w:p w14:paraId="602D2E33">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10</w:t>
            </w:r>
          </w:p>
        </w:tc>
        <w:tc>
          <w:tcPr>
            <w:tcW w:w="1842" w:type="dxa"/>
            <w:vAlign w:val="center"/>
          </w:tcPr>
          <w:p w14:paraId="430E1FD2">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其他费用</w:t>
            </w:r>
          </w:p>
          <w:p w14:paraId="14B54A6B">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（该表中无体现的费用但本项目有产生的其他费用）</w:t>
            </w:r>
          </w:p>
        </w:tc>
        <w:tc>
          <w:tcPr>
            <w:tcW w:w="6412" w:type="dxa"/>
            <w:gridSpan w:val="6"/>
            <w:vAlign w:val="center"/>
          </w:tcPr>
          <w:p w14:paraId="00E65337">
            <w:pPr>
              <w:pStyle w:val="6"/>
              <w:snapToGrid w:val="0"/>
              <w:ind w:firstLine="0"/>
              <w:jc w:val="center"/>
              <w:rPr>
                <w:rFonts w:hAnsi="宋体"/>
                <w:color w:val="000000" w:themeColor="text1"/>
                <w:sz w:val="21"/>
                <w:szCs w:val="21"/>
                <w:highlight w:val="none"/>
                <w14:textFill>
                  <w14:solidFill>
                    <w14:schemeClr w14:val="tx1"/>
                  </w14:solidFill>
                </w14:textFill>
              </w:rPr>
            </w:pPr>
          </w:p>
        </w:tc>
      </w:tr>
      <w:tr w14:paraId="4A12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28B658CC">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11</w:t>
            </w:r>
          </w:p>
        </w:tc>
        <w:tc>
          <w:tcPr>
            <w:tcW w:w="1842" w:type="dxa"/>
            <w:vAlign w:val="center"/>
          </w:tcPr>
          <w:p w14:paraId="139396CA">
            <w:pPr>
              <w:pStyle w:val="6"/>
              <w:snapToGrid w:val="0"/>
              <w:ind w:firstLine="0"/>
              <w:jc w:val="center"/>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报价总价</w:t>
            </w:r>
          </w:p>
        </w:tc>
        <w:tc>
          <w:tcPr>
            <w:tcW w:w="3208" w:type="dxa"/>
            <w:gridSpan w:val="3"/>
            <w:vAlign w:val="center"/>
          </w:tcPr>
          <w:p w14:paraId="76EED94C">
            <w:pPr>
              <w:pStyle w:val="6"/>
              <w:snapToGrid w:val="0"/>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（大写）人民币</w:t>
            </w:r>
          </w:p>
        </w:tc>
        <w:tc>
          <w:tcPr>
            <w:tcW w:w="3204" w:type="dxa"/>
            <w:gridSpan w:val="3"/>
            <w:vAlign w:val="center"/>
          </w:tcPr>
          <w:p w14:paraId="379E6E90">
            <w:pPr>
              <w:pStyle w:val="6"/>
              <w:snapToGrid w:val="0"/>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（小写）￥</w:t>
            </w:r>
          </w:p>
        </w:tc>
      </w:tr>
      <w:tr w14:paraId="5E84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14" w:type="dxa"/>
            <w:vAlign w:val="center"/>
          </w:tcPr>
          <w:p w14:paraId="19380042">
            <w:pPr>
              <w:pStyle w:val="6"/>
              <w:snapToGrid w:val="0"/>
              <w:ind w:firstLine="0"/>
              <w:jc w:val="center"/>
              <w:rPr>
                <w:rFonts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12</w:t>
            </w:r>
          </w:p>
        </w:tc>
        <w:tc>
          <w:tcPr>
            <w:tcW w:w="1842" w:type="dxa"/>
            <w:vAlign w:val="center"/>
          </w:tcPr>
          <w:p w14:paraId="0B294083">
            <w:pPr>
              <w:pStyle w:val="6"/>
              <w:snapToGrid w:val="0"/>
              <w:ind w:firstLine="0"/>
              <w:jc w:val="center"/>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备注</w:t>
            </w:r>
          </w:p>
        </w:tc>
        <w:tc>
          <w:tcPr>
            <w:tcW w:w="6412" w:type="dxa"/>
            <w:gridSpan w:val="6"/>
            <w:vAlign w:val="center"/>
          </w:tcPr>
          <w:p w14:paraId="1DC40C37">
            <w:pPr>
              <w:pStyle w:val="6"/>
              <w:snapToGrid w:val="0"/>
              <w:ind w:firstLine="0"/>
              <w:jc w:val="center"/>
              <w:rPr>
                <w:rFonts w:hAnsi="宋体"/>
                <w:bCs/>
                <w:color w:val="000000" w:themeColor="text1"/>
                <w:sz w:val="21"/>
                <w:szCs w:val="21"/>
                <w:highlight w:val="none"/>
                <w14:textFill>
                  <w14:solidFill>
                    <w14:schemeClr w14:val="tx1"/>
                  </w14:solidFill>
                </w14:textFill>
              </w:rPr>
            </w:pPr>
          </w:p>
        </w:tc>
      </w:tr>
    </w:tbl>
    <w:p w14:paraId="0BBFCCCA">
      <w:pPr>
        <w:spacing w:line="4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注：1、若最终报价在第一次报价的基础上有浮动，则最终报价中的各分项报价须按比例统一浮动。</w:t>
      </w:r>
    </w:p>
    <w:p w14:paraId="7BF94899">
      <w:pPr>
        <w:spacing w:line="4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2、如本表格式内容不能满足需要，供应商可自行划表填写。</w:t>
      </w:r>
    </w:p>
    <w:p w14:paraId="3676A1CE">
      <w:pPr>
        <w:adjustRightInd w:val="0"/>
        <w:snapToGrid w:val="0"/>
        <w:spacing w:line="360" w:lineRule="auto"/>
        <w:rPr>
          <w:rFonts w:hint="eastAsia" w:ascii="宋体" w:hAnsi="宋体"/>
          <w:bCs/>
          <w:color w:val="000000" w:themeColor="text1"/>
          <w:szCs w:val="21"/>
          <w:highlight w:val="none"/>
          <w14:textFill>
            <w14:solidFill>
              <w14:schemeClr w14:val="tx1"/>
            </w14:solidFill>
          </w14:textFill>
        </w:rPr>
      </w:pPr>
    </w:p>
    <w:p w14:paraId="31D41DDA">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4BF2AC5E">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506F0DB0">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r>
        <w:rPr>
          <w:rFonts w:ascii="宋体" w:hAnsi="宋体"/>
          <w:bCs/>
          <w:color w:val="000000" w:themeColor="text1"/>
          <w:szCs w:val="21"/>
          <w:highlight w:val="none"/>
          <w14:textFill>
            <w14:solidFill>
              <w14:schemeClr w14:val="tx1"/>
            </w14:solidFill>
          </w14:textFill>
        </w:rPr>
        <w:t xml:space="preserve"> </w:t>
      </w:r>
    </w:p>
    <w:p w14:paraId="07AEE017">
      <w:pP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br w:type="page"/>
      </w:r>
    </w:p>
    <w:p w14:paraId="00F61078">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21" w:name="_Toc7813"/>
      <w:r>
        <w:rPr>
          <w:rFonts w:hint="eastAsia" w:ascii="宋体" w:hAnsi="宋体"/>
          <w:color w:val="000000" w:themeColor="text1"/>
          <w:sz w:val="28"/>
          <w:szCs w:val="28"/>
          <w:highlight w:val="none"/>
          <w14:textFill>
            <w14:solidFill>
              <w14:schemeClr w14:val="tx1"/>
            </w14:solidFill>
          </w14:textFill>
        </w:rPr>
        <w:t>附件</w:t>
      </w:r>
      <w:r>
        <w:rPr>
          <w:rFonts w:hint="eastAsia" w:ascii="宋体" w:hAnsi="宋体"/>
          <w:color w:val="000000" w:themeColor="text1"/>
          <w:sz w:val="28"/>
          <w:szCs w:val="28"/>
          <w:highlight w:val="none"/>
          <w:lang w:val="en-US" w:eastAsia="zh-CN"/>
          <w14:textFill>
            <w14:solidFill>
              <w14:schemeClr w14:val="tx1"/>
            </w14:solidFill>
          </w14:textFill>
        </w:rPr>
        <w:t>四</w:t>
      </w:r>
      <w:r>
        <w:rPr>
          <w:rFonts w:hint="eastAsia" w:ascii="宋体" w:hAnsi="宋体"/>
          <w:color w:val="000000" w:themeColor="text1"/>
          <w:sz w:val="28"/>
          <w:szCs w:val="28"/>
          <w:highlight w:val="none"/>
          <w14:textFill>
            <w14:solidFill>
              <w14:schemeClr w14:val="tx1"/>
            </w14:solidFill>
          </w14:textFill>
        </w:rPr>
        <w:t>：商务条款偏离一览表</w:t>
      </w:r>
      <w:bookmarkEnd w:id="319"/>
      <w:bookmarkEnd w:id="320"/>
      <w:bookmarkEnd w:id="321"/>
    </w:p>
    <w:p w14:paraId="3EC513C0">
      <w:pPr>
        <w:adjustRightInd w:val="0"/>
        <w:snapToGrid w:val="0"/>
        <w:spacing w:line="360" w:lineRule="auto"/>
        <w:jc w:val="left"/>
        <w:rPr>
          <w:rFonts w:hint="eastAsia" w:ascii="宋体" w:hAnsi="宋体" w:eastAsia="宋体"/>
          <w:b/>
          <w:bCs/>
          <w:caps/>
          <w:color w:val="000000" w:themeColor="text1"/>
          <w:szCs w:val="21"/>
          <w:highlight w:val="none"/>
          <w:u w:val="single"/>
          <w:lang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YXCG-20260709</w:t>
      </w:r>
    </w:p>
    <w:p w14:paraId="0904B413">
      <w:pPr>
        <w:adjustRightInd w:val="0"/>
        <w:snapToGrid w:val="0"/>
        <w:spacing w:line="360" w:lineRule="auto"/>
        <w:jc w:val="left"/>
        <w:rPr>
          <w:rFonts w:ascii="宋体" w:hAnsi="宋体"/>
          <w:color w:val="000000" w:themeColor="text1"/>
          <w:spacing w:val="10"/>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2026年阳江市博物馆“文心漠阳”——三馆联合系列文化活动采购项目</w:t>
      </w:r>
      <w:r>
        <w:rPr>
          <w:rFonts w:hint="eastAsia" w:ascii="宋体" w:hAnsi="宋体"/>
          <w:b/>
          <w:bCs/>
          <w:color w:val="000000" w:themeColor="text1"/>
          <w:szCs w:val="21"/>
          <w:highlight w:val="none"/>
          <w:u w:val="single"/>
          <w14:textFill>
            <w14:solidFill>
              <w14:schemeClr w14:val="tx1"/>
            </w14:solidFill>
          </w14:textFill>
        </w:rPr>
        <w:t xml:space="preserve"> </w:t>
      </w:r>
    </w:p>
    <w:tbl>
      <w:tblPr>
        <w:tblStyle w:val="51"/>
        <w:tblW w:w="9271" w:type="dxa"/>
        <w:jc w:val="center"/>
        <w:tblLayout w:type="fixed"/>
        <w:tblCellMar>
          <w:top w:w="0" w:type="dxa"/>
          <w:left w:w="54" w:type="dxa"/>
          <w:bottom w:w="0" w:type="dxa"/>
          <w:right w:w="54" w:type="dxa"/>
        </w:tblCellMar>
      </w:tblPr>
      <w:tblGrid>
        <w:gridCol w:w="577"/>
        <w:gridCol w:w="998"/>
        <w:gridCol w:w="3047"/>
        <w:gridCol w:w="2906"/>
        <w:gridCol w:w="993"/>
        <w:gridCol w:w="750"/>
      </w:tblGrid>
      <w:tr w14:paraId="3D1EC570">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39D072A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序号</w:t>
            </w:r>
          </w:p>
        </w:tc>
        <w:tc>
          <w:tcPr>
            <w:tcW w:w="998" w:type="dxa"/>
            <w:tcBorders>
              <w:top w:val="single" w:color="auto" w:sz="6" w:space="0"/>
              <w:left w:val="single" w:color="auto" w:sz="6" w:space="0"/>
              <w:bottom w:val="single" w:color="auto" w:sz="6" w:space="0"/>
              <w:right w:val="single" w:color="auto" w:sz="4" w:space="0"/>
            </w:tcBorders>
            <w:vAlign w:val="center"/>
          </w:tcPr>
          <w:p w14:paraId="4812439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磋商文件条目</w:t>
            </w:r>
          </w:p>
        </w:tc>
        <w:tc>
          <w:tcPr>
            <w:tcW w:w="3047" w:type="dxa"/>
            <w:tcBorders>
              <w:top w:val="single" w:color="auto" w:sz="6" w:space="0"/>
              <w:left w:val="single" w:color="auto" w:sz="4" w:space="0"/>
              <w:bottom w:val="single" w:color="auto" w:sz="6" w:space="0"/>
              <w:right w:val="single" w:color="auto" w:sz="6" w:space="0"/>
            </w:tcBorders>
            <w:vAlign w:val="center"/>
          </w:tcPr>
          <w:p w14:paraId="020DF79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磋商文件规格</w:t>
            </w:r>
          </w:p>
        </w:tc>
        <w:tc>
          <w:tcPr>
            <w:tcW w:w="2906" w:type="dxa"/>
            <w:tcBorders>
              <w:top w:val="single" w:color="auto" w:sz="6" w:space="0"/>
              <w:left w:val="single" w:color="auto" w:sz="4" w:space="0"/>
              <w:bottom w:val="single" w:color="auto" w:sz="6" w:space="0"/>
              <w:right w:val="single" w:color="auto" w:sz="4" w:space="0"/>
            </w:tcBorders>
            <w:vAlign w:val="center"/>
          </w:tcPr>
          <w:p w14:paraId="6CAD3F1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磋商响应文件规格</w:t>
            </w:r>
          </w:p>
        </w:tc>
        <w:tc>
          <w:tcPr>
            <w:tcW w:w="993" w:type="dxa"/>
            <w:tcBorders>
              <w:top w:val="single" w:color="auto" w:sz="6" w:space="0"/>
              <w:left w:val="single" w:color="auto" w:sz="4" w:space="0"/>
              <w:bottom w:val="single" w:color="auto" w:sz="6" w:space="0"/>
              <w:right w:val="single" w:color="auto" w:sz="4" w:space="0"/>
            </w:tcBorders>
            <w:vAlign w:val="center"/>
          </w:tcPr>
          <w:p w14:paraId="3D81C03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偏离</w:t>
            </w:r>
          </w:p>
          <w:p w14:paraId="6AE35E2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情况</w:t>
            </w:r>
          </w:p>
        </w:tc>
        <w:tc>
          <w:tcPr>
            <w:tcW w:w="750" w:type="dxa"/>
            <w:tcBorders>
              <w:top w:val="single" w:color="auto" w:sz="6" w:space="0"/>
              <w:left w:val="single" w:color="auto" w:sz="4" w:space="0"/>
              <w:bottom w:val="single" w:color="auto" w:sz="6" w:space="0"/>
              <w:right w:val="single" w:color="auto" w:sz="6" w:space="0"/>
            </w:tcBorders>
            <w:vAlign w:val="center"/>
          </w:tcPr>
          <w:p w14:paraId="716D8AD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w:t>
            </w:r>
          </w:p>
        </w:tc>
      </w:tr>
      <w:tr w14:paraId="505963D6">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A098DE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3B8C68E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91E022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1759D27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2645A15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281BAC9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226EA52">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24C8778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3F697E5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D7ACBE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77BCA7B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4630378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0AE9245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B42BFF4">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AADE90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51A62D7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6924828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FF7751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3DDCA3F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4413B8F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BE1EF8B">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6EE53EA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55AEFE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0FDCA4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086A94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06FAAB8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111557C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30543DF">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39F4D9C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44C6B1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53BB8D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47D2F6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588CA18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283D1AA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34633D9">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1BACE81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28A4C70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09DF230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6890502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7C64B75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32AB9CF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402FB168">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E723ED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3ED765C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BA7125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44FA03A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5A9D8AB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6004004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0EDE06E7">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0F12F42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5A94C47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D3FDD8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9793CD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84C85C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3ABC626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0DAAA63">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2CD970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0435B0D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F06F7E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58FD491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5402F66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4BE8259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B466505">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780250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1CB938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1F56D0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4511E6C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236D0A7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4B09D63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01A9FD8">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F9531B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6EA1891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E2E3BD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1D14386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7C67B58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4956C45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DA04DFE">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50A5F52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541598C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0437849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371896B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1CB8565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165ECE2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67AFD41C">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7DF187A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301136C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0A79752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0F734F5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4DB179C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133B50F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6ACF569F">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4D9218F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7334961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FA745E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13DEF2A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0CA1EDF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63745CA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168D538">
        <w:tblPrEx>
          <w:tblCellMar>
            <w:top w:w="0" w:type="dxa"/>
            <w:left w:w="54" w:type="dxa"/>
            <w:bottom w:w="0" w:type="dxa"/>
            <w:right w:w="54" w:type="dxa"/>
          </w:tblCellMar>
        </w:tblPrEx>
        <w:trPr>
          <w:trHeight w:val="529" w:hRule="atLeast"/>
          <w:jc w:val="center"/>
        </w:trPr>
        <w:tc>
          <w:tcPr>
            <w:tcW w:w="577" w:type="dxa"/>
            <w:tcBorders>
              <w:top w:val="single" w:color="auto" w:sz="6" w:space="0"/>
              <w:left w:val="single" w:color="auto" w:sz="6" w:space="0"/>
              <w:bottom w:val="single" w:color="auto" w:sz="6" w:space="0"/>
              <w:right w:val="single" w:color="auto" w:sz="6" w:space="0"/>
            </w:tcBorders>
            <w:vAlign w:val="center"/>
          </w:tcPr>
          <w:p w14:paraId="37CA5A2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8" w:type="dxa"/>
            <w:tcBorders>
              <w:top w:val="single" w:color="auto" w:sz="6" w:space="0"/>
              <w:left w:val="single" w:color="auto" w:sz="6" w:space="0"/>
              <w:bottom w:val="single" w:color="auto" w:sz="6" w:space="0"/>
              <w:right w:val="single" w:color="auto" w:sz="4" w:space="0"/>
            </w:tcBorders>
            <w:vAlign w:val="center"/>
          </w:tcPr>
          <w:p w14:paraId="2445FAC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A7BF34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2906" w:type="dxa"/>
            <w:tcBorders>
              <w:top w:val="single" w:color="auto" w:sz="6" w:space="0"/>
              <w:left w:val="single" w:color="auto" w:sz="4" w:space="0"/>
              <w:bottom w:val="single" w:color="auto" w:sz="6" w:space="0"/>
              <w:right w:val="single" w:color="auto" w:sz="4" w:space="0"/>
            </w:tcBorders>
            <w:vAlign w:val="center"/>
          </w:tcPr>
          <w:p w14:paraId="22CA124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93" w:type="dxa"/>
            <w:tcBorders>
              <w:top w:val="single" w:color="auto" w:sz="6" w:space="0"/>
              <w:left w:val="single" w:color="auto" w:sz="4" w:space="0"/>
              <w:bottom w:val="single" w:color="auto" w:sz="6" w:space="0"/>
              <w:right w:val="single" w:color="auto" w:sz="4" w:space="0"/>
            </w:tcBorders>
            <w:vAlign w:val="center"/>
          </w:tcPr>
          <w:p w14:paraId="6AABBA1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750" w:type="dxa"/>
            <w:tcBorders>
              <w:top w:val="single" w:color="auto" w:sz="6" w:space="0"/>
              <w:left w:val="single" w:color="auto" w:sz="4" w:space="0"/>
              <w:bottom w:val="single" w:color="auto" w:sz="6" w:space="0"/>
              <w:right w:val="single" w:color="auto" w:sz="6" w:space="0"/>
            </w:tcBorders>
            <w:vAlign w:val="center"/>
          </w:tcPr>
          <w:p w14:paraId="7A25DF2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bl>
    <w:p w14:paraId="37A207EB">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说明：1）对“偏离”一栏，填写“</w:t>
      </w:r>
      <w:r>
        <w:rPr>
          <w:rFonts w:hint="eastAsia" w:ascii="宋体" w:hAnsi="宋体"/>
          <w:bCs/>
          <w:color w:val="000000" w:themeColor="text1"/>
          <w:highlight w:val="none"/>
          <w14:textFill>
            <w14:solidFill>
              <w14:schemeClr w14:val="tx1"/>
            </w14:solidFill>
          </w14:textFill>
        </w:rPr>
        <w:t>无偏离、正偏离、负偏离</w:t>
      </w:r>
      <w:r>
        <w:rPr>
          <w:rFonts w:hint="eastAsia" w:ascii="宋体" w:hAnsi="宋体"/>
          <w:bCs/>
          <w:color w:val="000000" w:themeColor="text1"/>
          <w:szCs w:val="21"/>
          <w:highlight w:val="none"/>
          <w14:textFill>
            <w14:solidFill>
              <w14:schemeClr w14:val="tx1"/>
            </w14:solidFill>
          </w14:textFill>
        </w:rPr>
        <w:t>”；</w:t>
      </w:r>
    </w:p>
    <w:p w14:paraId="568ED240">
      <w:pPr>
        <w:adjustRightInd w:val="0"/>
        <w:snapToGrid w:val="0"/>
        <w:spacing w:line="360" w:lineRule="auto"/>
        <w:ind w:firstLine="630" w:firstLineChars="300"/>
        <w:rPr>
          <w:rFonts w:ascii="宋体" w:hAnsi="宋体"/>
          <w:b/>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2）对磋商文件中商务条款按上列格式逐条说明。</w:t>
      </w:r>
    </w:p>
    <w:p w14:paraId="4137B3AD">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供应商声明：表中未列全的商务条款，我方均表示完全响应磋商文件商务条款的所有要求。</w:t>
      </w:r>
    </w:p>
    <w:p w14:paraId="76491E13">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0CFE85E7">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471B6FF5">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54AE67EC">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sectPr>
          <w:pgSz w:w="11906" w:h="16838"/>
          <w:pgMar w:top="1418" w:right="1474" w:bottom="1418" w:left="1474" w:header="851" w:footer="851" w:gutter="0"/>
          <w:cols w:space="720" w:num="1"/>
          <w:titlePg/>
          <w:docGrid w:linePitch="462" w:charSpace="0"/>
        </w:sectPr>
      </w:pPr>
    </w:p>
    <w:p w14:paraId="141B341C">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22" w:name="_Toc32101"/>
      <w:bookmarkStart w:id="323" w:name="_Toc200414529"/>
      <w:bookmarkStart w:id="324" w:name="_Toc469160799"/>
      <w:r>
        <w:rPr>
          <w:rFonts w:hint="eastAsia" w:ascii="宋体" w:hAnsi="宋体"/>
          <w:color w:val="000000" w:themeColor="text1"/>
          <w:sz w:val="28"/>
          <w:szCs w:val="28"/>
          <w:highlight w:val="none"/>
          <w14:textFill>
            <w14:solidFill>
              <w14:schemeClr w14:val="tx1"/>
            </w14:solidFill>
          </w14:textFill>
        </w:rPr>
        <w:t>附件</w:t>
      </w:r>
      <w:r>
        <w:rPr>
          <w:rFonts w:hint="eastAsia" w:ascii="宋体" w:hAnsi="宋体"/>
          <w:color w:val="000000" w:themeColor="text1"/>
          <w:sz w:val="28"/>
          <w:szCs w:val="28"/>
          <w:highlight w:val="none"/>
          <w:lang w:val="en-US" w:eastAsia="zh-CN"/>
          <w14:textFill>
            <w14:solidFill>
              <w14:schemeClr w14:val="tx1"/>
            </w14:solidFill>
          </w14:textFill>
        </w:rPr>
        <w:t>五</w:t>
      </w:r>
      <w:r>
        <w:rPr>
          <w:rFonts w:hint="eastAsia" w:ascii="宋体" w:hAnsi="宋体"/>
          <w:color w:val="000000" w:themeColor="text1"/>
          <w:sz w:val="28"/>
          <w:szCs w:val="28"/>
          <w:highlight w:val="none"/>
          <w14:textFill>
            <w14:solidFill>
              <w14:schemeClr w14:val="tx1"/>
            </w14:solidFill>
          </w14:textFill>
        </w:rPr>
        <w:t>：技术条款偏离一览表</w:t>
      </w:r>
      <w:bookmarkEnd w:id="322"/>
      <w:bookmarkEnd w:id="323"/>
      <w:bookmarkEnd w:id="324"/>
    </w:p>
    <w:p w14:paraId="69197781">
      <w:pPr>
        <w:adjustRightInd w:val="0"/>
        <w:snapToGrid w:val="0"/>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lang w:eastAsia="zh-CN"/>
          <w14:textFill>
            <w14:solidFill>
              <w14:schemeClr w14:val="tx1"/>
            </w14:solidFill>
          </w14:textFill>
        </w:rPr>
        <w:t>YXCG-20260709</w:t>
      </w:r>
      <w:r>
        <w:rPr>
          <w:rFonts w:hint="eastAsia" w:ascii="宋体" w:hAnsi="宋体"/>
          <w:color w:val="000000" w:themeColor="text1"/>
          <w:szCs w:val="21"/>
          <w:highlight w:val="none"/>
          <w:u w:val="single"/>
          <w14:textFill>
            <w14:solidFill>
              <w14:schemeClr w14:val="tx1"/>
            </w14:solidFill>
          </w14:textFill>
        </w:rPr>
        <w:t xml:space="preserve"> </w:t>
      </w:r>
    </w:p>
    <w:p w14:paraId="79BE2D4D">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2026年阳江市博物馆“文心漠阳”——三馆联合系列文化活动采购项目</w:t>
      </w:r>
      <w:r>
        <w:rPr>
          <w:rFonts w:hint="eastAsia" w:ascii="宋体" w:hAnsi="宋体"/>
          <w:b/>
          <w:bCs/>
          <w:color w:val="000000" w:themeColor="text1"/>
          <w:szCs w:val="21"/>
          <w:highlight w:val="none"/>
          <w:u w:val="single"/>
          <w14:textFill>
            <w14:solidFill>
              <w14:schemeClr w14:val="tx1"/>
            </w14:solidFill>
          </w14:textFill>
        </w:rPr>
        <w:t xml:space="preserve"> </w:t>
      </w:r>
    </w:p>
    <w:tbl>
      <w:tblPr>
        <w:tblStyle w:val="51"/>
        <w:tblW w:w="9271" w:type="dxa"/>
        <w:jc w:val="center"/>
        <w:tblLayout w:type="fixed"/>
        <w:tblCellMar>
          <w:top w:w="0" w:type="dxa"/>
          <w:left w:w="54" w:type="dxa"/>
          <w:bottom w:w="0" w:type="dxa"/>
          <w:right w:w="54" w:type="dxa"/>
        </w:tblCellMar>
      </w:tblPr>
      <w:tblGrid>
        <w:gridCol w:w="593"/>
        <w:gridCol w:w="982"/>
        <w:gridCol w:w="3047"/>
        <w:gridCol w:w="3190"/>
        <w:gridCol w:w="850"/>
        <w:gridCol w:w="609"/>
      </w:tblGrid>
      <w:tr w14:paraId="31091FF8">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0534BE1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序号</w:t>
            </w:r>
          </w:p>
        </w:tc>
        <w:tc>
          <w:tcPr>
            <w:tcW w:w="982" w:type="dxa"/>
            <w:tcBorders>
              <w:top w:val="single" w:color="auto" w:sz="6" w:space="0"/>
              <w:left w:val="single" w:color="auto" w:sz="6" w:space="0"/>
              <w:bottom w:val="single" w:color="auto" w:sz="6" w:space="0"/>
              <w:right w:val="single" w:color="auto" w:sz="4" w:space="0"/>
            </w:tcBorders>
            <w:vAlign w:val="center"/>
          </w:tcPr>
          <w:p w14:paraId="5F844BD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磋商文件条目</w:t>
            </w:r>
          </w:p>
        </w:tc>
        <w:tc>
          <w:tcPr>
            <w:tcW w:w="3047" w:type="dxa"/>
            <w:tcBorders>
              <w:top w:val="single" w:color="auto" w:sz="6" w:space="0"/>
              <w:left w:val="single" w:color="auto" w:sz="4" w:space="0"/>
              <w:bottom w:val="single" w:color="auto" w:sz="6" w:space="0"/>
              <w:right w:val="single" w:color="auto" w:sz="6" w:space="0"/>
            </w:tcBorders>
            <w:vAlign w:val="center"/>
          </w:tcPr>
          <w:p w14:paraId="5962188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磋商文件规格</w:t>
            </w:r>
          </w:p>
        </w:tc>
        <w:tc>
          <w:tcPr>
            <w:tcW w:w="3190" w:type="dxa"/>
            <w:tcBorders>
              <w:top w:val="single" w:color="auto" w:sz="6" w:space="0"/>
              <w:left w:val="single" w:color="auto" w:sz="4" w:space="0"/>
              <w:bottom w:val="single" w:color="auto" w:sz="6" w:space="0"/>
              <w:right w:val="single" w:color="auto" w:sz="4" w:space="0"/>
            </w:tcBorders>
            <w:vAlign w:val="center"/>
          </w:tcPr>
          <w:p w14:paraId="1512244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磋商响应文件</w:t>
            </w:r>
          </w:p>
        </w:tc>
        <w:tc>
          <w:tcPr>
            <w:tcW w:w="850" w:type="dxa"/>
            <w:tcBorders>
              <w:top w:val="single" w:color="auto" w:sz="6" w:space="0"/>
              <w:left w:val="single" w:color="auto" w:sz="4" w:space="0"/>
              <w:bottom w:val="single" w:color="auto" w:sz="6" w:space="0"/>
              <w:right w:val="single" w:color="auto" w:sz="4" w:space="0"/>
            </w:tcBorders>
            <w:vAlign w:val="center"/>
          </w:tcPr>
          <w:p w14:paraId="1003761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偏离</w:t>
            </w:r>
          </w:p>
          <w:p w14:paraId="1FA35B3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情况</w:t>
            </w:r>
          </w:p>
        </w:tc>
        <w:tc>
          <w:tcPr>
            <w:tcW w:w="609" w:type="dxa"/>
            <w:tcBorders>
              <w:top w:val="single" w:color="auto" w:sz="6" w:space="0"/>
              <w:left w:val="single" w:color="auto" w:sz="4" w:space="0"/>
              <w:bottom w:val="single" w:color="auto" w:sz="6" w:space="0"/>
              <w:right w:val="single" w:color="auto" w:sz="6" w:space="0"/>
            </w:tcBorders>
            <w:vAlign w:val="center"/>
          </w:tcPr>
          <w:p w14:paraId="1A74A42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w:t>
            </w:r>
          </w:p>
        </w:tc>
      </w:tr>
      <w:tr w14:paraId="31B3C16F">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65E0F39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0F064D6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023359F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776FC43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09A6DCD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7EECB78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59959C0">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C4D5A7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5DCEEFD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023BC12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3EFD8C0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023687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762A679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6B9C1F39">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19DAFDB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5403452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B89960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31DAE56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6905071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16D95E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BE29F84">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2F6F60D">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31DD932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AFEBD5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1E61E1B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63E88A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2A1FFF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EC42A18">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42F1EA3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2F4DC27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F85FAD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1862610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596D0C5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6A6B34E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EB73071">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6138817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0FD008E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140343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76A257D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92B214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6816AE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50F9982">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09BE768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5EA1A1E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3E4E910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150EB05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720989D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2BDBC98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58D3B6C5">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4D9F3FD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3EAD81D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FE8CC7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3BE90BD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3FF8F42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1B0F18F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6E4D7205">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049DB1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76FB19F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28B5CD9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2C45977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4A1D63F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31A7EA1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1421F743">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2FA7CAE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2DE5D1A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20A1925">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5A6CA12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309D1B6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3B167C5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AE793A0">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48C2284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2B0A51B8">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3EF3303">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486D7B6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05AB313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09D01BF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83C689B">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20E9785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28431CE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5F72FBC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0E9C8EE2">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D7A27D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4B9141E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76F6439C">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02D6CA2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6B8D3EE1">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1425A2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0308348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59E673EC">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53447FEA">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21EFD68B">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696EC8A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5D8E687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1C9EF157">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46FC0AFF">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2FD39A4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6AE216A0">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r w14:paraId="3E0E1EBD">
        <w:tblPrEx>
          <w:tblCellMar>
            <w:top w:w="0" w:type="dxa"/>
            <w:left w:w="54" w:type="dxa"/>
            <w:bottom w:w="0" w:type="dxa"/>
            <w:right w:w="54" w:type="dxa"/>
          </w:tblCellMar>
        </w:tblPrEx>
        <w:trPr>
          <w:trHeight w:val="529" w:hRule="atLeast"/>
          <w:jc w:val="center"/>
        </w:trPr>
        <w:tc>
          <w:tcPr>
            <w:tcW w:w="593" w:type="dxa"/>
            <w:tcBorders>
              <w:top w:val="single" w:color="auto" w:sz="6" w:space="0"/>
              <w:left w:val="single" w:color="auto" w:sz="6" w:space="0"/>
              <w:bottom w:val="single" w:color="auto" w:sz="6" w:space="0"/>
              <w:right w:val="single" w:color="auto" w:sz="6" w:space="0"/>
            </w:tcBorders>
            <w:vAlign w:val="center"/>
          </w:tcPr>
          <w:p w14:paraId="34612C7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982" w:type="dxa"/>
            <w:tcBorders>
              <w:top w:val="single" w:color="auto" w:sz="6" w:space="0"/>
              <w:left w:val="single" w:color="auto" w:sz="6" w:space="0"/>
              <w:bottom w:val="single" w:color="auto" w:sz="6" w:space="0"/>
              <w:right w:val="single" w:color="auto" w:sz="4" w:space="0"/>
            </w:tcBorders>
            <w:vAlign w:val="center"/>
          </w:tcPr>
          <w:p w14:paraId="1CCEA789">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047" w:type="dxa"/>
            <w:tcBorders>
              <w:top w:val="single" w:color="auto" w:sz="6" w:space="0"/>
              <w:left w:val="single" w:color="auto" w:sz="4" w:space="0"/>
              <w:bottom w:val="single" w:color="auto" w:sz="6" w:space="0"/>
              <w:right w:val="single" w:color="auto" w:sz="6" w:space="0"/>
            </w:tcBorders>
            <w:vAlign w:val="center"/>
          </w:tcPr>
          <w:p w14:paraId="4D269234">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3190" w:type="dxa"/>
            <w:tcBorders>
              <w:top w:val="single" w:color="auto" w:sz="6" w:space="0"/>
              <w:left w:val="single" w:color="auto" w:sz="4" w:space="0"/>
              <w:bottom w:val="single" w:color="auto" w:sz="6" w:space="0"/>
              <w:right w:val="single" w:color="auto" w:sz="4" w:space="0"/>
            </w:tcBorders>
            <w:vAlign w:val="center"/>
          </w:tcPr>
          <w:p w14:paraId="544ABB16">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850" w:type="dxa"/>
            <w:tcBorders>
              <w:top w:val="single" w:color="auto" w:sz="6" w:space="0"/>
              <w:left w:val="single" w:color="auto" w:sz="4" w:space="0"/>
              <w:bottom w:val="single" w:color="auto" w:sz="6" w:space="0"/>
              <w:right w:val="single" w:color="auto" w:sz="4" w:space="0"/>
            </w:tcBorders>
            <w:vAlign w:val="center"/>
          </w:tcPr>
          <w:p w14:paraId="386B430B">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c>
          <w:tcPr>
            <w:tcW w:w="609" w:type="dxa"/>
            <w:tcBorders>
              <w:top w:val="single" w:color="auto" w:sz="6" w:space="0"/>
              <w:left w:val="single" w:color="auto" w:sz="4" w:space="0"/>
              <w:bottom w:val="single" w:color="auto" w:sz="6" w:space="0"/>
              <w:right w:val="single" w:color="auto" w:sz="6" w:space="0"/>
            </w:tcBorders>
            <w:vAlign w:val="center"/>
          </w:tcPr>
          <w:p w14:paraId="616D425E">
            <w:pPr>
              <w:adjustRightInd w:val="0"/>
              <w:snapToGrid w:val="0"/>
              <w:spacing w:line="360" w:lineRule="auto"/>
              <w:jc w:val="center"/>
              <w:rPr>
                <w:rFonts w:ascii="宋体" w:hAnsi="宋体"/>
                <w:bCs/>
                <w:color w:val="000000" w:themeColor="text1"/>
                <w:szCs w:val="21"/>
                <w:highlight w:val="none"/>
                <w14:textFill>
                  <w14:solidFill>
                    <w14:schemeClr w14:val="tx1"/>
                  </w14:solidFill>
                </w14:textFill>
              </w:rPr>
            </w:pPr>
          </w:p>
        </w:tc>
      </w:tr>
    </w:tbl>
    <w:p w14:paraId="0B72BC35">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说明：1）对“偏离”一栏，填写“</w:t>
      </w:r>
      <w:r>
        <w:rPr>
          <w:rFonts w:hint="eastAsia" w:ascii="宋体" w:hAnsi="宋体"/>
          <w:bCs/>
          <w:color w:val="000000" w:themeColor="text1"/>
          <w:highlight w:val="none"/>
          <w14:textFill>
            <w14:solidFill>
              <w14:schemeClr w14:val="tx1"/>
            </w14:solidFill>
          </w14:textFill>
        </w:rPr>
        <w:t>无偏离、正偏离、负偏离</w:t>
      </w:r>
      <w:r>
        <w:rPr>
          <w:rFonts w:hint="eastAsia" w:ascii="宋体" w:hAnsi="宋体"/>
          <w:bCs/>
          <w:color w:val="000000" w:themeColor="text1"/>
          <w:szCs w:val="21"/>
          <w:highlight w:val="none"/>
          <w14:textFill>
            <w14:solidFill>
              <w14:schemeClr w14:val="tx1"/>
            </w14:solidFill>
          </w14:textFill>
        </w:rPr>
        <w:t>”；</w:t>
      </w:r>
    </w:p>
    <w:p w14:paraId="17C89378">
      <w:pPr>
        <w:adjustRightInd w:val="0"/>
        <w:snapToGrid w:val="0"/>
        <w:spacing w:line="360" w:lineRule="auto"/>
        <w:ind w:firstLine="630" w:firstLineChars="300"/>
        <w:rPr>
          <w:rFonts w:ascii="宋体" w:hAnsi="宋体"/>
          <w:b/>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2）对磋商文件中技术条款按上列格式逐条说明。</w:t>
      </w:r>
    </w:p>
    <w:p w14:paraId="15AD4CBB">
      <w:pPr>
        <w:adjustRightInd w:val="0"/>
        <w:snapToGrid w:val="0"/>
        <w:spacing w:line="360" w:lineRule="auto"/>
        <w:ind w:left="-271" w:leftChars="-129" w:right="-384" w:rightChars="-183"/>
        <w:rPr>
          <w:rFonts w:ascii="宋体" w:hAnsi="宋体"/>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供应商声明：表中未列全的技术条款，我方均表示完全响应磋商文件技术条款的所有要求。</w:t>
      </w:r>
    </w:p>
    <w:p w14:paraId="08112832">
      <w:pPr>
        <w:adjustRightInd w:val="0"/>
        <w:snapToGrid w:val="0"/>
        <w:spacing w:line="360" w:lineRule="auto"/>
        <w:ind w:left="-271" w:leftChars="-129" w:right="-384" w:rightChars="-18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39A04215">
      <w:pPr>
        <w:adjustRightInd w:val="0"/>
        <w:snapToGrid w:val="0"/>
        <w:spacing w:line="360" w:lineRule="auto"/>
        <w:ind w:left="-271" w:leftChars="-129" w:right="-384" w:rightChars="-183"/>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22118CBF">
      <w:pPr>
        <w:adjustRightInd w:val="0"/>
        <w:snapToGrid w:val="0"/>
        <w:spacing w:line="360" w:lineRule="auto"/>
        <w:ind w:left="-271" w:leftChars="-129" w:right="-384" w:rightChars="-183"/>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07D2AFEB">
      <w:pPr>
        <w:pStyle w:val="6"/>
        <w:spacing w:line="360" w:lineRule="auto"/>
        <w:ind w:firstLine="0"/>
        <w:rPr>
          <w:rFonts w:hAnsi="宋体"/>
          <w:bCs/>
          <w:color w:val="000000" w:themeColor="text1"/>
          <w:szCs w:val="21"/>
          <w:highlight w:val="none"/>
          <w14:textFill>
            <w14:solidFill>
              <w14:schemeClr w14:val="tx1"/>
            </w14:solidFill>
          </w14:textFill>
        </w:rPr>
      </w:pPr>
    </w:p>
    <w:p w14:paraId="3C171BC9">
      <w:pPr>
        <w:pStyle w:val="4"/>
        <w:numPr>
          <w:ilvl w:val="1"/>
          <w:numId w:val="0"/>
        </w:numPr>
        <w:tabs>
          <w:tab w:val="left" w:pos="420"/>
        </w:tabs>
        <w:spacing w:before="200" w:after="200" w:line="360" w:lineRule="auto"/>
        <w:ind w:left="420" w:hanging="420"/>
        <w:rPr>
          <w:rFonts w:ascii="宋体" w:hAnsi="宋体"/>
          <w:color w:val="000000" w:themeColor="text1"/>
          <w:highlight w:val="none"/>
          <w14:textFill>
            <w14:solidFill>
              <w14:schemeClr w14:val="tx1"/>
            </w14:solidFill>
          </w14:textFill>
        </w:rPr>
      </w:pPr>
      <w:bookmarkStart w:id="325" w:name="_Toc21532"/>
      <w:r>
        <w:rPr>
          <w:rFonts w:hint="eastAsia" w:ascii="宋体" w:hAnsi="宋体"/>
          <w:color w:val="000000" w:themeColor="text1"/>
          <w:sz w:val="28"/>
          <w:szCs w:val="28"/>
          <w:highlight w:val="none"/>
          <w14:textFill>
            <w14:solidFill>
              <w14:schemeClr w14:val="tx1"/>
            </w14:solidFill>
          </w14:textFill>
        </w:rPr>
        <w:t>附件</w:t>
      </w:r>
      <w:r>
        <w:rPr>
          <w:rFonts w:hint="eastAsia" w:ascii="宋体" w:hAnsi="宋体"/>
          <w:color w:val="000000" w:themeColor="text1"/>
          <w:sz w:val="28"/>
          <w:szCs w:val="28"/>
          <w:highlight w:val="none"/>
          <w:lang w:val="en-US" w:eastAsia="zh-CN"/>
          <w14:textFill>
            <w14:solidFill>
              <w14:schemeClr w14:val="tx1"/>
            </w14:solidFill>
          </w14:textFill>
        </w:rPr>
        <w:t>六</w:t>
      </w:r>
      <w:r>
        <w:rPr>
          <w:rFonts w:hint="eastAsia" w:ascii="宋体" w:hAnsi="宋体"/>
          <w:color w:val="000000" w:themeColor="text1"/>
          <w:sz w:val="28"/>
          <w:szCs w:val="28"/>
          <w:highlight w:val="none"/>
          <w14:textFill>
            <w14:solidFill>
              <w14:schemeClr w14:val="tx1"/>
            </w14:solidFill>
          </w14:textFill>
        </w:rPr>
        <w:t>：同类业绩一览表</w:t>
      </w:r>
      <w:bookmarkEnd w:id="325"/>
    </w:p>
    <w:p w14:paraId="5941081A">
      <w:pPr>
        <w:pStyle w:val="6"/>
        <w:rPr>
          <w:color w:val="000000" w:themeColor="text1"/>
          <w:highlight w:val="none"/>
          <w14:textFill>
            <w14:solidFill>
              <w14:schemeClr w14:val="tx1"/>
            </w14:solidFill>
          </w14:textFill>
        </w:rPr>
      </w:pPr>
    </w:p>
    <w:p w14:paraId="2F000F40">
      <w:pPr>
        <w:pStyle w:val="6"/>
        <w:spacing w:line="360" w:lineRule="auto"/>
        <w:rPr>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 xml:space="preserve">项目编号: </w:t>
      </w:r>
      <w:r>
        <w:rPr>
          <w:rFonts w:hint="eastAsia"/>
          <w:b/>
          <w:bCs/>
          <w:color w:val="000000" w:themeColor="text1"/>
          <w:sz w:val="21"/>
          <w:szCs w:val="21"/>
          <w:highlight w:val="none"/>
          <w:u w:val="single"/>
          <w:lang w:eastAsia="zh-CN"/>
          <w14:textFill>
            <w14:solidFill>
              <w14:schemeClr w14:val="tx1"/>
            </w14:solidFill>
          </w14:textFill>
        </w:rPr>
        <w:t>YXCG-20260709</w:t>
      </w:r>
      <w:r>
        <w:rPr>
          <w:rFonts w:hint="eastAsia"/>
          <w:b/>
          <w:bCs/>
          <w:color w:val="000000" w:themeColor="text1"/>
          <w:sz w:val="21"/>
          <w:szCs w:val="21"/>
          <w:highlight w:val="none"/>
          <w14:textFill>
            <w14:solidFill>
              <w14:schemeClr w14:val="tx1"/>
            </w14:solidFill>
          </w14:textFill>
        </w:rPr>
        <w:t xml:space="preserve">  </w:t>
      </w:r>
    </w:p>
    <w:p w14:paraId="4AB8EB3B">
      <w:pPr>
        <w:pStyle w:val="6"/>
        <w:spacing w:line="360" w:lineRule="auto"/>
        <w:rPr>
          <w:rFonts w:hint="eastAsia" w:eastAsia="宋体"/>
          <w:b/>
          <w:bCs/>
          <w:color w:val="000000" w:themeColor="text1"/>
          <w:sz w:val="21"/>
          <w:szCs w:val="21"/>
          <w:highlight w:val="none"/>
          <w:u w:val="single"/>
          <w:lang w:eastAsia="zh-CN"/>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项目名称：</w:t>
      </w:r>
      <w:r>
        <w:rPr>
          <w:rFonts w:hint="eastAsia"/>
          <w:b/>
          <w:bCs/>
          <w:color w:val="000000" w:themeColor="text1"/>
          <w:sz w:val="21"/>
          <w:szCs w:val="21"/>
          <w:highlight w:val="none"/>
          <w:u w:val="single"/>
          <w:lang w:eastAsia="zh-CN"/>
          <w14:textFill>
            <w14:solidFill>
              <w14:schemeClr w14:val="tx1"/>
            </w14:solidFill>
          </w14:textFill>
        </w:rPr>
        <w:t>2026年阳江市博物馆“文心漠阳”——三馆联合系列文化活动采购项目</w:t>
      </w:r>
    </w:p>
    <w:p w14:paraId="0FBD91CA">
      <w:pPr>
        <w:pStyle w:val="6"/>
        <w:ind w:firstLine="0"/>
        <w:rPr>
          <w:b/>
          <w:bCs/>
          <w:color w:val="000000" w:themeColor="text1"/>
          <w:sz w:val="21"/>
          <w:szCs w:val="21"/>
          <w:highlight w:val="none"/>
          <w:u w:val="single"/>
          <w14:textFill>
            <w14:solidFill>
              <w14:schemeClr w14:val="tx1"/>
            </w14:solidFill>
          </w14:textFill>
        </w:rPr>
      </w:pPr>
    </w:p>
    <w:tbl>
      <w:tblPr>
        <w:tblStyle w:val="51"/>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076"/>
        <w:gridCol w:w="1267"/>
        <w:gridCol w:w="1117"/>
        <w:gridCol w:w="1400"/>
        <w:gridCol w:w="1233"/>
        <w:gridCol w:w="1183"/>
        <w:gridCol w:w="1220"/>
        <w:gridCol w:w="687"/>
      </w:tblGrid>
      <w:tr w14:paraId="1F25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3" w:type="dxa"/>
            <w:vAlign w:val="center"/>
          </w:tcPr>
          <w:p w14:paraId="3810EC4E">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序号</w:t>
            </w:r>
          </w:p>
        </w:tc>
        <w:tc>
          <w:tcPr>
            <w:tcW w:w="1076" w:type="dxa"/>
            <w:vAlign w:val="center"/>
          </w:tcPr>
          <w:p w14:paraId="7EE503D3">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项目名称</w:t>
            </w:r>
          </w:p>
        </w:tc>
        <w:tc>
          <w:tcPr>
            <w:tcW w:w="1267" w:type="dxa"/>
            <w:vAlign w:val="center"/>
          </w:tcPr>
          <w:p w14:paraId="7B946B9B">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内容</w:t>
            </w:r>
          </w:p>
        </w:tc>
        <w:tc>
          <w:tcPr>
            <w:tcW w:w="1117" w:type="dxa"/>
            <w:vAlign w:val="center"/>
          </w:tcPr>
          <w:p w14:paraId="525ED5AC">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数量</w:t>
            </w:r>
          </w:p>
        </w:tc>
        <w:tc>
          <w:tcPr>
            <w:tcW w:w="1400" w:type="dxa"/>
            <w:vAlign w:val="center"/>
          </w:tcPr>
          <w:p w14:paraId="40625A80">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成交额（元）</w:t>
            </w:r>
          </w:p>
        </w:tc>
        <w:tc>
          <w:tcPr>
            <w:tcW w:w="1233" w:type="dxa"/>
            <w:vAlign w:val="center"/>
          </w:tcPr>
          <w:p w14:paraId="1D3C6D3A">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完成日期</w:t>
            </w:r>
          </w:p>
        </w:tc>
        <w:tc>
          <w:tcPr>
            <w:tcW w:w="1183" w:type="dxa"/>
            <w:vAlign w:val="center"/>
          </w:tcPr>
          <w:p w14:paraId="03A53681">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用户单位</w:t>
            </w:r>
          </w:p>
        </w:tc>
        <w:tc>
          <w:tcPr>
            <w:tcW w:w="1220" w:type="dxa"/>
            <w:vAlign w:val="center"/>
          </w:tcPr>
          <w:p w14:paraId="43BFD384">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联系电话</w:t>
            </w:r>
          </w:p>
        </w:tc>
        <w:tc>
          <w:tcPr>
            <w:tcW w:w="687" w:type="dxa"/>
            <w:vAlign w:val="center"/>
          </w:tcPr>
          <w:p w14:paraId="3DBB2CE9">
            <w:pPr>
              <w:pStyle w:val="6"/>
              <w:snapToGrid w:val="0"/>
              <w:ind w:firstLine="0"/>
              <w:jc w:val="center"/>
              <w:rPr>
                <w:rFonts w:hAnsi="宋体"/>
                <w:bCs/>
                <w:color w:val="000000" w:themeColor="text1"/>
                <w:kern w:val="2"/>
                <w:sz w:val="21"/>
                <w:szCs w:val="24"/>
                <w:highlight w:val="none"/>
                <w14:textFill>
                  <w14:solidFill>
                    <w14:schemeClr w14:val="tx1"/>
                  </w14:solidFill>
                </w14:textFill>
              </w:rPr>
            </w:pPr>
            <w:r>
              <w:rPr>
                <w:rFonts w:hint="eastAsia" w:hAnsi="宋体"/>
                <w:bCs/>
                <w:color w:val="000000" w:themeColor="text1"/>
                <w:kern w:val="2"/>
                <w:sz w:val="21"/>
                <w:szCs w:val="24"/>
                <w:highlight w:val="none"/>
                <w14:textFill>
                  <w14:solidFill>
                    <w14:schemeClr w14:val="tx1"/>
                  </w14:solidFill>
                </w14:textFill>
              </w:rPr>
              <w:t>备注</w:t>
            </w:r>
          </w:p>
        </w:tc>
      </w:tr>
      <w:tr w14:paraId="7A63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2FA915A0">
            <w:pPr>
              <w:pStyle w:val="6"/>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7BAC3666">
            <w:pPr>
              <w:pStyle w:val="6"/>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6F2A13B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63C17AF2">
            <w:pPr>
              <w:pStyle w:val="6"/>
              <w:snapToGrid w:val="0"/>
              <w:ind w:firstLine="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081E77F9">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6581070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78A6FC9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3EB2E59F">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354BF893">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051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5925CA1E">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37A547BB">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3BF40D5C">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3C28E1D8">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2AA2CF1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53C12C0C">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5BAA6BD4">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10A3087A">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01405D6D">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35C1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4AC3D018">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3EB6BA97">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689F68D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489AF1B5">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204E246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511AEA2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092F209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3A643EA7">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6254FF4B">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58D2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6E40430F">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29A5827C">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030C125F">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456D1ABB">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67BFF3C8">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00A05AA7">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4232E691">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6A493218">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08E37EC7">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2FC2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3D26954B">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6579B4CB">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28B83915">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74AE962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2541A927">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698C8057">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22399C7E">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0867DF4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6DACB5E9">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09B4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69A8D1C5">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7BCA6C23">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6880A54B">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12F945CD">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7757BEAA">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100CF4EE">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300274DE">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6D1EB811">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2834365F">
            <w:pPr>
              <w:pStyle w:val="6"/>
              <w:snapToGrid w:val="0"/>
              <w:jc w:val="center"/>
              <w:rPr>
                <w:rFonts w:hAnsi="宋体"/>
                <w:bCs/>
                <w:color w:val="000000" w:themeColor="text1"/>
                <w:kern w:val="2"/>
                <w:sz w:val="21"/>
                <w:szCs w:val="24"/>
                <w:highlight w:val="none"/>
                <w14:textFill>
                  <w14:solidFill>
                    <w14:schemeClr w14:val="tx1"/>
                  </w14:solidFill>
                </w14:textFill>
              </w:rPr>
            </w:pPr>
          </w:p>
        </w:tc>
      </w:tr>
      <w:tr w14:paraId="47C8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63" w:type="dxa"/>
            <w:vAlign w:val="center"/>
          </w:tcPr>
          <w:p w14:paraId="64A28FA9">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076" w:type="dxa"/>
            <w:vAlign w:val="center"/>
          </w:tcPr>
          <w:p w14:paraId="4027F9EF">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67" w:type="dxa"/>
            <w:vAlign w:val="center"/>
          </w:tcPr>
          <w:p w14:paraId="78F87B9E">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17" w:type="dxa"/>
            <w:vAlign w:val="center"/>
          </w:tcPr>
          <w:p w14:paraId="134298F0">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400" w:type="dxa"/>
            <w:vAlign w:val="center"/>
          </w:tcPr>
          <w:p w14:paraId="032296BD">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33" w:type="dxa"/>
            <w:vAlign w:val="center"/>
          </w:tcPr>
          <w:p w14:paraId="24EB99D4">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183" w:type="dxa"/>
            <w:vAlign w:val="center"/>
          </w:tcPr>
          <w:p w14:paraId="23B3FA16">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1220" w:type="dxa"/>
            <w:vAlign w:val="center"/>
          </w:tcPr>
          <w:p w14:paraId="0E3A40A1">
            <w:pPr>
              <w:pStyle w:val="6"/>
              <w:snapToGrid w:val="0"/>
              <w:jc w:val="center"/>
              <w:rPr>
                <w:rFonts w:hAnsi="宋体"/>
                <w:bCs/>
                <w:color w:val="000000" w:themeColor="text1"/>
                <w:kern w:val="2"/>
                <w:sz w:val="21"/>
                <w:szCs w:val="24"/>
                <w:highlight w:val="none"/>
                <w14:textFill>
                  <w14:solidFill>
                    <w14:schemeClr w14:val="tx1"/>
                  </w14:solidFill>
                </w14:textFill>
              </w:rPr>
            </w:pPr>
          </w:p>
        </w:tc>
        <w:tc>
          <w:tcPr>
            <w:tcW w:w="687" w:type="dxa"/>
            <w:vAlign w:val="center"/>
          </w:tcPr>
          <w:p w14:paraId="33B3F8CB">
            <w:pPr>
              <w:pStyle w:val="6"/>
              <w:snapToGrid w:val="0"/>
              <w:jc w:val="center"/>
              <w:rPr>
                <w:rFonts w:hAnsi="宋体"/>
                <w:bCs/>
                <w:color w:val="000000" w:themeColor="text1"/>
                <w:kern w:val="2"/>
                <w:sz w:val="21"/>
                <w:szCs w:val="24"/>
                <w:highlight w:val="none"/>
                <w14:textFill>
                  <w14:solidFill>
                    <w14:schemeClr w14:val="tx1"/>
                  </w14:solidFill>
                </w14:textFill>
              </w:rPr>
            </w:pPr>
          </w:p>
        </w:tc>
      </w:tr>
    </w:tbl>
    <w:p w14:paraId="57BCA6D4">
      <w:pPr>
        <w:pStyle w:val="6"/>
        <w:ind w:firstLine="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注：如本表格式内容不能满足需要，</w:t>
      </w:r>
      <w:r>
        <w:rPr>
          <w:rFonts w:hint="eastAsia" w:hAnsi="宋体"/>
          <w:bCs/>
          <w:color w:val="000000" w:themeColor="text1"/>
          <w:sz w:val="21"/>
          <w:highlight w:val="none"/>
          <w:lang w:eastAsia="zh-CN"/>
          <w14:textFill>
            <w14:solidFill>
              <w14:schemeClr w14:val="tx1"/>
            </w14:solidFill>
          </w14:textFill>
        </w:rPr>
        <w:t>供应商</w:t>
      </w:r>
      <w:r>
        <w:rPr>
          <w:rFonts w:hint="eastAsia" w:hAnsi="宋体"/>
          <w:bCs/>
          <w:color w:val="000000" w:themeColor="text1"/>
          <w:sz w:val="21"/>
          <w:highlight w:val="none"/>
          <w14:textFill>
            <w14:solidFill>
              <w14:schemeClr w14:val="tx1"/>
            </w14:solidFill>
          </w14:textFill>
        </w:rPr>
        <w:t>可自行划表填写，但必须体现以上内容。</w:t>
      </w:r>
    </w:p>
    <w:p w14:paraId="6FFD6AE8">
      <w:pPr>
        <w:pStyle w:val="6"/>
        <w:ind w:firstLine="0"/>
        <w:rPr>
          <w:rFonts w:hAnsi="宋体"/>
          <w:bCs/>
          <w:color w:val="000000" w:themeColor="text1"/>
          <w:sz w:val="21"/>
          <w:highlight w:val="none"/>
          <w14:textFill>
            <w14:solidFill>
              <w14:schemeClr w14:val="tx1"/>
            </w14:solidFill>
          </w14:textFill>
        </w:rPr>
      </w:pPr>
    </w:p>
    <w:p w14:paraId="78CA7269">
      <w:pPr>
        <w:pStyle w:val="6"/>
        <w:ind w:firstLine="0"/>
        <w:rPr>
          <w:rFonts w:hAnsi="宋体"/>
          <w:bCs/>
          <w:color w:val="000000" w:themeColor="text1"/>
          <w:sz w:val="21"/>
          <w:highlight w:val="none"/>
          <w14:textFill>
            <w14:solidFill>
              <w14:schemeClr w14:val="tx1"/>
            </w14:solidFill>
          </w14:textFill>
        </w:rPr>
      </w:pPr>
    </w:p>
    <w:p w14:paraId="1750FF6F">
      <w:pPr>
        <w:pStyle w:val="6"/>
        <w:ind w:firstLine="0"/>
        <w:rPr>
          <w:rFonts w:hAnsi="宋体"/>
          <w:bCs/>
          <w:color w:val="000000" w:themeColor="text1"/>
          <w:sz w:val="21"/>
          <w:highlight w:val="none"/>
          <w14:textFill>
            <w14:solidFill>
              <w14:schemeClr w14:val="tx1"/>
            </w14:solidFill>
          </w14:textFill>
        </w:rPr>
      </w:pPr>
    </w:p>
    <w:p w14:paraId="0675A34F">
      <w:pPr>
        <w:pStyle w:val="6"/>
        <w:ind w:firstLine="0"/>
        <w:rPr>
          <w:rFonts w:hAnsi="宋体"/>
          <w:bCs/>
          <w:color w:val="000000" w:themeColor="text1"/>
          <w:sz w:val="21"/>
          <w:highlight w:val="none"/>
          <w14:textFill>
            <w14:solidFill>
              <w14:schemeClr w14:val="tx1"/>
            </w14:solidFill>
          </w14:textFill>
        </w:rPr>
      </w:pPr>
    </w:p>
    <w:p w14:paraId="2E0ECF48">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2CD1E12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16096ABC">
      <w:pPr>
        <w:pStyle w:val="6"/>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0625BFD0">
      <w:pPr>
        <w:pStyle w:val="6"/>
        <w:ind w:firstLine="0"/>
        <w:rPr>
          <w:rFonts w:hAnsi="宋体"/>
          <w:bCs/>
          <w:color w:val="000000" w:themeColor="text1"/>
          <w:sz w:val="21"/>
          <w:szCs w:val="21"/>
          <w:highlight w:val="none"/>
          <w14:textFill>
            <w14:solidFill>
              <w14:schemeClr w14:val="tx1"/>
            </w14:solidFill>
          </w14:textFill>
        </w:rPr>
      </w:pPr>
    </w:p>
    <w:p w14:paraId="119AA4C0">
      <w:pPr>
        <w:pStyle w:val="6"/>
        <w:ind w:firstLine="0"/>
        <w:rPr>
          <w:rFonts w:hAnsi="宋体"/>
          <w:bCs/>
          <w:color w:val="000000" w:themeColor="text1"/>
          <w:sz w:val="21"/>
          <w:szCs w:val="21"/>
          <w:highlight w:val="none"/>
          <w14:textFill>
            <w14:solidFill>
              <w14:schemeClr w14:val="tx1"/>
            </w14:solidFill>
          </w14:textFill>
        </w:rPr>
      </w:pPr>
    </w:p>
    <w:p w14:paraId="17135B07">
      <w:pPr>
        <w:pStyle w:val="6"/>
        <w:ind w:firstLine="0"/>
        <w:rPr>
          <w:rFonts w:hAnsi="宋体"/>
          <w:bCs/>
          <w:color w:val="000000" w:themeColor="text1"/>
          <w:sz w:val="21"/>
          <w:szCs w:val="21"/>
          <w:highlight w:val="none"/>
          <w14:textFill>
            <w14:solidFill>
              <w14:schemeClr w14:val="tx1"/>
            </w14:solidFill>
          </w14:textFill>
        </w:rPr>
      </w:pPr>
    </w:p>
    <w:p w14:paraId="45936887">
      <w:pPr>
        <w:pStyle w:val="6"/>
        <w:ind w:firstLine="0"/>
        <w:rPr>
          <w:rFonts w:hAnsi="宋体"/>
          <w:bCs/>
          <w:color w:val="000000" w:themeColor="text1"/>
          <w:sz w:val="21"/>
          <w:szCs w:val="21"/>
          <w:highlight w:val="none"/>
          <w14:textFill>
            <w14:solidFill>
              <w14:schemeClr w14:val="tx1"/>
            </w14:solidFill>
          </w14:textFill>
        </w:rPr>
      </w:pPr>
    </w:p>
    <w:p w14:paraId="4B74D53C">
      <w:pPr>
        <w:pStyle w:val="6"/>
        <w:ind w:firstLine="0"/>
        <w:rPr>
          <w:rFonts w:hAnsi="宋体"/>
          <w:bCs/>
          <w:color w:val="000000" w:themeColor="text1"/>
          <w:sz w:val="21"/>
          <w:szCs w:val="21"/>
          <w:highlight w:val="none"/>
          <w14:textFill>
            <w14:solidFill>
              <w14:schemeClr w14:val="tx1"/>
            </w14:solidFill>
          </w14:textFill>
        </w:rPr>
      </w:pPr>
    </w:p>
    <w:p w14:paraId="2DA36687">
      <w:pPr>
        <w:pStyle w:val="6"/>
        <w:ind w:firstLine="0"/>
        <w:rPr>
          <w:rFonts w:hAnsi="宋体"/>
          <w:bCs/>
          <w:color w:val="000000" w:themeColor="text1"/>
          <w:sz w:val="21"/>
          <w:szCs w:val="21"/>
          <w:highlight w:val="none"/>
          <w14:textFill>
            <w14:solidFill>
              <w14:schemeClr w14:val="tx1"/>
            </w14:solidFill>
          </w14:textFill>
        </w:rPr>
      </w:pPr>
    </w:p>
    <w:p w14:paraId="021650B6">
      <w:pPr>
        <w:pStyle w:val="6"/>
        <w:ind w:firstLine="0"/>
        <w:rPr>
          <w:rFonts w:hAnsi="宋体"/>
          <w:bCs/>
          <w:color w:val="000000" w:themeColor="text1"/>
          <w:sz w:val="21"/>
          <w:szCs w:val="21"/>
          <w:highlight w:val="none"/>
          <w14:textFill>
            <w14:solidFill>
              <w14:schemeClr w14:val="tx1"/>
            </w14:solidFill>
          </w14:textFill>
        </w:rPr>
      </w:pPr>
    </w:p>
    <w:p w14:paraId="1B383416">
      <w:pPr>
        <w:pStyle w:val="6"/>
        <w:ind w:firstLine="0"/>
        <w:rPr>
          <w:rFonts w:hAnsi="宋体"/>
          <w:bCs/>
          <w:color w:val="000000" w:themeColor="text1"/>
          <w:sz w:val="21"/>
          <w:szCs w:val="21"/>
          <w:highlight w:val="none"/>
          <w14:textFill>
            <w14:solidFill>
              <w14:schemeClr w14:val="tx1"/>
            </w14:solidFill>
          </w14:textFill>
        </w:rPr>
      </w:pPr>
    </w:p>
    <w:p w14:paraId="06EA22EE">
      <w:pPr>
        <w:pStyle w:val="6"/>
        <w:ind w:firstLine="0"/>
        <w:rPr>
          <w:rFonts w:hAnsi="宋体"/>
          <w:bCs/>
          <w:color w:val="000000" w:themeColor="text1"/>
          <w:sz w:val="21"/>
          <w:szCs w:val="21"/>
          <w:highlight w:val="none"/>
          <w14:textFill>
            <w14:solidFill>
              <w14:schemeClr w14:val="tx1"/>
            </w14:solidFill>
          </w14:textFill>
        </w:rPr>
      </w:pPr>
    </w:p>
    <w:p w14:paraId="769093E8">
      <w:pPr>
        <w:pStyle w:val="6"/>
        <w:ind w:firstLine="0"/>
        <w:rPr>
          <w:rFonts w:hAnsi="宋体"/>
          <w:bCs/>
          <w:color w:val="000000" w:themeColor="text1"/>
          <w:sz w:val="21"/>
          <w:szCs w:val="21"/>
          <w:highlight w:val="none"/>
          <w14:textFill>
            <w14:solidFill>
              <w14:schemeClr w14:val="tx1"/>
            </w14:solidFill>
          </w14:textFill>
        </w:rPr>
      </w:pPr>
    </w:p>
    <w:p w14:paraId="509D8E75">
      <w:pPr>
        <w:pStyle w:val="4"/>
        <w:numPr>
          <w:ilvl w:val="0"/>
          <w:numId w:val="0"/>
        </w:numPr>
        <w:spacing w:line="400" w:lineRule="exact"/>
        <w:rPr>
          <w:rFonts w:hAnsi="黑体" w:cs="黑体"/>
          <w:color w:val="000000" w:themeColor="text1"/>
          <w:sz w:val="28"/>
          <w:szCs w:val="28"/>
          <w:highlight w:val="none"/>
          <w14:textFill>
            <w14:solidFill>
              <w14:schemeClr w14:val="tx1"/>
            </w14:solidFill>
          </w14:textFill>
        </w:rPr>
      </w:pPr>
      <w:bookmarkStart w:id="326" w:name="_Toc432695229"/>
      <w:bookmarkStart w:id="327" w:name="_Toc7149"/>
      <w:bookmarkStart w:id="328" w:name="_Toc11866431"/>
      <w:bookmarkStart w:id="329" w:name="_Toc11866689"/>
      <w:bookmarkStart w:id="330" w:name="_Toc430771089"/>
      <w:bookmarkStart w:id="331" w:name="_Toc432682754"/>
      <w:bookmarkStart w:id="332" w:name="_Toc32674"/>
      <w:bookmarkStart w:id="333" w:name="_Toc330460016"/>
      <w:bookmarkStart w:id="334" w:name="_Toc331512931"/>
      <w:bookmarkStart w:id="335" w:name="_Toc336681965"/>
      <w:bookmarkStart w:id="336" w:name="_Toc365985211"/>
      <w:bookmarkStart w:id="337" w:name="_Toc340672899"/>
      <w:bookmarkStart w:id="338" w:name="_Toc331684072"/>
      <w:bookmarkStart w:id="339" w:name="_Toc342296791"/>
      <w:bookmarkStart w:id="340" w:name="_Toc339362330"/>
      <w:bookmarkStart w:id="341" w:name="_Toc340507472"/>
      <w:bookmarkStart w:id="342" w:name="_Toc366072562"/>
      <w:bookmarkStart w:id="343" w:name="_Toc342398160"/>
      <w:bookmarkStart w:id="344" w:name="_Toc341348370"/>
      <w:bookmarkStart w:id="345" w:name="_Toc333237819"/>
      <w:bookmarkStart w:id="346" w:name="_Toc332206739"/>
      <w:bookmarkStart w:id="347" w:name="_Toc332270377"/>
      <w:bookmarkStart w:id="348" w:name="_Toc343247130"/>
      <w:bookmarkStart w:id="349" w:name="_Toc340677100"/>
      <w:bookmarkStart w:id="350" w:name="_Toc339020263"/>
      <w:bookmarkStart w:id="351" w:name="_Toc339020045"/>
      <w:bookmarkStart w:id="352" w:name="_Toc333935717"/>
      <w:bookmarkStart w:id="353" w:name="_Toc333237708"/>
      <w:bookmarkStart w:id="354" w:name="_Toc342060405"/>
      <w:bookmarkStart w:id="355" w:name="_Toc333935376"/>
      <w:bookmarkStart w:id="356" w:name="_Toc339020125"/>
      <w:bookmarkStart w:id="357" w:name="_Toc350438779"/>
      <w:bookmarkStart w:id="358" w:name="_Toc102451601"/>
      <w:bookmarkStart w:id="359" w:name="_Toc365967105"/>
      <w:bookmarkStart w:id="360" w:name="_Toc342312473"/>
      <w:bookmarkStart w:id="361" w:name="_Toc343612950"/>
      <w:bookmarkStart w:id="362" w:name="_Toc345312627"/>
      <w:bookmarkStart w:id="363" w:name="_Toc336681610"/>
      <w:bookmarkStart w:id="364" w:name="_Toc339019919"/>
      <w:bookmarkStart w:id="365" w:name="_Toc337632388"/>
      <w:bookmarkStart w:id="366" w:name="_Toc343248448"/>
      <w:bookmarkStart w:id="367" w:name="_Toc350756480"/>
      <w:bookmarkStart w:id="368" w:name="_Toc339441117"/>
      <w:bookmarkStart w:id="369" w:name="_Toc333238664"/>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eastAsia="zh-CN"/>
          <w14:textFill>
            <w14:solidFill>
              <w14:schemeClr w14:val="tx1"/>
            </w14:solidFill>
          </w14:textFill>
        </w:rPr>
        <w:t>七</w:t>
      </w:r>
      <w:r>
        <w:rPr>
          <w:rFonts w:hint="eastAsia"/>
          <w:color w:val="000000" w:themeColor="text1"/>
          <w:sz w:val="28"/>
          <w:szCs w:val="28"/>
          <w:highlight w:val="none"/>
          <w14:textFill>
            <w14:solidFill>
              <w14:schemeClr w14:val="tx1"/>
            </w14:solidFill>
          </w14:textFill>
        </w:rPr>
        <w:t>：</w:t>
      </w:r>
      <w:r>
        <w:rPr>
          <w:rFonts w:hint="eastAsia" w:hAnsi="黑体" w:cs="黑体"/>
          <w:color w:val="000000" w:themeColor="text1"/>
          <w:sz w:val="28"/>
          <w:szCs w:val="28"/>
          <w:highlight w:val="none"/>
          <w14:textFill>
            <w14:solidFill>
              <w14:schemeClr w14:val="tx1"/>
            </w14:solidFill>
          </w14:textFill>
        </w:rPr>
        <w:t>中小微企业声明函</w:t>
      </w:r>
      <w:bookmarkEnd w:id="326"/>
      <w:bookmarkEnd w:id="327"/>
      <w:bookmarkEnd w:id="328"/>
      <w:bookmarkEnd w:id="329"/>
      <w:bookmarkEnd w:id="330"/>
      <w:bookmarkEnd w:id="331"/>
      <w:bookmarkEnd w:id="332"/>
    </w:p>
    <w:p w14:paraId="54B737CA">
      <w:pPr>
        <w:spacing w:line="440" w:lineRule="exact"/>
        <w:ind w:firstLine="420"/>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本公司郑重声明，根据</w:t>
      </w:r>
      <w:r>
        <w:rPr>
          <w:rFonts w:ascii="宋体" w:hAnsi="宋体"/>
          <w:color w:val="000000" w:themeColor="text1"/>
          <w:szCs w:val="21"/>
          <w:highlight w:val="none"/>
          <w14:textFill>
            <w14:solidFill>
              <w14:schemeClr w14:val="tx1"/>
            </w14:solidFill>
          </w14:textFill>
        </w:rPr>
        <w:t>《政府采购促进中小企业发展管理办法》（财库﹝2020﹞46 号）</w:t>
      </w:r>
      <w:r>
        <w:rPr>
          <w:rFonts w:hint="eastAsia" w:ascii="宋体" w:hAnsi="宋体" w:cs="宋体"/>
          <w:color w:val="000000" w:themeColor="text1"/>
          <w:highlight w:val="none"/>
          <w14:textFill>
            <w14:solidFill>
              <w14:schemeClr w14:val="tx1"/>
            </w14:solidFill>
          </w14:textFill>
        </w:rPr>
        <w:t>的规定，本公司为</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（请填写：中型、小型、微型）企业。即，本公司同时满足以下条件：</w:t>
      </w:r>
    </w:p>
    <w:p w14:paraId="4C6083E8">
      <w:pPr>
        <w:spacing w:line="440" w:lineRule="exact"/>
        <w:ind w:firstLine="420"/>
        <w:rPr>
          <w:rFonts w:ascii="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1.</w:t>
      </w:r>
      <w:r>
        <w:rPr>
          <w:rFonts w:hint="eastAsia" w:ascii="宋体" w:hAnsi="宋体" w:cs="宋体"/>
          <w:color w:val="000000" w:themeColor="text1"/>
          <w:highlight w:val="none"/>
          <w14:textFill>
            <w14:solidFill>
              <w14:schemeClr w14:val="tx1"/>
            </w14:solidFill>
          </w14:textFill>
        </w:rPr>
        <w:t>根据《工业和信息化部、国家统计局、国家发展和改革委员会、财政部关于印发中小企业划型标准规定的通知》（工信部联企业</w:t>
      </w:r>
      <w:r>
        <w:rPr>
          <w:rFonts w:ascii="宋体" w:hAnsi="宋体" w:cs="宋体"/>
          <w:color w:val="000000" w:themeColor="text1"/>
          <w:highlight w:val="none"/>
          <w14:textFill>
            <w14:solidFill>
              <w14:schemeClr w14:val="tx1"/>
            </w14:solidFill>
          </w14:textFill>
        </w:rPr>
        <w:t xml:space="preserve">[2011]300 </w:t>
      </w:r>
      <w:r>
        <w:rPr>
          <w:rFonts w:hint="eastAsia" w:ascii="宋体" w:hAnsi="宋体" w:cs="宋体"/>
          <w:color w:val="000000" w:themeColor="text1"/>
          <w:highlight w:val="none"/>
          <w14:textFill>
            <w14:solidFill>
              <w14:schemeClr w14:val="tx1"/>
            </w14:solidFill>
          </w14:textFill>
        </w:rPr>
        <w:t>号）规定的划分标准：第四条第</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项</w:t>
      </w:r>
      <w:r>
        <w:rPr>
          <w:rFonts w:ascii="宋体" w:hAnsi="宋体" w:cs="宋体"/>
          <w:color w:val="000000" w:themeColor="text1"/>
          <w:highlight w:val="none"/>
          <w:u w:val="single"/>
          <w14:textFill>
            <w14:solidFill>
              <w14:schemeClr w14:val="tx1"/>
            </w14:solidFill>
          </w14:textFill>
        </w:rPr>
        <w:t>_________</w:t>
      </w:r>
      <w:r>
        <w:rPr>
          <w:rFonts w:hint="eastAsia" w:ascii="宋体" w:hAnsi="宋体" w:cs="宋体"/>
          <w:color w:val="000000" w:themeColor="text1"/>
          <w:highlight w:val="none"/>
          <w14:textFill>
            <w14:solidFill>
              <w14:schemeClr w14:val="tx1"/>
            </w14:solidFill>
          </w14:textFill>
        </w:rPr>
        <w:t>行业，本公司（此处填写从业人员或营业收入的具体数据），为</w:t>
      </w:r>
      <w:r>
        <w:rPr>
          <w:rFonts w:ascii="宋体" w:hAnsi="宋体" w:cs="宋体"/>
          <w:color w:val="000000" w:themeColor="text1"/>
          <w:highlight w:val="none"/>
          <w:u w:val="single"/>
          <w14:textFill>
            <w14:solidFill>
              <w14:schemeClr w14:val="tx1"/>
            </w14:solidFill>
          </w14:textFill>
        </w:rPr>
        <w:t xml:space="preserve"> ______</w:t>
      </w:r>
      <w:r>
        <w:rPr>
          <w:rFonts w:hint="eastAsia" w:ascii="宋体" w:hAnsi="宋体" w:cs="宋体"/>
          <w:color w:val="000000" w:themeColor="text1"/>
          <w:highlight w:val="none"/>
          <w14:textFill>
            <w14:solidFill>
              <w14:schemeClr w14:val="tx1"/>
            </w14:solidFill>
          </w14:textFill>
        </w:rPr>
        <w:t>（请填写：中型、小型、微型）企业。</w:t>
      </w:r>
    </w:p>
    <w:p w14:paraId="2430443A">
      <w:pPr>
        <w:spacing w:line="440" w:lineRule="exact"/>
        <w:rPr>
          <w:rFonts w:ascii="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     2.</w:t>
      </w:r>
      <w:r>
        <w:rPr>
          <w:rFonts w:hint="eastAsia" w:ascii="宋体" w:hAnsi="宋体" w:cs="宋体"/>
          <w:color w:val="000000" w:themeColor="text1"/>
          <w:highlight w:val="none"/>
          <w14:textFill>
            <w14:solidFill>
              <w14:schemeClr w14:val="tx1"/>
            </w14:solidFill>
          </w14:textFill>
        </w:rPr>
        <w:t>本公司参加</w:t>
      </w:r>
      <w:r>
        <w:rPr>
          <w:rFonts w:hint="eastAsia" w:ascii="宋体" w:hAnsi="宋体"/>
          <w:color w:val="000000" w:themeColor="text1"/>
          <w:highlight w:val="none"/>
          <w14:textFill>
            <w14:solidFill>
              <w14:schemeClr w14:val="tx1"/>
            </w14:solidFill>
          </w14:textFill>
        </w:rPr>
        <w:t>（项目名称：）</w:t>
      </w:r>
      <w:r>
        <w:rPr>
          <w:rFonts w:hint="eastAsia" w:ascii="宋体" w:hAnsi="宋体" w:cs="宋体"/>
          <w:color w:val="000000" w:themeColor="text1"/>
          <w:highlight w:val="none"/>
          <w14:textFill>
            <w14:solidFill>
              <w14:schemeClr w14:val="tx1"/>
            </w14:solidFill>
          </w14:textFill>
        </w:rPr>
        <w:t>（项目编号：）采购活动提供本企业制造的货物，由本企业承担工程、提供服务，或者提供其他</w:t>
      </w:r>
      <w:r>
        <w:rPr>
          <w:rFonts w:ascii="宋体" w:hAnsi="宋体" w:cs="宋体"/>
          <w:color w:val="000000" w:themeColor="text1"/>
          <w:highlight w:val="none"/>
          <w:u w:val="single"/>
          <w14:textFill>
            <w14:solidFill>
              <w14:schemeClr w14:val="tx1"/>
            </w14:solidFill>
          </w14:textFill>
        </w:rPr>
        <w:t>______</w:t>
      </w:r>
      <w:r>
        <w:rPr>
          <w:rFonts w:hint="eastAsia" w:ascii="宋体" w:hAnsi="宋体" w:cs="宋体"/>
          <w:color w:val="000000" w:themeColor="text1"/>
          <w:highlight w:val="none"/>
          <w14:textFill>
            <w14:solidFill>
              <w14:schemeClr w14:val="tx1"/>
            </w14:solidFill>
          </w14:textFill>
        </w:rPr>
        <w:t>（请填写：中型、小型、微型）企业制造的货物。本条所称货物不包括使用大型企业注册商标的货物。本公司对上述声明的真实性负责。如有虚假，将依法承担相应责任。</w:t>
      </w:r>
    </w:p>
    <w:p w14:paraId="0FB82A2C">
      <w:pPr>
        <w:spacing w:line="440" w:lineRule="exact"/>
        <w:rPr>
          <w:rFonts w:asci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本公司对上述声明的真实性负责。如有虚假，将依法承担相应责任。</w:t>
      </w:r>
    </w:p>
    <w:p w14:paraId="4839A8E6">
      <w:pPr>
        <w:spacing w:line="440" w:lineRule="exact"/>
        <w:rPr>
          <w:rFonts w:ascii="宋体"/>
          <w:color w:val="000000" w:themeColor="text1"/>
          <w:highlight w:val="none"/>
          <w14:textFill>
            <w14:solidFill>
              <w14:schemeClr w14:val="tx1"/>
            </w14:solidFill>
          </w14:textFill>
        </w:rPr>
      </w:pPr>
    </w:p>
    <w:p w14:paraId="273D7999">
      <w:pPr>
        <w:spacing w:line="440" w:lineRule="exact"/>
        <w:rPr>
          <w:rFonts w:ascii="宋体"/>
          <w:color w:val="000000" w:themeColor="text1"/>
          <w:highlight w:val="none"/>
          <w14:textFill>
            <w14:solidFill>
              <w14:schemeClr w14:val="tx1"/>
            </w14:solidFill>
          </w14:textFill>
        </w:rPr>
      </w:pPr>
    </w:p>
    <w:p w14:paraId="36ACBDE3">
      <w:pPr>
        <w:spacing w:line="440" w:lineRule="exact"/>
        <w:rPr>
          <w:rFonts w:ascii="宋体"/>
          <w:color w:val="000000" w:themeColor="text1"/>
          <w:highlight w:val="none"/>
          <w14:textFill>
            <w14:solidFill>
              <w14:schemeClr w14:val="tx1"/>
            </w14:solidFill>
          </w14:textFill>
        </w:rPr>
      </w:pPr>
    </w:p>
    <w:p w14:paraId="04ECB63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16EE4E7A">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606616D1">
      <w:pPr>
        <w:pStyle w:val="6"/>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03EE3E2F">
      <w:pPr>
        <w:spacing w:line="440" w:lineRule="exact"/>
        <w:rPr>
          <w:rFonts w:ascii="宋体"/>
          <w:color w:val="000000" w:themeColor="text1"/>
          <w:highlight w:val="none"/>
          <w14:textFill>
            <w14:solidFill>
              <w14:schemeClr w14:val="tx1"/>
            </w14:solidFill>
          </w14:textFill>
        </w:rPr>
      </w:pPr>
    </w:p>
    <w:p w14:paraId="5143DAA3">
      <w:pPr>
        <w:spacing w:line="440" w:lineRule="exact"/>
        <w:jc w:val="center"/>
        <w:rPr>
          <w:rFonts w:ascii="宋体"/>
          <w:color w:val="000000" w:themeColor="text1"/>
          <w:highlight w:val="none"/>
          <w14:textFill>
            <w14:solidFill>
              <w14:schemeClr w14:val="tx1"/>
            </w14:solidFill>
          </w14:textFill>
        </w:rPr>
      </w:pPr>
    </w:p>
    <w:p w14:paraId="0EB7B509">
      <w:pPr>
        <w:spacing w:line="440" w:lineRule="exact"/>
        <w:jc w:val="center"/>
        <w:rPr>
          <w:rFonts w:ascii="宋体"/>
          <w:color w:val="000000" w:themeColor="text1"/>
          <w:highlight w:val="none"/>
          <w14:textFill>
            <w14:solidFill>
              <w14:schemeClr w14:val="tx1"/>
            </w14:solidFill>
          </w14:textFill>
        </w:rPr>
      </w:pPr>
    </w:p>
    <w:p w14:paraId="28B825C8">
      <w:pPr>
        <w:spacing w:line="440" w:lineRule="exact"/>
        <w:jc w:val="center"/>
        <w:rPr>
          <w:rFonts w:ascii="宋体"/>
          <w:color w:val="000000" w:themeColor="text1"/>
          <w:highlight w:val="none"/>
          <w14:textFill>
            <w14:solidFill>
              <w14:schemeClr w14:val="tx1"/>
            </w14:solidFill>
          </w14:textFill>
        </w:rPr>
      </w:pPr>
    </w:p>
    <w:p w14:paraId="573FB130">
      <w:pPr>
        <w:spacing w:line="440" w:lineRule="exact"/>
        <w:jc w:val="center"/>
        <w:rPr>
          <w:rFonts w:ascii="宋体"/>
          <w:color w:val="000000" w:themeColor="text1"/>
          <w:highlight w:val="none"/>
          <w14:textFill>
            <w14:solidFill>
              <w14:schemeClr w14:val="tx1"/>
            </w14:solidFill>
          </w14:textFill>
        </w:rPr>
      </w:pPr>
    </w:p>
    <w:p w14:paraId="08BF5262">
      <w:pPr>
        <w:spacing w:line="440" w:lineRule="exact"/>
        <w:jc w:val="center"/>
        <w:rPr>
          <w:rFonts w:ascii="宋体"/>
          <w:color w:val="000000" w:themeColor="text1"/>
          <w:highlight w:val="none"/>
          <w14:textFill>
            <w14:solidFill>
              <w14:schemeClr w14:val="tx1"/>
            </w14:solidFill>
          </w14:textFill>
        </w:rPr>
      </w:pPr>
    </w:p>
    <w:p w14:paraId="2EDA5381">
      <w:pPr>
        <w:adjustRightInd w:val="0"/>
        <w:snapToGrid w:val="0"/>
        <w:spacing w:line="440" w:lineRule="exac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说明：提供其他中小微企业制造的货物，必须同时提供该中小微企业的声明函。</w:t>
      </w:r>
    </w:p>
    <w:p w14:paraId="32301DF5">
      <w:pPr>
        <w:pStyle w:val="6"/>
        <w:rPr>
          <w:color w:val="000000" w:themeColor="text1"/>
          <w:highlight w:val="none"/>
          <w14:textFill>
            <w14:solidFill>
              <w14:schemeClr w14:val="tx1"/>
            </w14:solidFill>
          </w14:textFill>
        </w:rPr>
      </w:pPr>
    </w:p>
    <w:p w14:paraId="4B92A033">
      <w:pPr>
        <w:pStyle w:val="6"/>
        <w:rPr>
          <w:color w:val="000000" w:themeColor="text1"/>
          <w:highlight w:val="none"/>
          <w14:textFill>
            <w14:solidFill>
              <w14:schemeClr w14:val="tx1"/>
            </w14:solidFill>
          </w14:textFill>
        </w:rPr>
      </w:pPr>
    </w:p>
    <w:p w14:paraId="38C689E2">
      <w:pPr>
        <w:pStyle w:val="6"/>
        <w:rPr>
          <w:color w:val="000000" w:themeColor="text1"/>
          <w:highlight w:val="none"/>
          <w14:textFill>
            <w14:solidFill>
              <w14:schemeClr w14:val="tx1"/>
            </w14:solidFill>
          </w14:textFill>
        </w:rPr>
      </w:pPr>
    </w:p>
    <w:p w14:paraId="3ED0C420">
      <w:pPr>
        <w:pStyle w:val="6"/>
        <w:rPr>
          <w:color w:val="000000" w:themeColor="text1"/>
          <w:highlight w:val="none"/>
          <w14:textFill>
            <w14:solidFill>
              <w14:schemeClr w14:val="tx1"/>
            </w14:solidFill>
          </w14:textFill>
        </w:rPr>
      </w:pPr>
    </w:p>
    <w:p w14:paraId="0F050E48">
      <w:pPr>
        <w:pStyle w:val="6"/>
        <w:rPr>
          <w:color w:val="000000" w:themeColor="text1"/>
          <w:highlight w:val="none"/>
          <w14:textFill>
            <w14:solidFill>
              <w14:schemeClr w14:val="tx1"/>
            </w14:solidFill>
          </w14:textFill>
        </w:rPr>
      </w:pPr>
    </w:p>
    <w:p w14:paraId="760E9FA5">
      <w:pPr>
        <w:pStyle w:val="6"/>
        <w:ind w:firstLine="0"/>
        <w:rPr>
          <w:color w:val="000000" w:themeColor="text1"/>
          <w:highlight w:val="none"/>
          <w14:textFill>
            <w14:solidFill>
              <w14:schemeClr w14:val="tx1"/>
            </w14:solidFill>
          </w14:textFill>
        </w:rPr>
      </w:pPr>
    </w:p>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14:paraId="2846F3B3">
      <w:pPr>
        <w:pStyle w:val="4"/>
        <w:keepLines w:val="0"/>
        <w:numPr>
          <w:ilvl w:val="0"/>
          <w:numId w:val="0"/>
        </w:numPr>
        <w:tabs>
          <w:tab w:val="left" w:pos="851"/>
        </w:tabs>
        <w:spacing w:before="0" w:after="0" w:line="360" w:lineRule="auto"/>
        <w:rPr>
          <w:rFonts w:ascii="宋体"/>
          <w:color w:val="000000" w:themeColor="text1"/>
          <w:sz w:val="28"/>
          <w:szCs w:val="28"/>
          <w:highlight w:val="none"/>
          <w14:textFill>
            <w14:solidFill>
              <w14:schemeClr w14:val="tx1"/>
            </w14:solidFill>
          </w14:textFill>
        </w:rPr>
      </w:pPr>
      <w:bookmarkStart w:id="370" w:name="_Toc11866432"/>
      <w:bookmarkStart w:id="371" w:name="_Toc32373"/>
      <w:bookmarkStart w:id="372" w:name="_Toc20242"/>
      <w:bookmarkStart w:id="373" w:name="_Toc4350"/>
      <w:bookmarkStart w:id="374" w:name="_Toc11866690"/>
      <w:r>
        <w:rPr>
          <w:rFonts w:hint="eastAsia"/>
          <w:color w:val="000000" w:themeColor="text1"/>
          <w:sz w:val="28"/>
          <w:szCs w:val="28"/>
          <w:highlight w:val="none"/>
          <w14:textFill>
            <w14:solidFill>
              <w14:schemeClr w14:val="tx1"/>
            </w14:solidFill>
          </w14:textFill>
        </w:rPr>
        <w:t>附件</w:t>
      </w:r>
      <w:r>
        <w:rPr>
          <w:rFonts w:hint="eastAsia"/>
          <w:color w:val="000000" w:themeColor="text1"/>
          <w:sz w:val="28"/>
          <w:szCs w:val="28"/>
          <w:highlight w:val="none"/>
          <w:lang w:val="en-US" w:eastAsia="zh-CN"/>
          <w14:textFill>
            <w14:solidFill>
              <w14:schemeClr w14:val="tx1"/>
            </w14:solidFill>
          </w14:textFill>
        </w:rPr>
        <w:t>八</w:t>
      </w:r>
      <w:r>
        <w:rPr>
          <w:rFonts w:hint="eastAsia"/>
          <w:color w:val="000000" w:themeColor="text1"/>
          <w:sz w:val="28"/>
          <w:szCs w:val="28"/>
          <w:highlight w:val="none"/>
          <w14:textFill>
            <w14:solidFill>
              <w14:schemeClr w14:val="tx1"/>
            </w14:solidFill>
          </w14:textFill>
        </w:rPr>
        <w:t>：</w:t>
      </w:r>
      <w:r>
        <w:rPr>
          <w:rFonts w:hint="eastAsia" w:hAnsi="黑体" w:cs="黑体"/>
          <w:color w:val="000000" w:themeColor="text1"/>
          <w:sz w:val="28"/>
          <w:szCs w:val="28"/>
          <w:highlight w:val="none"/>
          <w14:textFill>
            <w14:solidFill>
              <w14:schemeClr w14:val="tx1"/>
            </w14:solidFill>
          </w14:textFill>
        </w:rPr>
        <w:t>残疾人福利性单位声明函</w:t>
      </w:r>
      <w:bookmarkEnd w:id="370"/>
      <w:bookmarkEnd w:id="371"/>
      <w:bookmarkEnd w:id="372"/>
      <w:bookmarkEnd w:id="373"/>
      <w:bookmarkEnd w:id="374"/>
    </w:p>
    <w:p w14:paraId="13B025AB">
      <w:pPr>
        <w:spacing w:line="360" w:lineRule="auto"/>
        <w:jc w:val="center"/>
        <w:rPr>
          <w:rFonts w:ascii="宋体" w:hAnsi="宋体"/>
          <w:b/>
          <w:color w:val="000000" w:themeColor="text1"/>
          <w:sz w:val="24"/>
          <w:highlight w:val="none"/>
          <w14:textFill>
            <w14:solidFill>
              <w14:schemeClr w14:val="tx1"/>
            </w14:solidFill>
          </w14:textFill>
        </w:rPr>
      </w:pPr>
    </w:p>
    <w:p w14:paraId="198BB6EA">
      <w:pPr>
        <w:spacing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残疾人福利性单位声明函</w:t>
      </w:r>
    </w:p>
    <w:p w14:paraId="1A90E37A">
      <w:pPr>
        <w:spacing w:line="360" w:lineRule="auto"/>
        <w:jc w:val="center"/>
        <w:rPr>
          <w:rFonts w:ascii="宋体" w:hAnsi="宋体"/>
          <w:b/>
          <w:color w:val="000000" w:themeColor="text1"/>
          <w:sz w:val="24"/>
          <w:highlight w:val="none"/>
          <w14:textFill>
            <w14:solidFill>
              <w14:schemeClr w14:val="tx1"/>
            </w14:solidFill>
          </w14:textFill>
        </w:rPr>
      </w:pPr>
    </w:p>
    <w:p w14:paraId="2250E8AA">
      <w:pPr>
        <w:spacing w:line="480" w:lineRule="auto"/>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本公司郑重声明，根据《财政部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5D8A063">
      <w:pPr>
        <w:spacing w:line="48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本单位对上述声明的真实性负责。如有虚假，将依法承担相应责任。</w:t>
      </w:r>
    </w:p>
    <w:p w14:paraId="16D0BE98">
      <w:pPr>
        <w:spacing w:line="360" w:lineRule="auto"/>
        <w:ind w:firstLine="420" w:firstLineChars="200"/>
        <w:rPr>
          <w:rFonts w:ascii="宋体" w:hAnsi="宋体" w:cs="宋体"/>
          <w:color w:val="000000" w:themeColor="text1"/>
          <w:highlight w:val="none"/>
          <w14:textFill>
            <w14:solidFill>
              <w14:schemeClr w14:val="tx1"/>
            </w14:solidFill>
          </w14:textFill>
        </w:rPr>
      </w:pPr>
    </w:p>
    <w:p w14:paraId="547B7CD1">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646DE2C2">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61894656">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6C01FDB1">
      <w:pPr>
        <w:adjustRightInd w:val="0"/>
        <w:snapToGrid w:val="0"/>
        <w:spacing w:line="440" w:lineRule="exact"/>
        <w:rPr>
          <w:rFonts w:ascii="宋体" w:hAnsi="宋体"/>
          <w:bCs/>
          <w:color w:val="000000" w:themeColor="text1"/>
          <w:szCs w:val="21"/>
          <w:highlight w:val="none"/>
          <w14:textFill>
            <w14:solidFill>
              <w14:schemeClr w14:val="tx1"/>
            </w14:solidFill>
          </w14:textFill>
        </w:rPr>
      </w:pPr>
    </w:p>
    <w:p w14:paraId="75F40E07">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供应商法定代表人（负责人）或授权代理人（签字）： </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 xml:space="preserve">                         </w:t>
      </w:r>
    </w:p>
    <w:p w14:paraId="59986609">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p>
    <w:p w14:paraId="604CD1FD">
      <w:pPr>
        <w:pStyle w:val="6"/>
        <w:ind w:firstLine="0"/>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日期：</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Ansi="宋体"/>
          <w:bCs/>
          <w:color w:val="000000" w:themeColor="text1"/>
          <w:sz w:val="21"/>
          <w:szCs w:val="21"/>
          <w:highlight w:val="non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年</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月</w:t>
      </w:r>
      <w:r>
        <w:rPr>
          <w:rFonts w:hAnsi="宋体"/>
          <w:bCs/>
          <w:color w:val="000000" w:themeColor="text1"/>
          <w:sz w:val="21"/>
          <w:szCs w:val="21"/>
          <w:highlight w:val="none"/>
          <w14:textFill>
            <w14:solidFill>
              <w14:schemeClr w14:val="tx1"/>
            </w14:solidFill>
          </w14:textFill>
        </w:rPr>
        <w:t xml:space="preserve"> </w:t>
      </w:r>
      <w:r>
        <w:rPr>
          <w:rFonts w:hAnsi="宋体"/>
          <w:bCs/>
          <w:color w:val="000000" w:themeColor="text1"/>
          <w:sz w:val="21"/>
          <w:szCs w:val="21"/>
          <w:highlight w:val="none"/>
          <w:u w:val="single"/>
          <w14:textFill>
            <w14:solidFill>
              <w14:schemeClr w14:val="tx1"/>
            </w14:solidFill>
          </w14:textFill>
        </w:rPr>
        <w:t xml:space="preserve">    </w:t>
      </w:r>
      <w:r>
        <w:rPr>
          <w:rFonts w:hint="eastAsia" w:hAnsi="宋体"/>
          <w:bCs/>
          <w:color w:val="000000" w:themeColor="text1"/>
          <w:sz w:val="21"/>
          <w:szCs w:val="21"/>
          <w:highlight w:val="none"/>
          <w14:textFill>
            <w14:solidFill>
              <w14:schemeClr w14:val="tx1"/>
            </w14:solidFill>
          </w14:textFill>
        </w:rPr>
        <w:t>日</w:t>
      </w:r>
    </w:p>
    <w:p w14:paraId="7A65A6B0">
      <w:pPr>
        <w:pStyle w:val="6"/>
        <w:ind w:firstLine="0"/>
        <w:rPr>
          <w:rFonts w:hAnsi="宋体"/>
          <w:bCs/>
          <w:color w:val="000000" w:themeColor="text1"/>
          <w:sz w:val="21"/>
          <w:szCs w:val="21"/>
          <w:highlight w:val="none"/>
          <w14:textFill>
            <w14:solidFill>
              <w14:schemeClr w14:val="tx1"/>
            </w14:solidFill>
          </w14:textFill>
        </w:rPr>
        <w:sectPr>
          <w:pgSz w:w="11906" w:h="16838"/>
          <w:pgMar w:top="1418" w:right="1474" w:bottom="1418" w:left="1474" w:header="851" w:footer="992" w:gutter="0"/>
          <w:cols w:space="720" w:num="1"/>
          <w:docGrid w:linePitch="312" w:charSpace="0"/>
        </w:sectPr>
      </w:pPr>
    </w:p>
    <w:p w14:paraId="20DEEA64">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75" w:name="_Toc30804"/>
      <w:bookmarkStart w:id="376" w:name="_Toc469160804"/>
      <w:bookmarkStart w:id="377" w:name="_Toc200414534"/>
      <w:r>
        <w:rPr>
          <w:rFonts w:hint="eastAsia" w:ascii="宋体" w:hAnsi="宋体"/>
          <w:color w:val="000000" w:themeColor="text1"/>
          <w:sz w:val="28"/>
          <w:szCs w:val="28"/>
          <w:highlight w:val="none"/>
          <w14:textFill>
            <w14:solidFill>
              <w14:schemeClr w14:val="tx1"/>
            </w14:solidFill>
          </w14:textFill>
        </w:rPr>
        <w:t>附件</w:t>
      </w:r>
      <w:r>
        <w:rPr>
          <w:rFonts w:hint="eastAsia" w:ascii="宋体" w:hAnsi="宋体"/>
          <w:color w:val="000000" w:themeColor="text1"/>
          <w:sz w:val="28"/>
          <w:szCs w:val="28"/>
          <w:highlight w:val="none"/>
          <w:lang w:val="en-US" w:eastAsia="zh-CN"/>
          <w14:textFill>
            <w14:solidFill>
              <w14:schemeClr w14:val="tx1"/>
            </w14:solidFill>
          </w14:textFill>
        </w:rPr>
        <w:t>九</w:t>
      </w:r>
      <w:r>
        <w:rPr>
          <w:rFonts w:hint="eastAsia" w:ascii="宋体" w:hAnsi="宋体"/>
          <w:color w:val="000000" w:themeColor="text1"/>
          <w:sz w:val="28"/>
          <w:szCs w:val="28"/>
          <w:highlight w:val="none"/>
          <w14:textFill>
            <w14:solidFill>
              <w14:schemeClr w14:val="tx1"/>
            </w14:solidFill>
          </w14:textFill>
        </w:rPr>
        <w:t>：成交服务费承诺</w:t>
      </w:r>
      <w:bookmarkEnd w:id="375"/>
      <w:bookmarkEnd w:id="376"/>
      <w:bookmarkEnd w:id="377"/>
    </w:p>
    <w:p w14:paraId="06D0EC3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致（代理机构）：</w:t>
      </w:r>
    </w:p>
    <w:p w14:paraId="2EE047CE">
      <w:pPr>
        <w:spacing w:line="360" w:lineRule="auto"/>
        <w:rPr>
          <w:rFonts w:ascii="宋体" w:hAnsi="宋体"/>
          <w:color w:val="000000" w:themeColor="text1"/>
          <w:szCs w:val="21"/>
          <w:highlight w:val="none"/>
          <w14:textFill>
            <w14:solidFill>
              <w14:schemeClr w14:val="tx1"/>
            </w14:solidFill>
          </w14:textFill>
        </w:rPr>
      </w:pPr>
    </w:p>
    <w:p w14:paraId="1FD054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针对贵方组织的（项目名称：</w:t>
      </w:r>
      <w:r>
        <w:rPr>
          <w:rFonts w:hint="eastAsia" w:ascii="宋体" w:hAnsi="宋体"/>
          <w:b/>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磋商项目（</w:t>
      </w:r>
      <w:r>
        <w:rPr>
          <w:rFonts w:hint="eastAsia" w:ascii="宋体" w:hAnsi="宋体"/>
          <w:bCs/>
          <w:color w:val="000000" w:themeColor="text1"/>
          <w:szCs w:val="21"/>
          <w:highlight w:val="none"/>
          <w14:textFill>
            <w14:solidFill>
              <w14:schemeClr w14:val="tx1"/>
            </w14:solidFill>
          </w14:textFill>
        </w:rPr>
        <w:t xml:space="preserve">项目编号： </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），我方承诺：</w:t>
      </w:r>
    </w:p>
    <w:p w14:paraId="0F5E664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1.若我方成交，将严格遵照本项目磋商文件的规定向代理采购机构缴纳成交服务费。</w:t>
      </w:r>
    </w:p>
    <w:p w14:paraId="41FA725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2.若我方成交后拒绝如数缴纳或未按本项目磋商文件规定的期限缴纳成交服务费，则视为我方自动放弃该成交结果，贵方有权重新确定成交结果，我方对此无任何异议。</w:t>
      </w:r>
    </w:p>
    <w:p w14:paraId="0A13159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58A0E7AB">
      <w:pPr>
        <w:spacing w:line="360" w:lineRule="auto"/>
        <w:ind w:firstLine="420" w:firstLineChars="200"/>
        <w:rPr>
          <w:rFonts w:ascii="宋体" w:hAnsi="宋体"/>
          <w:color w:val="000000" w:themeColor="text1"/>
          <w:szCs w:val="21"/>
          <w:highlight w:val="none"/>
          <w14:textFill>
            <w14:solidFill>
              <w14:schemeClr w14:val="tx1"/>
            </w14:solidFill>
          </w14:textFill>
        </w:rPr>
      </w:pPr>
    </w:p>
    <w:p w14:paraId="60FEF0AF">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4AA5604E">
      <w:pPr>
        <w:spacing w:line="360" w:lineRule="auto"/>
        <w:ind w:right="-384" w:rightChars="-183"/>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37BAC1CD">
      <w:pPr>
        <w:spacing w:line="360" w:lineRule="auto"/>
        <w:ind w:right="-384" w:rightChars="-183"/>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36F1594F">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3BB30F1">
      <w:pPr>
        <w:spacing w:line="360" w:lineRule="auto"/>
        <w:ind w:right="-384" w:rightChars="-183"/>
        <w:rPr>
          <w:rFonts w:ascii="宋体" w:hAnsi="宋体"/>
          <w:bCs/>
          <w:color w:val="000000" w:themeColor="text1"/>
          <w:highlight w:val="none"/>
          <w:u w:val="single"/>
          <w14:textFill>
            <w14:solidFill>
              <w14:schemeClr w14:val="tx1"/>
            </w14:solidFill>
          </w14:textFill>
        </w:rPr>
      </w:pPr>
    </w:p>
    <w:p w14:paraId="741B82E0">
      <w:pPr>
        <w:spacing w:line="360" w:lineRule="auto"/>
        <w:ind w:right="-384" w:rightChars="-183"/>
        <w:rPr>
          <w:rFonts w:ascii="宋体" w:hAnsi="宋体"/>
          <w:bCs/>
          <w:color w:val="000000" w:themeColor="text1"/>
          <w:highlight w:val="none"/>
          <w:u w:val="single"/>
          <w14:textFill>
            <w14:solidFill>
              <w14:schemeClr w14:val="tx1"/>
            </w14:solidFill>
          </w14:textFill>
        </w:rPr>
      </w:pPr>
    </w:p>
    <w:p w14:paraId="1B2861E9">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4E093CD">
      <w:pPr>
        <w:spacing w:line="360" w:lineRule="auto"/>
        <w:ind w:right="-384" w:rightChars="-183"/>
        <w:rPr>
          <w:rFonts w:ascii="宋体" w:hAnsi="宋体"/>
          <w:bCs/>
          <w:color w:val="000000" w:themeColor="text1"/>
          <w:highlight w:val="none"/>
          <w:u w:val="single"/>
          <w14:textFill>
            <w14:solidFill>
              <w14:schemeClr w14:val="tx1"/>
            </w14:solidFill>
          </w14:textFill>
        </w:rPr>
      </w:pPr>
    </w:p>
    <w:p w14:paraId="23C6D293">
      <w:pPr>
        <w:spacing w:line="360" w:lineRule="auto"/>
        <w:ind w:right="-384" w:rightChars="-183"/>
        <w:rPr>
          <w:rFonts w:ascii="宋体" w:hAnsi="宋体"/>
          <w:bCs/>
          <w:color w:val="000000" w:themeColor="text1"/>
          <w:highlight w:val="none"/>
          <w:u w:val="single"/>
          <w14:textFill>
            <w14:solidFill>
              <w14:schemeClr w14:val="tx1"/>
            </w14:solidFill>
          </w14:textFill>
        </w:rPr>
      </w:pPr>
    </w:p>
    <w:p w14:paraId="1ADEB20A">
      <w:pPr>
        <w:spacing w:line="360" w:lineRule="auto"/>
        <w:ind w:right="-384" w:rightChars="-183"/>
        <w:rPr>
          <w:rFonts w:ascii="宋体" w:hAnsi="宋体"/>
          <w:bCs/>
          <w:color w:val="000000" w:themeColor="text1"/>
          <w:highlight w:val="none"/>
          <w:u w:val="single"/>
          <w14:textFill>
            <w14:solidFill>
              <w14:schemeClr w14:val="tx1"/>
            </w14:solidFill>
          </w14:textFill>
        </w:rPr>
      </w:pPr>
    </w:p>
    <w:p w14:paraId="457F1C6C">
      <w:pPr>
        <w:spacing w:line="360" w:lineRule="auto"/>
        <w:ind w:right="-384" w:rightChars="-183"/>
        <w:rPr>
          <w:rFonts w:ascii="宋体" w:hAnsi="宋体"/>
          <w:bCs/>
          <w:color w:val="000000" w:themeColor="text1"/>
          <w:highlight w:val="none"/>
          <w:u w:val="single"/>
          <w14:textFill>
            <w14:solidFill>
              <w14:schemeClr w14:val="tx1"/>
            </w14:solidFill>
          </w14:textFill>
        </w:rPr>
      </w:pPr>
    </w:p>
    <w:p w14:paraId="17CD38E5">
      <w:pPr>
        <w:spacing w:line="360" w:lineRule="auto"/>
        <w:ind w:right="-384" w:rightChars="-183"/>
        <w:rPr>
          <w:rFonts w:ascii="宋体" w:hAnsi="宋体"/>
          <w:bCs/>
          <w:color w:val="000000" w:themeColor="text1"/>
          <w:highlight w:val="none"/>
          <w:u w:val="single"/>
          <w14:textFill>
            <w14:solidFill>
              <w14:schemeClr w14:val="tx1"/>
            </w14:solidFill>
          </w14:textFill>
        </w:rPr>
      </w:pPr>
    </w:p>
    <w:p w14:paraId="7A335FB3">
      <w:pPr>
        <w:spacing w:line="360" w:lineRule="auto"/>
        <w:ind w:right="-384" w:rightChars="-183"/>
        <w:rPr>
          <w:rFonts w:ascii="宋体" w:hAnsi="宋体"/>
          <w:bCs/>
          <w:color w:val="000000" w:themeColor="text1"/>
          <w:highlight w:val="none"/>
          <w:u w:val="single"/>
          <w14:textFill>
            <w14:solidFill>
              <w14:schemeClr w14:val="tx1"/>
            </w14:solidFill>
          </w14:textFill>
        </w:rPr>
      </w:pPr>
    </w:p>
    <w:p w14:paraId="0A4128A1">
      <w:pPr>
        <w:spacing w:line="360" w:lineRule="auto"/>
        <w:ind w:right="-384" w:rightChars="-183"/>
        <w:rPr>
          <w:rFonts w:ascii="宋体" w:hAnsi="宋体"/>
          <w:bCs/>
          <w:color w:val="000000" w:themeColor="text1"/>
          <w:highlight w:val="none"/>
          <w:u w:val="single"/>
          <w14:textFill>
            <w14:solidFill>
              <w14:schemeClr w14:val="tx1"/>
            </w14:solidFill>
          </w14:textFill>
        </w:rPr>
      </w:pPr>
    </w:p>
    <w:p w14:paraId="6971F56E">
      <w:pPr>
        <w:spacing w:line="360" w:lineRule="auto"/>
        <w:ind w:right="-384" w:rightChars="-183"/>
        <w:rPr>
          <w:rFonts w:ascii="宋体" w:hAnsi="宋体"/>
          <w:bCs/>
          <w:color w:val="000000" w:themeColor="text1"/>
          <w:highlight w:val="none"/>
          <w:u w:val="single"/>
          <w14:textFill>
            <w14:solidFill>
              <w14:schemeClr w14:val="tx1"/>
            </w14:solidFill>
          </w14:textFill>
        </w:rPr>
      </w:pPr>
    </w:p>
    <w:p w14:paraId="458B5F55">
      <w:pPr>
        <w:spacing w:line="360" w:lineRule="auto"/>
        <w:ind w:right="-384" w:rightChars="-183"/>
        <w:rPr>
          <w:rFonts w:ascii="宋体" w:hAnsi="宋体"/>
          <w:bCs/>
          <w:color w:val="000000" w:themeColor="text1"/>
          <w:highlight w:val="none"/>
          <w:u w:val="single"/>
          <w14:textFill>
            <w14:solidFill>
              <w14:schemeClr w14:val="tx1"/>
            </w14:solidFill>
          </w14:textFill>
        </w:rPr>
      </w:pPr>
    </w:p>
    <w:p w14:paraId="66459A08">
      <w:pPr>
        <w:spacing w:line="360" w:lineRule="auto"/>
        <w:ind w:right="-384" w:rightChars="-183"/>
        <w:rPr>
          <w:rFonts w:ascii="宋体" w:hAnsi="宋体"/>
          <w:bCs/>
          <w:color w:val="000000" w:themeColor="text1"/>
          <w:highlight w:val="none"/>
          <w:u w:val="single"/>
          <w14:textFill>
            <w14:solidFill>
              <w14:schemeClr w14:val="tx1"/>
            </w14:solidFill>
          </w14:textFill>
        </w:rPr>
      </w:pPr>
    </w:p>
    <w:p w14:paraId="3AF16681">
      <w:pPr>
        <w:pStyle w:val="4"/>
        <w:numPr>
          <w:ilvl w:val="1"/>
          <w:numId w:val="0"/>
        </w:numPr>
        <w:spacing w:line="360" w:lineRule="auto"/>
        <w:rPr>
          <w:rFonts w:ascii="宋体" w:hAnsi="宋体"/>
          <w:color w:val="000000" w:themeColor="text1"/>
          <w:sz w:val="28"/>
          <w:szCs w:val="28"/>
          <w:highlight w:val="none"/>
          <w14:textFill>
            <w14:solidFill>
              <w14:schemeClr w14:val="tx1"/>
            </w14:solidFill>
          </w14:textFill>
        </w:rPr>
      </w:pPr>
      <w:bookmarkStart w:id="378" w:name="_Toc200414535"/>
      <w:bookmarkStart w:id="379" w:name="_Toc469160805"/>
      <w:bookmarkStart w:id="380" w:name="_Toc10880"/>
      <w:r>
        <w:rPr>
          <w:rFonts w:hint="eastAsia" w:ascii="宋体" w:hAnsi="宋体"/>
          <w:color w:val="000000" w:themeColor="text1"/>
          <w:sz w:val="28"/>
          <w:szCs w:val="28"/>
          <w:highlight w:val="none"/>
          <w14:textFill>
            <w14:solidFill>
              <w14:schemeClr w14:val="tx1"/>
            </w14:solidFill>
          </w14:textFill>
        </w:rPr>
        <w:t>附件</w:t>
      </w:r>
      <w:r>
        <w:rPr>
          <w:rFonts w:hint="eastAsia" w:ascii="宋体" w:hAnsi="宋体"/>
          <w:color w:val="000000" w:themeColor="text1"/>
          <w:sz w:val="28"/>
          <w:szCs w:val="28"/>
          <w:highlight w:val="none"/>
          <w:lang w:val="en-US" w:eastAsia="zh-CN"/>
          <w14:textFill>
            <w14:solidFill>
              <w14:schemeClr w14:val="tx1"/>
            </w14:solidFill>
          </w14:textFill>
        </w:rPr>
        <w:t>十</w:t>
      </w:r>
      <w:r>
        <w:rPr>
          <w:rFonts w:hint="eastAsia" w:ascii="宋体" w:hAnsi="宋体"/>
          <w:color w:val="000000" w:themeColor="text1"/>
          <w:sz w:val="28"/>
          <w:szCs w:val="28"/>
          <w:highlight w:val="none"/>
          <w14:textFill>
            <w14:solidFill>
              <w14:schemeClr w14:val="tx1"/>
            </w14:solidFill>
          </w14:textFill>
        </w:rPr>
        <w:t>：磋商供应商提交的其他资料</w:t>
      </w:r>
      <w:bookmarkEnd w:id="378"/>
      <w:bookmarkEnd w:id="379"/>
      <w:bookmarkEnd w:id="380"/>
    </w:p>
    <w:p w14:paraId="6DDB6DAB">
      <w:pPr>
        <w:adjustRightInd w:val="0"/>
        <w:snapToGrid w:val="0"/>
        <w:spacing w:line="360" w:lineRule="auto"/>
        <w:jc w:val="left"/>
        <w:rPr>
          <w:rFonts w:ascii="宋体" w:hAnsi="宋体"/>
          <w:b/>
          <w:bCs/>
          <w:cap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项目编号:</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eastAsia="zh-CN"/>
          <w14:textFill>
            <w14:solidFill>
              <w14:schemeClr w14:val="tx1"/>
            </w14:solidFill>
          </w14:textFill>
        </w:rPr>
        <w:t>YXCG-20260709</w:t>
      </w:r>
      <w:r>
        <w:rPr>
          <w:rFonts w:hint="eastAsia" w:ascii="宋体" w:hAnsi="宋体"/>
          <w:b/>
          <w:bCs/>
          <w:caps/>
          <w:color w:val="000000" w:themeColor="text1"/>
          <w:szCs w:val="21"/>
          <w:highlight w:val="none"/>
          <w:u w:val="single"/>
          <w14:textFill>
            <w14:solidFill>
              <w14:schemeClr w14:val="tx1"/>
            </w14:solidFill>
          </w14:textFill>
        </w:rPr>
        <w:t xml:space="preserve">  </w:t>
      </w:r>
    </w:p>
    <w:p w14:paraId="6B62E430">
      <w:pPr>
        <w:adjustRightInd w:val="0"/>
        <w:snapToGrid w:val="0"/>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b/>
          <w:bCs/>
          <w:color w:val="000000" w:themeColor="text1"/>
          <w:szCs w:val="21"/>
          <w:highlight w:val="none"/>
          <w:u w:val="single"/>
          <w:lang w:eastAsia="zh-CN"/>
          <w14:textFill>
            <w14:solidFill>
              <w14:schemeClr w14:val="tx1"/>
            </w14:solidFill>
          </w14:textFill>
        </w:rPr>
        <w:t>2026年阳江市博物馆“文心漠阳”——三馆联合系列文化活动采购项目</w:t>
      </w:r>
      <w:r>
        <w:rPr>
          <w:rFonts w:hint="eastAsia" w:ascii="宋体" w:hAnsi="宋体"/>
          <w:b/>
          <w:bCs/>
          <w:color w:val="000000" w:themeColor="text1"/>
          <w:szCs w:val="21"/>
          <w:highlight w:val="none"/>
          <w:u w:val="single"/>
          <w14:textFill>
            <w14:solidFill>
              <w14:schemeClr w14:val="tx1"/>
            </w14:solidFill>
          </w14:textFill>
        </w:rPr>
        <w:t xml:space="preserve"> </w:t>
      </w:r>
    </w:p>
    <w:p w14:paraId="0DC2F77D">
      <w:pPr>
        <w:adjustRightInd w:val="0"/>
        <w:snapToGrid w:val="0"/>
        <w:spacing w:line="360" w:lineRule="auto"/>
        <w:jc w:val="left"/>
        <w:rPr>
          <w:rFonts w:ascii="宋体" w:hAnsi="宋体"/>
          <w:bCs/>
          <w:color w:val="000000" w:themeColor="text1"/>
          <w:szCs w:val="21"/>
          <w:highlight w:val="none"/>
          <w:u w:val="single"/>
          <w14:textFill>
            <w14:solidFill>
              <w14:schemeClr w14:val="tx1"/>
            </w14:solidFill>
          </w14:textFill>
        </w:rPr>
      </w:pPr>
    </w:p>
    <w:p w14:paraId="7CEEA45E">
      <w:pPr>
        <w:pStyle w:val="6"/>
        <w:spacing w:line="360" w:lineRule="auto"/>
        <w:rPr>
          <w:rFonts w:hAnsi="宋体"/>
          <w:color w:val="000000" w:themeColor="text1"/>
          <w:sz w:val="21"/>
          <w:szCs w:val="21"/>
          <w:highlight w:val="none"/>
          <w14:textFill>
            <w14:solidFill>
              <w14:schemeClr w14:val="tx1"/>
            </w14:solidFill>
          </w14:textFill>
        </w:rPr>
      </w:pPr>
    </w:p>
    <w:p w14:paraId="64507FDB">
      <w:pPr>
        <w:pStyle w:val="6"/>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本节无格式要求，供应商可根据自身实际情况以及磋商文件规定的“磋商采购项目要求”等进行编制。</w:t>
      </w:r>
    </w:p>
    <w:p w14:paraId="0B0497AD">
      <w:pPr>
        <w:pStyle w:val="6"/>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一、</w:t>
      </w:r>
    </w:p>
    <w:p w14:paraId="6AC47221">
      <w:pPr>
        <w:pStyle w:val="6"/>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二、</w:t>
      </w:r>
    </w:p>
    <w:p w14:paraId="74299B9C">
      <w:pPr>
        <w:pStyle w:val="6"/>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三、</w:t>
      </w:r>
      <w:r>
        <w:rPr>
          <w:rFonts w:hAnsi="宋体"/>
          <w:bCs/>
          <w:color w:val="000000" w:themeColor="text1"/>
          <w:sz w:val="21"/>
          <w:szCs w:val="21"/>
          <w:highlight w:val="none"/>
          <w14:textFill>
            <w14:solidFill>
              <w14:schemeClr w14:val="tx1"/>
            </w14:solidFill>
          </w14:textFill>
        </w:rPr>
        <w:t>...</w:t>
      </w:r>
    </w:p>
    <w:p w14:paraId="0C9BAE5C">
      <w:pPr>
        <w:pStyle w:val="6"/>
        <w:spacing w:line="360" w:lineRule="auto"/>
        <w:rPr>
          <w:rFonts w:hAnsi="宋体"/>
          <w:bCs/>
          <w:color w:val="000000" w:themeColor="text1"/>
          <w:sz w:val="21"/>
          <w:szCs w:val="21"/>
          <w:highlight w:val="none"/>
          <w14:textFill>
            <w14:solidFill>
              <w14:schemeClr w14:val="tx1"/>
            </w14:solidFill>
          </w14:textFill>
        </w:rPr>
      </w:pPr>
      <w:r>
        <w:rPr>
          <w:rFonts w:hint="eastAsia" w:hAnsi="宋体"/>
          <w:bCs/>
          <w:color w:val="000000" w:themeColor="text1"/>
          <w:sz w:val="21"/>
          <w:szCs w:val="21"/>
          <w:highlight w:val="none"/>
          <w14:textFill>
            <w14:solidFill>
              <w14:schemeClr w14:val="tx1"/>
            </w14:solidFill>
          </w14:textFill>
        </w:rPr>
        <w:t>四、</w:t>
      </w:r>
      <w:r>
        <w:rPr>
          <w:rFonts w:hAnsi="宋体"/>
          <w:bCs/>
          <w:color w:val="000000" w:themeColor="text1"/>
          <w:sz w:val="21"/>
          <w:szCs w:val="21"/>
          <w:highlight w:val="none"/>
          <w14:textFill>
            <w14:solidFill>
              <w14:schemeClr w14:val="tx1"/>
            </w14:solidFill>
          </w14:textFill>
        </w:rPr>
        <w:t>...</w:t>
      </w:r>
    </w:p>
    <w:p w14:paraId="50CB7240">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1EDCA78C">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76DE0686">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03D00F26">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6EDA969C">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789523C8">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1A778C58">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2AF0D41D">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4307171E">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60A3B726">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2CE8ED76">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79726765">
      <w:pPr>
        <w:adjustRightInd w:val="0"/>
        <w:snapToGrid w:val="0"/>
        <w:spacing w:line="360" w:lineRule="auto"/>
        <w:rPr>
          <w:rFonts w:ascii="宋体" w:hAnsi="宋体"/>
          <w:bCs/>
          <w:color w:val="000000" w:themeColor="text1"/>
          <w:szCs w:val="21"/>
          <w:highlight w:val="none"/>
          <w14:textFill>
            <w14:solidFill>
              <w14:schemeClr w14:val="tx1"/>
            </w14:solidFill>
          </w14:textFill>
        </w:rPr>
      </w:pPr>
    </w:p>
    <w:p w14:paraId="6DB4F76C">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供应商法定代表人（负责人）或授权代理人（签字）：</w:t>
      </w:r>
      <w:r>
        <w:rPr>
          <w:rFonts w:hint="eastAsia" w:ascii="宋体" w:hAnsi="宋体"/>
          <w:bCs/>
          <w:color w:val="000000" w:themeColor="text1"/>
          <w:szCs w:val="21"/>
          <w:highlight w:val="none"/>
          <w:u w:val="single"/>
          <w14:textFill>
            <w14:solidFill>
              <w14:schemeClr w14:val="tx1"/>
            </w14:solidFill>
          </w14:textFill>
        </w:rPr>
        <w:t xml:space="preserve">                            </w:t>
      </w:r>
    </w:p>
    <w:p w14:paraId="1E48782D">
      <w:pPr>
        <w:adjustRightInd w:val="0"/>
        <w:snapToGrid w:val="0"/>
        <w:spacing w:line="360" w:lineRule="auto"/>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供应商名称（加盖公章）：</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p>
    <w:p w14:paraId="40407E51">
      <w:pPr>
        <w:adjustRightInd w:val="0"/>
        <w:snapToGrid w:val="0"/>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日期：</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ascii="宋体" w:hAnsi="宋体"/>
          <w:bCs/>
          <w:color w:val="000000" w:themeColor="text1"/>
          <w:szCs w:val="21"/>
          <w:highlight w:val="non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年</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月</w:t>
      </w:r>
      <w:r>
        <w:rPr>
          <w:rFonts w:ascii="宋体" w:hAnsi="宋体"/>
          <w:bCs/>
          <w:color w:val="000000" w:themeColor="text1"/>
          <w:szCs w:val="21"/>
          <w:highlight w:val="none"/>
          <w14:textFill>
            <w14:solidFill>
              <w14:schemeClr w14:val="tx1"/>
            </w14:solidFill>
          </w14:textFill>
        </w:rPr>
        <w:t xml:space="preserve"> </w:t>
      </w:r>
      <w:r>
        <w:rPr>
          <w:rFonts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日</w:t>
      </w:r>
    </w:p>
    <w:p w14:paraId="756F4DB9">
      <w:pPr>
        <w:pStyle w:val="6"/>
        <w:spacing w:line="360" w:lineRule="auto"/>
        <w:rPr>
          <w:rFonts w:hAnsi="宋体"/>
          <w:color w:val="000000" w:themeColor="text1"/>
          <w:szCs w:val="21"/>
          <w:highlight w:val="none"/>
          <w14:textFill>
            <w14:solidFill>
              <w14:schemeClr w14:val="tx1"/>
            </w14:solidFill>
          </w14:textFill>
        </w:rPr>
      </w:pPr>
    </w:p>
    <w:p w14:paraId="7E4958E6">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（供应商认为本节无须提交的，应当注明“本节空白”字样）。</w:t>
      </w:r>
    </w:p>
    <w:p w14:paraId="7C23E68B">
      <w:pPr>
        <w:pStyle w:val="6"/>
        <w:spacing w:line="360" w:lineRule="auto"/>
        <w:rPr>
          <w:rFonts w:hAnsi="宋体"/>
          <w:color w:val="000000" w:themeColor="text1"/>
          <w:highlight w:val="none"/>
          <w14:textFill>
            <w14:solidFill>
              <w14:schemeClr w14:val="tx1"/>
            </w14:solidFill>
          </w14:textFill>
        </w:rPr>
      </w:pPr>
    </w:p>
    <w:p w14:paraId="1D06722B">
      <w:pPr>
        <w:rPr>
          <w:rFonts w:hAnsi="宋体"/>
          <w:color w:val="000000" w:themeColor="text1"/>
          <w:highlight w:val="none"/>
          <w14:textFill>
            <w14:solidFill>
              <w14:schemeClr w14:val="tx1"/>
            </w14:solidFill>
          </w14:textFill>
        </w:rPr>
      </w:pPr>
      <w:bookmarkStart w:id="381" w:name="_Toc434832511"/>
      <w:r>
        <w:rPr>
          <w:rFonts w:hAnsi="宋体"/>
          <w:color w:val="000000" w:themeColor="text1"/>
          <w:highlight w:val="none"/>
          <w14:textFill>
            <w14:solidFill>
              <w14:schemeClr w14:val="tx1"/>
            </w14:solidFill>
          </w14:textFill>
        </w:rPr>
        <w:br w:type="page"/>
      </w:r>
    </w:p>
    <w:p w14:paraId="040F105C">
      <w:pPr>
        <w:ind w:left="0" w:leftChars="0"/>
        <w:jc w:val="left"/>
        <w:rPr>
          <w:rFonts w:hint="eastAsia" w:ascii="仿宋" w:hAnsi="仿宋" w:eastAsia="仿宋" w:cs="仿宋"/>
          <w:color w:val="000000" w:themeColor="text1"/>
          <w:kern w:val="0"/>
          <w:sz w:val="32"/>
          <w:szCs w:val="32"/>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u w:val="none" w:color="auto"/>
          <w:lang w:val="en-US" w:eastAsia="zh-CN"/>
          <w14:textFill>
            <w14:solidFill>
              <w14:schemeClr w14:val="tx1"/>
            </w14:solidFill>
          </w14:textFill>
        </w:rPr>
        <w:t>附件</w:t>
      </w:r>
    </w:p>
    <w:p w14:paraId="0949A72F">
      <w:pPr>
        <w:ind w:left="0" w:leftChars="0"/>
        <w:jc w:val="center"/>
        <w:rPr>
          <w:rFonts w:hint="eastAsia" w:ascii="宋体" w:hAnsi="宋体" w:eastAsia="宋体" w:cs="宋体"/>
          <w:b/>
          <w:bCs/>
          <w:color w:val="000000" w:themeColor="text1"/>
          <w:kern w:val="0"/>
          <w:sz w:val="32"/>
          <w:szCs w:val="32"/>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kern w:val="0"/>
          <w:sz w:val="32"/>
          <w:szCs w:val="32"/>
          <w:highlight w:val="none"/>
          <w:u w:val="none" w:color="auto"/>
          <w:lang w:val="en-US" w:eastAsia="zh-CN"/>
          <w14:textFill>
            <w14:solidFill>
              <w14:schemeClr w14:val="tx1"/>
            </w14:solidFill>
          </w14:textFill>
        </w:rPr>
        <w:t>阳江市政府采购供应商资格信用承诺函</w:t>
      </w:r>
    </w:p>
    <w:p w14:paraId="2AE1218C">
      <w:pPr>
        <w:ind w:left="0" w:leftChars="0"/>
        <w:jc w:val="center"/>
        <w:rPr>
          <w:rFonts w:hint="eastAsia" w:ascii="仿宋" w:hAnsi="仿宋" w:eastAsia="仿宋" w:cs="仿宋"/>
          <w:color w:val="000000" w:themeColor="text1"/>
          <w:kern w:val="0"/>
          <w:sz w:val="32"/>
          <w:szCs w:val="32"/>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u w:val="none" w:color="auto"/>
          <w:lang w:val="en-US" w:eastAsia="zh-CN"/>
          <w14:textFill>
            <w14:solidFill>
              <w14:schemeClr w14:val="tx1"/>
            </w14:solidFill>
          </w14:textFill>
        </w:rPr>
        <w:t>(样本)</w:t>
      </w:r>
    </w:p>
    <w:p w14:paraId="523DAC69">
      <w:pPr>
        <w:bidi w:val="0"/>
        <w:rPr>
          <w:rFonts w:hint="eastAsia"/>
          <w:color w:val="000000" w:themeColor="text1"/>
          <w:highlight w:val="none"/>
          <w:lang w:val="en-US" w:eastAsia="zh-CN"/>
          <w14:textFill>
            <w14:solidFill>
              <w14:schemeClr w14:val="tx1"/>
            </w14:solidFill>
          </w14:textFill>
        </w:rPr>
      </w:pPr>
    </w:p>
    <w:p w14:paraId="1D3BE1C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11CA11E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1.具有良好的商业信誉和健全的财务会计制度;</w:t>
      </w:r>
    </w:p>
    <w:p w14:paraId="22889E11">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2.具有履行合同所必需的设备和专业技术能力;</w:t>
      </w:r>
    </w:p>
    <w:p w14:paraId="1782A2B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3.具有依法缴纳税收和社会保障资金的良好记录;</w:t>
      </w:r>
    </w:p>
    <w:p w14:paraId="74C326E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4.参加政府采购活动前三年内，在经营活动中没有重大违法记录。</w:t>
      </w:r>
    </w:p>
    <w:p w14:paraId="04ABECB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52E5840D">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特此承诺。</w:t>
      </w:r>
    </w:p>
    <w:p w14:paraId="5F5977B9">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供应商名称(公章):</w:t>
      </w:r>
    </w:p>
    <w:p w14:paraId="36776F89">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统一社会信用代码:</w:t>
      </w:r>
    </w:p>
    <w:p w14:paraId="592FA24C">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法定代表人或授权代表(签名):</w:t>
      </w:r>
    </w:p>
    <w:p w14:paraId="298876C4">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日期:   年  月  日</w:t>
      </w:r>
    </w:p>
    <w:p w14:paraId="19C95D86">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0"/>
          <w:sz w:val="28"/>
          <w:szCs w:val="28"/>
          <w:highlight w:val="none"/>
          <w:u w:val="none" w:color="auto"/>
          <w:lang w:val="en-US" w:eastAsia="zh-CN"/>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A820749">
      <w:pPr>
        <w:pStyle w:val="6"/>
        <w:ind w:firstLine="0"/>
        <w:rPr>
          <w:rFonts w:hAnsi="宋体"/>
          <w:color w:val="000000" w:themeColor="text1"/>
          <w:highlight w:val="none"/>
          <w14:textFill>
            <w14:solidFill>
              <w14:schemeClr w14:val="tx1"/>
            </w14:solidFill>
          </w14:textFill>
        </w:rPr>
      </w:pPr>
    </w:p>
    <w:p w14:paraId="733DDD9E">
      <w:pPr>
        <w:pStyle w:val="6"/>
        <w:ind w:firstLine="0"/>
        <w:rPr>
          <w:rFonts w:hAnsi="宋体"/>
          <w:color w:val="000000" w:themeColor="text1"/>
          <w:highlight w:val="none"/>
          <w14:textFill>
            <w14:solidFill>
              <w14:schemeClr w14:val="tx1"/>
            </w14:solidFill>
          </w14:textFill>
        </w:rPr>
      </w:pPr>
    </w:p>
    <w:p w14:paraId="327C92E6">
      <w:pPr>
        <w:pStyle w:val="6"/>
        <w:ind w:firstLine="0"/>
        <w:rPr>
          <w:rFonts w:hAnsi="宋体"/>
          <w:color w:val="000000" w:themeColor="text1"/>
          <w:highlight w:val="none"/>
          <w14:textFill>
            <w14:solidFill>
              <w14:schemeClr w14:val="tx1"/>
            </w14:solidFill>
          </w14:textFill>
        </w:rPr>
      </w:pPr>
    </w:p>
    <w:p w14:paraId="4712326D">
      <w:pPr>
        <w:pStyle w:val="6"/>
        <w:ind w:firstLine="0"/>
        <w:rPr>
          <w:rFonts w:hAnsi="宋体"/>
          <w:color w:val="000000" w:themeColor="text1"/>
          <w:highlight w:val="none"/>
          <w14:textFill>
            <w14:solidFill>
              <w14:schemeClr w14:val="tx1"/>
            </w14:solidFill>
          </w14:textFill>
        </w:rPr>
      </w:pPr>
    </w:p>
    <w:p w14:paraId="407231BA">
      <w:pPr>
        <w:pStyle w:val="6"/>
        <w:ind w:firstLine="0"/>
        <w:rPr>
          <w:rFonts w:hAnsi="宋体"/>
          <w:color w:val="000000" w:themeColor="text1"/>
          <w:highlight w:val="none"/>
          <w14:textFill>
            <w14:solidFill>
              <w14:schemeClr w14:val="tx1"/>
            </w14:solidFill>
          </w14:textFill>
        </w:rPr>
      </w:pPr>
    </w:p>
    <w:p w14:paraId="67A72C95">
      <w:pPr>
        <w:pStyle w:val="6"/>
        <w:ind w:firstLine="0"/>
        <w:rPr>
          <w:rFonts w:hAnsi="宋体"/>
          <w:color w:val="000000" w:themeColor="text1"/>
          <w:highlight w:val="none"/>
          <w14:textFill>
            <w14:solidFill>
              <w14:schemeClr w14:val="tx1"/>
            </w14:solidFill>
          </w14:textFill>
        </w:rPr>
      </w:pPr>
    </w:p>
    <w:p w14:paraId="6B7EED36">
      <w:pPr>
        <w:pStyle w:val="6"/>
        <w:ind w:firstLine="0"/>
        <w:rPr>
          <w:rFonts w:hAnsi="宋体"/>
          <w:color w:val="000000" w:themeColor="text1"/>
          <w:highlight w:val="none"/>
          <w14:textFill>
            <w14:solidFill>
              <w14:schemeClr w14:val="tx1"/>
            </w14:solidFill>
          </w14:textFill>
        </w:rPr>
      </w:pPr>
    </w:p>
    <w:p w14:paraId="7F8FF00E">
      <w:pPr>
        <w:pStyle w:val="6"/>
        <w:ind w:firstLine="0"/>
        <w:rPr>
          <w:rFonts w:hAnsi="宋体"/>
          <w:color w:val="000000" w:themeColor="text1"/>
          <w:highlight w:val="none"/>
          <w14:textFill>
            <w14:solidFill>
              <w14:schemeClr w14:val="tx1"/>
            </w14:solidFill>
          </w14:textFill>
        </w:rPr>
      </w:pPr>
    </w:p>
    <w:p w14:paraId="0AA8E316">
      <w:pPr>
        <w:pStyle w:val="6"/>
        <w:ind w:firstLine="0"/>
        <w:rPr>
          <w:rFonts w:hAnsi="宋体"/>
          <w:color w:val="000000" w:themeColor="text1"/>
          <w:highlight w:val="none"/>
          <w14:textFill>
            <w14:solidFill>
              <w14:schemeClr w14:val="tx1"/>
            </w14:solidFill>
          </w14:textFill>
        </w:rPr>
      </w:pPr>
    </w:p>
    <w:p w14:paraId="37738631">
      <w:pPr>
        <w:pStyle w:val="4"/>
        <w:numPr>
          <w:ilvl w:val="1"/>
          <w:numId w:val="0"/>
        </w:numPr>
        <w:spacing w:line="360" w:lineRule="auto"/>
        <w:rPr>
          <w:rFonts w:ascii="宋体" w:hAnsi="宋体"/>
          <w:color w:val="000000" w:themeColor="text1"/>
          <w:sz w:val="52"/>
          <w:highlight w:val="none"/>
          <w14:textFill>
            <w14:solidFill>
              <w14:schemeClr w14:val="tx1"/>
            </w14:solidFill>
          </w14:textFill>
        </w:rPr>
      </w:pPr>
      <w:bookmarkStart w:id="382" w:name="_Toc469160806"/>
      <w:bookmarkStart w:id="383" w:name="_Toc27686"/>
      <w:r>
        <w:rPr>
          <w:rFonts w:hint="eastAsia" w:ascii="宋体" w:hAnsi="宋体"/>
          <w:color w:val="000000" w:themeColor="text1"/>
          <w:sz w:val="52"/>
          <w:highlight w:val="none"/>
          <w14:textFill>
            <w14:solidFill>
              <w14:schemeClr w14:val="tx1"/>
            </w14:solidFill>
          </w14:textFill>
        </w:rPr>
        <w:t>其 他 格 式</w:t>
      </w:r>
      <w:bookmarkEnd w:id="381"/>
      <w:bookmarkEnd w:id="382"/>
      <w:bookmarkEnd w:id="383"/>
    </w:p>
    <w:p w14:paraId="4AABB053">
      <w:pPr>
        <w:spacing w:line="360" w:lineRule="auto"/>
        <w:jc w:val="center"/>
        <w:rPr>
          <w:rFonts w:ascii="宋体" w:hAnsi="宋体"/>
          <w:b/>
          <w:color w:val="000000" w:themeColor="text1"/>
          <w:sz w:val="28"/>
          <w:highlight w:val="non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（以下文件勿装订在</w:t>
      </w:r>
      <w:r>
        <w:rPr>
          <w:rFonts w:hint="eastAsia" w:ascii="宋体" w:hAnsi="宋体"/>
          <w:b/>
          <w:color w:val="000000" w:themeColor="text1"/>
          <w:sz w:val="36"/>
          <w:highlight w:val="none"/>
          <w:lang w:eastAsia="zh-CN"/>
          <w14:textFill>
            <w14:solidFill>
              <w14:schemeClr w14:val="tx1"/>
            </w14:solidFill>
          </w14:textFill>
        </w:rPr>
        <w:t>响应</w:t>
      </w:r>
      <w:r>
        <w:rPr>
          <w:rFonts w:hint="eastAsia" w:ascii="宋体" w:hAnsi="宋体"/>
          <w:b/>
          <w:color w:val="000000" w:themeColor="text1"/>
          <w:sz w:val="36"/>
          <w:highlight w:val="none"/>
          <w14:textFill>
            <w14:solidFill>
              <w14:schemeClr w14:val="tx1"/>
            </w14:solidFill>
          </w14:textFill>
        </w:rPr>
        <w:t>文件内</w:t>
      </w:r>
      <w:r>
        <w:rPr>
          <w:rFonts w:ascii="宋体" w:hAnsi="宋体"/>
          <w:b/>
          <w:color w:val="000000" w:themeColor="text1"/>
          <w:sz w:val="36"/>
          <w:highlight w:val="none"/>
          <w14:textFill>
            <w14:solidFill>
              <w14:schemeClr w14:val="tx1"/>
            </w14:solidFill>
          </w14:textFill>
        </w:rPr>
        <w:t>）</w:t>
      </w:r>
    </w:p>
    <w:p w14:paraId="2062A4CA">
      <w:pPr>
        <w:spacing w:line="360" w:lineRule="auto"/>
        <w:rPr>
          <w:rFonts w:ascii="宋体" w:hAnsi="宋体"/>
          <w:color w:val="000000" w:themeColor="text1"/>
          <w:highlight w:val="none"/>
          <w14:textFill>
            <w14:solidFill>
              <w14:schemeClr w14:val="tx1"/>
            </w14:solidFill>
          </w14:textFill>
        </w:rPr>
      </w:pPr>
    </w:p>
    <w:p w14:paraId="228BCBFB">
      <w:pPr>
        <w:spacing w:line="360" w:lineRule="auto"/>
        <w:rPr>
          <w:rFonts w:ascii="宋体" w:hAnsi="宋体"/>
          <w:color w:val="000000" w:themeColor="text1"/>
          <w:highlight w:val="none"/>
          <w14:textFill>
            <w14:solidFill>
              <w14:schemeClr w14:val="tx1"/>
            </w14:solidFill>
          </w14:textFill>
        </w:rPr>
      </w:pPr>
    </w:p>
    <w:p w14:paraId="2A2EEEE6">
      <w:pPr>
        <w:spacing w:line="360" w:lineRule="auto"/>
        <w:rPr>
          <w:rFonts w:ascii="宋体" w:hAnsi="宋体"/>
          <w:color w:val="000000" w:themeColor="text1"/>
          <w:highlight w:val="none"/>
          <w14:textFill>
            <w14:solidFill>
              <w14:schemeClr w14:val="tx1"/>
            </w14:solidFill>
          </w14:textFill>
        </w:rPr>
      </w:pPr>
    </w:p>
    <w:p w14:paraId="005081EC">
      <w:pPr>
        <w:spacing w:line="360" w:lineRule="auto"/>
        <w:rPr>
          <w:rFonts w:ascii="宋体" w:hAnsi="宋体"/>
          <w:color w:val="000000" w:themeColor="text1"/>
          <w:highlight w:val="none"/>
          <w14:textFill>
            <w14:solidFill>
              <w14:schemeClr w14:val="tx1"/>
            </w14:solidFill>
          </w14:textFill>
        </w:rPr>
      </w:pPr>
    </w:p>
    <w:p w14:paraId="31019433">
      <w:pPr>
        <w:spacing w:line="360" w:lineRule="auto"/>
        <w:rPr>
          <w:rFonts w:ascii="宋体" w:hAnsi="宋体"/>
          <w:color w:val="000000" w:themeColor="text1"/>
          <w:highlight w:val="none"/>
          <w14:textFill>
            <w14:solidFill>
              <w14:schemeClr w14:val="tx1"/>
            </w14:solidFill>
          </w14:textFill>
        </w:rPr>
      </w:pPr>
    </w:p>
    <w:p w14:paraId="371AB971">
      <w:pPr>
        <w:spacing w:line="360" w:lineRule="auto"/>
        <w:rPr>
          <w:rFonts w:ascii="宋体" w:hAnsi="宋体"/>
          <w:color w:val="000000" w:themeColor="text1"/>
          <w:highlight w:val="none"/>
          <w14:textFill>
            <w14:solidFill>
              <w14:schemeClr w14:val="tx1"/>
            </w14:solidFill>
          </w14:textFill>
        </w:rPr>
      </w:pPr>
    </w:p>
    <w:p w14:paraId="68DB65FE">
      <w:pPr>
        <w:spacing w:line="360" w:lineRule="auto"/>
        <w:rPr>
          <w:rFonts w:ascii="宋体" w:hAnsi="宋体"/>
          <w:color w:val="000000" w:themeColor="text1"/>
          <w:highlight w:val="none"/>
          <w14:textFill>
            <w14:solidFill>
              <w14:schemeClr w14:val="tx1"/>
            </w14:solidFill>
          </w14:textFill>
        </w:rPr>
      </w:pPr>
    </w:p>
    <w:p w14:paraId="3D57CED7">
      <w:pPr>
        <w:spacing w:line="360" w:lineRule="auto"/>
        <w:rPr>
          <w:rFonts w:ascii="宋体" w:hAnsi="宋体"/>
          <w:color w:val="000000" w:themeColor="text1"/>
          <w:highlight w:val="none"/>
          <w14:textFill>
            <w14:solidFill>
              <w14:schemeClr w14:val="tx1"/>
            </w14:solidFill>
          </w14:textFill>
        </w:rPr>
      </w:pPr>
    </w:p>
    <w:p w14:paraId="7A43028F">
      <w:pPr>
        <w:spacing w:line="360" w:lineRule="auto"/>
        <w:rPr>
          <w:rFonts w:ascii="宋体" w:hAnsi="宋体"/>
          <w:color w:val="000000" w:themeColor="text1"/>
          <w:highlight w:val="none"/>
          <w14:textFill>
            <w14:solidFill>
              <w14:schemeClr w14:val="tx1"/>
            </w14:solidFill>
          </w14:textFill>
        </w:rPr>
      </w:pPr>
    </w:p>
    <w:p w14:paraId="41814049">
      <w:pPr>
        <w:spacing w:line="360" w:lineRule="auto"/>
        <w:rPr>
          <w:rFonts w:ascii="宋体" w:hAnsi="宋体"/>
          <w:color w:val="000000" w:themeColor="text1"/>
          <w:highlight w:val="none"/>
          <w14:textFill>
            <w14:solidFill>
              <w14:schemeClr w14:val="tx1"/>
            </w14:solidFill>
          </w14:textFill>
        </w:rPr>
      </w:pPr>
    </w:p>
    <w:p w14:paraId="7ECA7FC7">
      <w:pPr>
        <w:spacing w:line="360" w:lineRule="auto"/>
        <w:rPr>
          <w:rFonts w:ascii="宋体" w:hAnsi="宋体"/>
          <w:color w:val="000000" w:themeColor="text1"/>
          <w:highlight w:val="none"/>
          <w14:textFill>
            <w14:solidFill>
              <w14:schemeClr w14:val="tx1"/>
            </w14:solidFill>
          </w14:textFill>
        </w:rPr>
      </w:pPr>
    </w:p>
    <w:p w14:paraId="1E4EF655">
      <w:pPr>
        <w:spacing w:line="360" w:lineRule="auto"/>
        <w:rPr>
          <w:rFonts w:ascii="宋体" w:hAnsi="宋体"/>
          <w:color w:val="000000" w:themeColor="text1"/>
          <w:highlight w:val="none"/>
          <w14:textFill>
            <w14:solidFill>
              <w14:schemeClr w14:val="tx1"/>
            </w14:solidFill>
          </w14:textFill>
        </w:rPr>
      </w:pPr>
    </w:p>
    <w:p w14:paraId="4E51BDB6">
      <w:pPr>
        <w:spacing w:line="360" w:lineRule="auto"/>
        <w:rPr>
          <w:rFonts w:ascii="宋体" w:hAnsi="宋体"/>
          <w:b/>
          <w:color w:val="000000" w:themeColor="text1"/>
          <w:highlight w:val="none"/>
          <w14:textFill>
            <w14:solidFill>
              <w14:schemeClr w14:val="tx1"/>
            </w14:solidFill>
          </w14:textFill>
        </w:rPr>
      </w:pPr>
    </w:p>
    <w:p w14:paraId="116F0733">
      <w:pPr>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br w:type="page"/>
      </w:r>
    </w:p>
    <w:p w14:paraId="629B1AB8">
      <w:pPr>
        <w:jc w:val="center"/>
        <w:rPr>
          <w:rFonts w:hint="eastAsia"/>
          <w:b/>
          <w:bCs/>
          <w:color w:val="000000" w:themeColor="text1"/>
          <w:szCs w:val="21"/>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购买标书登记表</w:t>
      </w:r>
    </w:p>
    <w:p w14:paraId="1894A364">
      <w:pPr>
        <w:jc w:val="center"/>
        <w:rPr>
          <w:rFonts w:hint="eastAsia"/>
          <w:color w:val="000000" w:themeColor="text1"/>
          <w:szCs w:val="21"/>
          <w:highlight w:val="none"/>
          <w14:textFill>
            <w14:solidFill>
              <w14:schemeClr w14:val="tx1"/>
            </w14:solidFill>
          </w14:textFill>
        </w:rPr>
      </w:pPr>
    </w:p>
    <w:tbl>
      <w:tblPr>
        <w:tblStyle w:val="51"/>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DEF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3516B4A0">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tcPr>
          <w:p w14:paraId="431C40CE">
            <w:pPr>
              <w:rPr>
                <w:color w:val="000000" w:themeColor="text1"/>
                <w:sz w:val="28"/>
                <w:szCs w:val="28"/>
                <w:highlight w:val="none"/>
                <w14:textFill>
                  <w14:solidFill>
                    <w14:schemeClr w14:val="tx1"/>
                  </w14:solidFill>
                </w14:textFill>
              </w:rPr>
            </w:pPr>
          </w:p>
        </w:tc>
      </w:tr>
      <w:tr w14:paraId="49F3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450BA7E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项目</w:t>
            </w:r>
            <w:r>
              <w:rPr>
                <w:rFonts w:hint="eastAsia"/>
                <w:color w:val="000000" w:themeColor="text1"/>
                <w:sz w:val="28"/>
                <w:szCs w:val="28"/>
                <w:highlight w:val="none"/>
                <w14:textFill>
                  <w14:solidFill>
                    <w14:schemeClr w14:val="tx1"/>
                  </w14:solidFill>
                </w14:textFill>
              </w:rPr>
              <w:t>编号</w:t>
            </w:r>
          </w:p>
        </w:tc>
        <w:tc>
          <w:tcPr>
            <w:tcW w:w="1940" w:type="dxa"/>
          </w:tcPr>
          <w:p w14:paraId="6B354359">
            <w:pPr>
              <w:rPr>
                <w:color w:val="000000" w:themeColor="text1"/>
                <w:sz w:val="28"/>
                <w:szCs w:val="28"/>
                <w:highlight w:val="none"/>
                <w14:textFill>
                  <w14:solidFill>
                    <w14:schemeClr w14:val="tx1"/>
                  </w14:solidFill>
                </w14:textFill>
              </w:rPr>
            </w:pPr>
          </w:p>
        </w:tc>
        <w:tc>
          <w:tcPr>
            <w:tcW w:w="1940" w:type="dxa"/>
            <w:vAlign w:val="center"/>
          </w:tcPr>
          <w:p w14:paraId="7565A5E4">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购买</w:t>
            </w:r>
            <w:r>
              <w:rPr>
                <w:rFonts w:hint="eastAsia"/>
                <w:color w:val="000000" w:themeColor="text1"/>
                <w:sz w:val="28"/>
                <w:szCs w:val="28"/>
                <w:highlight w:val="none"/>
                <w14:textFill>
                  <w14:solidFill>
                    <w14:schemeClr w14:val="tx1"/>
                  </w14:solidFill>
                </w14:textFill>
              </w:rPr>
              <w:t>时间</w:t>
            </w:r>
          </w:p>
        </w:tc>
        <w:tc>
          <w:tcPr>
            <w:tcW w:w="2895" w:type="dxa"/>
          </w:tcPr>
          <w:p w14:paraId="5799FFB5">
            <w:pPr>
              <w:rPr>
                <w:color w:val="000000" w:themeColor="text1"/>
                <w:sz w:val="28"/>
                <w:szCs w:val="28"/>
                <w:highlight w:val="none"/>
                <w14:textFill>
                  <w14:solidFill>
                    <w14:schemeClr w14:val="tx1"/>
                  </w14:solidFill>
                </w14:textFill>
              </w:rPr>
            </w:pPr>
          </w:p>
        </w:tc>
      </w:tr>
      <w:tr w14:paraId="253A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2288FC5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供应</w:t>
            </w:r>
            <w:r>
              <w:rPr>
                <w:rFonts w:hint="eastAsia"/>
                <w:color w:val="000000" w:themeColor="text1"/>
                <w:sz w:val="28"/>
                <w:szCs w:val="28"/>
                <w:highlight w:val="none"/>
                <w14:textFill>
                  <w14:solidFill>
                    <w14:schemeClr w14:val="tx1"/>
                  </w14:solidFill>
                </w14:textFill>
              </w:rPr>
              <w:t>商名称</w:t>
            </w:r>
          </w:p>
        </w:tc>
        <w:tc>
          <w:tcPr>
            <w:tcW w:w="6775" w:type="dxa"/>
            <w:gridSpan w:val="3"/>
          </w:tcPr>
          <w:p w14:paraId="7C4604FF">
            <w:pPr>
              <w:rPr>
                <w:color w:val="000000" w:themeColor="text1"/>
                <w:sz w:val="28"/>
                <w:szCs w:val="28"/>
                <w:highlight w:val="none"/>
                <w14:textFill>
                  <w14:solidFill>
                    <w14:schemeClr w14:val="tx1"/>
                  </w14:solidFill>
                </w14:textFill>
              </w:rPr>
            </w:pPr>
          </w:p>
        </w:tc>
      </w:tr>
      <w:tr w14:paraId="66B7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58AFD54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tcPr>
          <w:p w14:paraId="6C968D4A">
            <w:pPr>
              <w:rPr>
                <w:color w:val="000000" w:themeColor="text1"/>
                <w:sz w:val="28"/>
                <w:szCs w:val="28"/>
                <w:highlight w:val="none"/>
                <w14:textFill>
                  <w14:solidFill>
                    <w14:schemeClr w14:val="tx1"/>
                  </w14:solidFill>
                </w14:textFill>
              </w:rPr>
            </w:pPr>
          </w:p>
        </w:tc>
      </w:tr>
      <w:tr w14:paraId="0A15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1CE2234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tcPr>
          <w:p w14:paraId="2A704D49">
            <w:pPr>
              <w:rPr>
                <w:color w:val="000000" w:themeColor="text1"/>
                <w:sz w:val="28"/>
                <w:szCs w:val="28"/>
                <w:highlight w:val="none"/>
                <w14:textFill>
                  <w14:solidFill>
                    <w14:schemeClr w14:val="tx1"/>
                  </w14:solidFill>
                </w14:textFill>
              </w:rPr>
            </w:pPr>
          </w:p>
        </w:tc>
        <w:tc>
          <w:tcPr>
            <w:tcW w:w="1940" w:type="dxa"/>
            <w:vAlign w:val="center"/>
          </w:tcPr>
          <w:p w14:paraId="3151B1F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tcPr>
          <w:p w14:paraId="26259019">
            <w:pPr>
              <w:rPr>
                <w:color w:val="000000" w:themeColor="text1"/>
                <w:sz w:val="28"/>
                <w:szCs w:val="28"/>
                <w:highlight w:val="none"/>
                <w14:textFill>
                  <w14:solidFill>
                    <w14:schemeClr w14:val="tx1"/>
                  </w14:solidFill>
                </w14:textFill>
              </w:rPr>
            </w:pPr>
          </w:p>
        </w:tc>
      </w:tr>
      <w:tr w14:paraId="04B9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05113D5C">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tcPr>
          <w:p w14:paraId="016BA334">
            <w:pPr>
              <w:rPr>
                <w:color w:val="000000" w:themeColor="text1"/>
                <w:sz w:val="28"/>
                <w:szCs w:val="28"/>
                <w:highlight w:val="none"/>
                <w14:textFill>
                  <w14:solidFill>
                    <w14:schemeClr w14:val="tx1"/>
                  </w14:solidFill>
                </w14:textFill>
              </w:rPr>
            </w:pPr>
          </w:p>
        </w:tc>
        <w:tc>
          <w:tcPr>
            <w:tcW w:w="1940" w:type="dxa"/>
            <w:vAlign w:val="center"/>
          </w:tcPr>
          <w:p w14:paraId="1960BEE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tcPr>
          <w:p w14:paraId="2F87B866">
            <w:pPr>
              <w:rPr>
                <w:color w:val="000000" w:themeColor="text1"/>
                <w:sz w:val="28"/>
                <w:szCs w:val="28"/>
                <w:highlight w:val="none"/>
                <w14:textFill>
                  <w14:solidFill>
                    <w14:schemeClr w14:val="tx1"/>
                  </w14:solidFill>
                </w14:textFill>
              </w:rPr>
            </w:pPr>
          </w:p>
        </w:tc>
      </w:tr>
      <w:tr w14:paraId="6112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BD13C5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tcPr>
          <w:p w14:paraId="55048885">
            <w:pPr>
              <w:rPr>
                <w:color w:val="000000" w:themeColor="text1"/>
                <w:sz w:val="28"/>
                <w:szCs w:val="28"/>
                <w:highlight w:val="none"/>
                <w14:textFill>
                  <w14:solidFill>
                    <w14:schemeClr w14:val="tx1"/>
                  </w14:solidFill>
                </w14:textFill>
              </w:rPr>
            </w:pPr>
          </w:p>
        </w:tc>
        <w:tc>
          <w:tcPr>
            <w:tcW w:w="1940" w:type="dxa"/>
            <w:vAlign w:val="center"/>
          </w:tcPr>
          <w:p w14:paraId="29F62D4F">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tcPr>
          <w:p w14:paraId="6435051E">
            <w:pPr>
              <w:rPr>
                <w:color w:val="000000" w:themeColor="text1"/>
                <w:sz w:val="28"/>
                <w:szCs w:val="28"/>
                <w:highlight w:val="none"/>
                <w14:textFill>
                  <w14:solidFill>
                    <w14:schemeClr w14:val="tx1"/>
                  </w14:solidFill>
                </w14:textFill>
              </w:rPr>
            </w:pPr>
          </w:p>
        </w:tc>
      </w:tr>
      <w:tr w14:paraId="25A5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113F84AE">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拟投设备</w:t>
            </w:r>
          </w:p>
        </w:tc>
        <w:tc>
          <w:tcPr>
            <w:tcW w:w="6775" w:type="dxa"/>
            <w:gridSpan w:val="3"/>
          </w:tcPr>
          <w:p w14:paraId="4CD1BF55">
            <w:pPr>
              <w:rPr>
                <w:color w:val="000000" w:themeColor="text1"/>
                <w:sz w:val="28"/>
                <w:szCs w:val="28"/>
                <w:highlight w:val="none"/>
                <w14:textFill>
                  <w14:solidFill>
                    <w14:schemeClr w14:val="tx1"/>
                  </w14:solidFill>
                </w14:textFill>
              </w:rPr>
            </w:pPr>
          </w:p>
        </w:tc>
      </w:tr>
      <w:tr w14:paraId="029E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vAlign w:val="center"/>
          </w:tcPr>
          <w:p w14:paraId="6BB1B64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制造厂商</w:t>
            </w:r>
          </w:p>
        </w:tc>
        <w:tc>
          <w:tcPr>
            <w:tcW w:w="6775" w:type="dxa"/>
            <w:gridSpan w:val="3"/>
          </w:tcPr>
          <w:p w14:paraId="1BAACD9D">
            <w:pPr>
              <w:rPr>
                <w:color w:val="000000" w:themeColor="text1"/>
                <w:sz w:val="28"/>
                <w:szCs w:val="28"/>
                <w:highlight w:val="none"/>
                <w14:textFill>
                  <w14:solidFill>
                    <w14:schemeClr w14:val="tx1"/>
                  </w14:solidFill>
                </w14:textFill>
              </w:rPr>
            </w:pPr>
          </w:p>
        </w:tc>
      </w:tr>
      <w:tr w14:paraId="1C25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trPr>
        <w:tc>
          <w:tcPr>
            <w:tcW w:w="2585" w:type="dxa"/>
            <w:vAlign w:val="center"/>
          </w:tcPr>
          <w:p w14:paraId="1D08FDE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tcPr>
          <w:p w14:paraId="7D00A0CA">
            <w:pPr>
              <w:rPr>
                <w:color w:val="000000" w:themeColor="text1"/>
                <w:sz w:val="28"/>
                <w:szCs w:val="28"/>
                <w:highlight w:val="none"/>
                <w14:textFill>
                  <w14:solidFill>
                    <w14:schemeClr w14:val="tx1"/>
                  </w14:solidFill>
                </w14:textFill>
              </w:rPr>
            </w:pPr>
          </w:p>
        </w:tc>
      </w:tr>
    </w:tbl>
    <w:p w14:paraId="001488A6">
      <w:pPr>
        <w:spacing w:line="360" w:lineRule="auto"/>
        <w:jc w:val="center"/>
        <w:rPr>
          <w:rFonts w:hint="eastAsia" w:ascii="宋体" w:hAnsi="宋体"/>
          <w:b/>
          <w:color w:val="000000" w:themeColor="text1"/>
          <w:sz w:val="28"/>
          <w:szCs w:val="28"/>
          <w:highlight w:val="none"/>
          <w14:textFill>
            <w14:solidFill>
              <w14:schemeClr w14:val="tx1"/>
            </w14:solidFill>
          </w14:textFill>
        </w:rPr>
      </w:pPr>
    </w:p>
    <w:p w14:paraId="39C83298">
      <w:pPr>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询问函、质疑函格式</w:t>
      </w:r>
    </w:p>
    <w:p w14:paraId="142C8281">
      <w:pPr>
        <w:pStyle w:val="45"/>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p>
    <w:p w14:paraId="758AA59E">
      <w:pPr>
        <w:snapToGrid w:val="0"/>
        <w:spacing w:line="360" w:lineRule="auto"/>
        <w:ind w:firstLine="424" w:firstLineChars="20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说明：本部分格式为</w:t>
      </w:r>
      <w:r>
        <w:rPr>
          <w:rFonts w:hint="eastAsia" w:ascii="宋体" w:hAnsi="宋体"/>
          <w:b/>
          <w:color w:val="000000" w:themeColor="text1"/>
          <w:szCs w:val="21"/>
          <w:highlight w:val="none"/>
          <w:lang w:eastAsia="zh-CN"/>
          <w14:textFill>
            <w14:solidFill>
              <w14:schemeClr w14:val="tx1"/>
            </w14:solidFill>
          </w14:textFill>
        </w:rPr>
        <w:t>响应</w:t>
      </w:r>
      <w:r>
        <w:rPr>
          <w:rFonts w:hint="eastAsia" w:ascii="宋体" w:hAnsi="宋体"/>
          <w:b/>
          <w:color w:val="000000" w:themeColor="text1"/>
          <w:szCs w:val="21"/>
          <w:highlight w:val="none"/>
          <w14:textFill>
            <w14:solidFill>
              <w14:schemeClr w14:val="tx1"/>
            </w14:solidFill>
          </w14:textFill>
        </w:rPr>
        <w:t>供应商提交询问函、质疑函、投诉函时使用，不属于</w:t>
      </w:r>
      <w:r>
        <w:rPr>
          <w:rFonts w:hint="eastAsia" w:ascii="宋体" w:hAnsi="宋体"/>
          <w:b/>
          <w:color w:val="000000" w:themeColor="text1"/>
          <w:szCs w:val="21"/>
          <w:highlight w:val="none"/>
          <w:lang w:eastAsia="zh-CN"/>
          <w14:textFill>
            <w14:solidFill>
              <w14:schemeClr w14:val="tx1"/>
            </w14:solidFill>
          </w14:textFill>
        </w:rPr>
        <w:t>响应</w:t>
      </w:r>
      <w:r>
        <w:rPr>
          <w:rFonts w:hint="eastAsia" w:ascii="宋体" w:hAnsi="宋体"/>
          <w:b/>
          <w:color w:val="000000" w:themeColor="text1"/>
          <w:szCs w:val="21"/>
          <w:highlight w:val="none"/>
          <w14:textFill>
            <w14:solidFill>
              <w14:schemeClr w14:val="tx1"/>
            </w14:solidFill>
          </w14:textFill>
        </w:rPr>
        <w:t>文件格式的组成部分。</w:t>
      </w:r>
    </w:p>
    <w:p w14:paraId="403A6E20">
      <w:pPr>
        <w:pStyle w:val="45"/>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p>
    <w:p w14:paraId="34893AED">
      <w:pPr>
        <w:pStyle w:val="45"/>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1：询问函格式</w:t>
      </w:r>
    </w:p>
    <w:p w14:paraId="3DE1E9D7">
      <w:pPr>
        <w:pStyle w:val="45"/>
        <w:spacing w:before="0" w:beforeAutospacing="0" w:after="0" w:afterAutospacing="0" w:line="360" w:lineRule="auto"/>
        <w:jc w:val="center"/>
        <w:rPr>
          <w:rStyle w:val="54"/>
          <w:rFonts w:cs="Times New Roman"/>
          <w:b w:val="0"/>
          <w:color w:val="000000" w:themeColor="text1"/>
          <w:sz w:val="21"/>
          <w:szCs w:val="21"/>
          <w:highlight w:val="none"/>
          <w14:textFill>
            <w14:solidFill>
              <w14:schemeClr w14:val="tx1"/>
            </w14:solidFill>
          </w14:textFill>
        </w:rPr>
      </w:pPr>
      <w:r>
        <w:rPr>
          <w:rStyle w:val="54"/>
          <w:rFonts w:hint="eastAsia" w:cs="Times New Roman"/>
          <w:b w:val="0"/>
          <w:color w:val="000000" w:themeColor="text1"/>
          <w:sz w:val="21"/>
          <w:szCs w:val="21"/>
          <w:highlight w:val="none"/>
          <w14:textFill>
            <w14:solidFill>
              <w14:schemeClr w14:val="tx1"/>
            </w14:solidFill>
          </w14:textFill>
        </w:rPr>
        <w:t>询问函</w:t>
      </w:r>
    </w:p>
    <w:p w14:paraId="5B1B6264">
      <w:pPr>
        <w:widowControl/>
        <w:tabs>
          <w:tab w:val="left" w:pos="6300"/>
        </w:tabs>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w:t>
      </w:r>
    </w:p>
    <w:p w14:paraId="0D581196">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我单位已报名并准备参与</w:t>
      </w:r>
      <w:r>
        <w:rPr>
          <w:rFonts w:hint="eastAsia" w:ascii="宋体" w:hAnsi="宋体"/>
          <w:color w:val="000000" w:themeColor="text1"/>
          <w:szCs w:val="21"/>
          <w:highlight w:val="none"/>
          <w:u w:val="single"/>
          <w14:textFill>
            <w14:solidFill>
              <w14:schemeClr w14:val="tx1"/>
            </w14:solidFill>
          </w14:textFill>
        </w:rPr>
        <w:t>（项目名称）</w:t>
      </w:r>
      <w:r>
        <w:rPr>
          <w:rFonts w:hint="eastAsia" w:ascii="宋体" w:hAnsi="宋体"/>
          <w:color w:val="000000" w:themeColor="text1"/>
          <w:szCs w:val="21"/>
          <w:highlight w:val="none"/>
          <w14:textFill>
            <w14:solidFill>
              <w14:schemeClr w14:val="tx1"/>
            </w14:solidFill>
          </w14:textFill>
        </w:rPr>
        <w:t>项目（采购文件编号：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lang w:val="en-US" w:eastAsia="zh-CN"/>
          <w14:textFill>
            <w14:solidFill>
              <w14:schemeClr w14:val="tx1"/>
            </w14:solidFill>
          </w14:textFill>
        </w:rPr>
        <w:t>磋商</w:t>
      </w:r>
      <w:r>
        <w:rPr>
          <w:rFonts w:hint="eastAsia" w:ascii="宋体" w:hAnsi="宋体"/>
          <w:color w:val="000000" w:themeColor="text1"/>
          <w:szCs w:val="21"/>
          <w:highlight w:val="none"/>
          <w14:textFill>
            <w14:solidFill>
              <w14:schemeClr w14:val="tx1"/>
            </w14:solidFill>
          </w14:textFill>
        </w:rPr>
        <w:t>（或报价）活动，现有以下几个内容（或条款）存在疑问（或无法理解），特提出询问。</w:t>
      </w:r>
    </w:p>
    <w:p w14:paraId="3F247FAE">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一、_____________________（事项一）</w:t>
      </w:r>
    </w:p>
    <w:p w14:paraId="6CC2B141">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（1）____________________（问题或条款内容）</w:t>
      </w:r>
    </w:p>
    <w:p w14:paraId="747857E4">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（2）____________________（说明疑问或无法理解原因）</w:t>
      </w:r>
    </w:p>
    <w:p w14:paraId="70E6E294">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（3）____________________（建议）</w:t>
      </w:r>
    </w:p>
    <w:p w14:paraId="772573C1">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二、_____________________（事项二）</w:t>
      </w:r>
    </w:p>
    <w:p w14:paraId="43604413">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p w14:paraId="336492DB">
      <w:pPr>
        <w:widowControl/>
        <w:tabs>
          <w:tab w:val="left" w:pos="6300"/>
        </w:tabs>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随附相关证明材料如下：（目录）。</w:t>
      </w:r>
    </w:p>
    <w:p w14:paraId="1CB26A3A">
      <w:pPr>
        <w:widowControl/>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询问人：（公章）</w:t>
      </w:r>
    </w:p>
    <w:p w14:paraId="6B905DCE">
      <w:pPr>
        <w:widowControl/>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法定代表人（负责人）（授权代表）：</w:t>
      </w:r>
    </w:p>
    <w:p w14:paraId="0DA5D2D4">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地址/邮编：</w:t>
      </w:r>
    </w:p>
    <w:p w14:paraId="0E5112B5">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电话/传真：</w:t>
      </w:r>
    </w:p>
    <w:p w14:paraId="7F1A3DD4">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p>
    <w:p w14:paraId="7E95E8FC">
      <w:pPr>
        <w:tabs>
          <w:tab w:val="left" w:pos="6300"/>
        </w:tabs>
        <w:snapToGrid w:val="0"/>
        <w:spacing w:line="360" w:lineRule="auto"/>
        <w:ind w:firstLine="1260" w:firstLineChars="600"/>
        <w:jc w:val="left"/>
        <w:rPr>
          <w:rFonts w:ascii="宋体" w:hAnsi="宋体"/>
          <w:color w:val="000000" w:themeColor="text1"/>
          <w:szCs w:val="21"/>
          <w:highlight w:val="none"/>
          <w14:textFill>
            <w14:solidFill>
              <w14:schemeClr w14:val="tx1"/>
            </w14:solidFill>
          </w14:textFill>
        </w:rPr>
      </w:pPr>
    </w:p>
    <w:p w14:paraId="1B177E61">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1487FFDF">
      <w:pPr>
        <w:snapToGrid w:val="0"/>
        <w:spacing w:line="360" w:lineRule="auto"/>
        <w:ind w:firstLine="378" w:firstLineChars="180"/>
        <w:rPr>
          <w:rFonts w:ascii="宋体" w:hAnsi="宋体"/>
          <w:color w:val="000000" w:themeColor="text1"/>
          <w:szCs w:val="21"/>
          <w:highlight w:val="none"/>
          <w14:textFill>
            <w14:solidFill>
              <w14:schemeClr w14:val="tx1"/>
            </w14:solidFill>
          </w14:textFill>
        </w:rPr>
      </w:pPr>
    </w:p>
    <w:p w14:paraId="32B86B17">
      <w:pPr>
        <w:pStyle w:val="45"/>
        <w:adjustRightInd w:val="0"/>
        <w:snapToGrid w:val="0"/>
        <w:spacing w:before="0" w:beforeAutospacing="0" w:after="0" w:afterAutospacing="0" w:line="360" w:lineRule="auto"/>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br w:type="page"/>
      </w:r>
      <w:r>
        <w:rPr>
          <w:rFonts w:hint="eastAsia"/>
          <w:color w:val="000000" w:themeColor="text1"/>
          <w:sz w:val="21"/>
          <w:szCs w:val="21"/>
          <w:highlight w:val="none"/>
          <w14:textFill>
            <w14:solidFill>
              <w14:schemeClr w14:val="tx1"/>
            </w14:solidFill>
          </w14:textFill>
        </w:rPr>
        <w:t>2：质疑函格式</w:t>
      </w:r>
    </w:p>
    <w:p w14:paraId="171F30C4">
      <w:pPr>
        <w:pStyle w:val="45"/>
        <w:spacing w:before="0" w:beforeAutospacing="0" w:after="0" w:afterAutospacing="0" w:line="360" w:lineRule="auto"/>
        <w:jc w:val="center"/>
        <w:rPr>
          <w:rStyle w:val="54"/>
          <w:rFonts w:cs="Times New Roman"/>
          <w:b w:val="0"/>
          <w:color w:val="000000" w:themeColor="text1"/>
          <w:sz w:val="21"/>
          <w:szCs w:val="21"/>
          <w:highlight w:val="none"/>
          <w14:textFill>
            <w14:solidFill>
              <w14:schemeClr w14:val="tx1"/>
            </w14:solidFill>
          </w14:textFill>
        </w:rPr>
      </w:pPr>
      <w:r>
        <w:rPr>
          <w:rStyle w:val="54"/>
          <w:rFonts w:hint="eastAsia" w:cs="Times New Roman"/>
          <w:b w:val="0"/>
          <w:color w:val="000000" w:themeColor="text1"/>
          <w:sz w:val="21"/>
          <w:szCs w:val="21"/>
          <w:highlight w:val="none"/>
          <w14:textFill>
            <w14:solidFill>
              <w14:schemeClr w14:val="tx1"/>
            </w14:solidFill>
          </w14:textFill>
        </w:rPr>
        <w:t>质疑函</w:t>
      </w:r>
    </w:p>
    <w:p w14:paraId="01479755">
      <w:pPr>
        <w:adjustRightInd w:val="0"/>
        <w:snapToGrid w:val="0"/>
        <w:spacing w:beforeLines="100"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一、质疑供应商基本信息</w:t>
      </w:r>
    </w:p>
    <w:p w14:paraId="7E67D69A">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质疑供应商：</w:t>
      </w:r>
      <w:r>
        <w:rPr>
          <w:rFonts w:hint="eastAsia" w:ascii="宋体" w:hAnsi="宋体" w:cs="仿宋"/>
          <w:color w:val="000000" w:themeColor="text1"/>
          <w:szCs w:val="21"/>
          <w:highlight w:val="none"/>
          <w:u w:val="dotted"/>
          <w14:textFill>
            <w14:solidFill>
              <w14:schemeClr w14:val="tx1"/>
            </w14:solidFill>
          </w14:textFill>
        </w:rPr>
        <w:t xml:space="preserve">                                        </w:t>
      </w:r>
    </w:p>
    <w:p w14:paraId="394123EA">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地址：</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邮编：</w:t>
      </w:r>
      <w:r>
        <w:rPr>
          <w:rFonts w:hint="eastAsia" w:ascii="宋体" w:hAnsi="宋体" w:cs="仿宋"/>
          <w:color w:val="000000" w:themeColor="text1"/>
          <w:szCs w:val="21"/>
          <w:highlight w:val="none"/>
          <w:u w:val="dotted"/>
          <w14:textFill>
            <w14:solidFill>
              <w14:schemeClr w14:val="tx1"/>
            </w14:solidFill>
          </w14:textFill>
        </w:rPr>
        <w:t xml:space="preserve">                                                   </w:t>
      </w:r>
    </w:p>
    <w:p w14:paraId="27F3DF18">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联系人：</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联系电话：</w:t>
      </w:r>
      <w:r>
        <w:rPr>
          <w:rFonts w:hint="eastAsia" w:ascii="宋体" w:hAnsi="宋体" w:cs="仿宋"/>
          <w:color w:val="000000" w:themeColor="text1"/>
          <w:szCs w:val="21"/>
          <w:highlight w:val="none"/>
          <w:u w:val="dotted"/>
          <w14:textFill>
            <w14:solidFill>
              <w14:schemeClr w14:val="tx1"/>
            </w14:solidFill>
          </w14:textFill>
        </w:rPr>
        <w:t xml:space="preserve">                              </w:t>
      </w:r>
    </w:p>
    <w:p w14:paraId="7D01A7B8">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授权代表：</w:t>
      </w:r>
      <w:r>
        <w:rPr>
          <w:rFonts w:hint="eastAsia" w:ascii="宋体" w:hAnsi="宋体" w:cs="仿宋"/>
          <w:color w:val="000000" w:themeColor="text1"/>
          <w:szCs w:val="21"/>
          <w:highlight w:val="none"/>
          <w:u w:val="dotted"/>
          <w14:textFill>
            <w14:solidFill>
              <w14:schemeClr w14:val="tx1"/>
            </w14:solidFill>
          </w14:textFill>
        </w:rPr>
        <w:t xml:space="preserve">                                          </w:t>
      </w:r>
    </w:p>
    <w:p w14:paraId="2F4FC428">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联系电话：</w:t>
      </w:r>
      <w:r>
        <w:rPr>
          <w:rFonts w:hint="eastAsia" w:ascii="宋体" w:hAnsi="宋体" w:cs="仿宋"/>
          <w:color w:val="000000" w:themeColor="text1"/>
          <w:szCs w:val="21"/>
          <w:highlight w:val="none"/>
          <w:u w:val="dotted"/>
          <w14:textFill>
            <w14:solidFill>
              <w14:schemeClr w14:val="tx1"/>
            </w14:solidFill>
          </w14:textFill>
        </w:rPr>
        <w:t xml:space="preserve">                                           </w:t>
      </w:r>
      <w:r>
        <w:rPr>
          <w:rFonts w:ascii="宋体" w:hAnsi="宋体" w:cs="仿宋"/>
          <w:color w:val="000000" w:themeColor="text1"/>
          <w:szCs w:val="21"/>
          <w:highlight w:val="none"/>
          <w14:textFill>
            <w14:solidFill>
              <w14:schemeClr w14:val="tx1"/>
            </w14:solidFill>
          </w14:textFill>
        </w:rPr>
        <w:t xml:space="preserve"> </w:t>
      </w:r>
    </w:p>
    <w:p w14:paraId="71CC17EE">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地址：</w:t>
      </w:r>
      <w:r>
        <w:rPr>
          <w:rFonts w:ascii="宋体" w:hAnsi="宋体" w:cs="仿宋"/>
          <w:color w:val="000000" w:themeColor="text1"/>
          <w:szCs w:val="21"/>
          <w:highlight w:val="none"/>
          <w14:textFill>
            <w14:solidFill>
              <w14:schemeClr w14:val="tx1"/>
            </w14:solidFill>
          </w14:textFill>
        </w:rPr>
        <w:t xml:space="preserve"> </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邮编：</w:t>
      </w:r>
      <w:r>
        <w:rPr>
          <w:rFonts w:hint="eastAsia" w:ascii="宋体" w:hAnsi="宋体" w:cs="仿宋"/>
          <w:color w:val="000000" w:themeColor="text1"/>
          <w:szCs w:val="21"/>
          <w:highlight w:val="none"/>
          <w:u w:val="dotted"/>
          <w14:textFill>
            <w14:solidFill>
              <w14:schemeClr w14:val="tx1"/>
            </w14:solidFill>
          </w14:textFill>
        </w:rPr>
        <w:t xml:space="preserve">                                                </w:t>
      </w:r>
    </w:p>
    <w:p w14:paraId="584003C3">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二、质疑项目基本情况</w:t>
      </w:r>
    </w:p>
    <w:p w14:paraId="0A515A85">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质疑项目的名称：</w:t>
      </w:r>
      <w:r>
        <w:rPr>
          <w:rFonts w:hint="eastAsia" w:ascii="宋体" w:hAnsi="宋体" w:cs="仿宋"/>
          <w:color w:val="000000" w:themeColor="text1"/>
          <w:szCs w:val="21"/>
          <w:highlight w:val="none"/>
          <w:u w:val="dotted"/>
          <w14:textFill>
            <w14:solidFill>
              <w14:schemeClr w14:val="tx1"/>
            </w14:solidFill>
          </w14:textFill>
        </w:rPr>
        <w:t xml:space="preserve">                                      </w:t>
      </w:r>
    </w:p>
    <w:p w14:paraId="05AE7094">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质疑项目的编号：</w:t>
      </w:r>
      <w:r>
        <w:rPr>
          <w:rFonts w:hint="eastAsia" w:ascii="宋体" w:hAnsi="宋体" w:cs="仿宋"/>
          <w:color w:val="000000" w:themeColor="text1"/>
          <w:szCs w:val="21"/>
          <w:highlight w:val="none"/>
          <w:u w:val="dotted"/>
          <w14:textFill>
            <w14:solidFill>
              <w14:schemeClr w14:val="tx1"/>
            </w14:solidFill>
          </w14:textFill>
        </w:rPr>
        <w:t xml:space="preserve">               </w:t>
      </w:r>
      <w:r>
        <w:rPr>
          <w:rFonts w:hint="eastAsia" w:ascii="宋体" w:hAnsi="宋体" w:cs="仿宋"/>
          <w:color w:val="000000" w:themeColor="text1"/>
          <w:szCs w:val="21"/>
          <w:highlight w:val="none"/>
          <w14:textFill>
            <w14:solidFill>
              <w14:schemeClr w14:val="tx1"/>
            </w14:solidFill>
          </w14:textFill>
        </w:rPr>
        <w:t>包号：</w:t>
      </w:r>
      <w:r>
        <w:rPr>
          <w:rFonts w:hint="eastAsia" w:ascii="宋体" w:hAnsi="宋体" w:cs="仿宋"/>
          <w:color w:val="000000" w:themeColor="text1"/>
          <w:szCs w:val="21"/>
          <w:highlight w:val="none"/>
          <w:u w:val="dotted"/>
          <w14:textFill>
            <w14:solidFill>
              <w14:schemeClr w14:val="tx1"/>
            </w14:solidFill>
          </w14:textFill>
        </w:rPr>
        <w:t xml:space="preserve">                 </w:t>
      </w:r>
    </w:p>
    <w:p w14:paraId="4BA879D7">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采购人名称：</w:t>
      </w:r>
      <w:r>
        <w:rPr>
          <w:rFonts w:hint="eastAsia" w:ascii="宋体" w:hAnsi="宋体" w:cs="仿宋"/>
          <w:color w:val="000000" w:themeColor="text1"/>
          <w:szCs w:val="21"/>
          <w:highlight w:val="none"/>
          <w:u w:val="dotted"/>
          <w14:textFill>
            <w14:solidFill>
              <w14:schemeClr w14:val="tx1"/>
            </w14:solidFill>
          </w14:textFill>
        </w:rPr>
        <w:t xml:space="preserve">                                         </w:t>
      </w:r>
    </w:p>
    <w:p w14:paraId="053ED292">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采购文件获取日期：</w:t>
      </w:r>
      <w:r>
        <w:rPr>
          <w:rFonts w:hint="eastAsia" w:ascii="宋体" w:hAnsi="宋体" w:cs="仿宋"/>
          <w:color w:val="000000" w:themeColor="text1"/>
          <w:szCs w:val="21"/>
          <w:highlight w:val="none"/>
          <w:u w:val="dotted"/>
          <w14:textFill>
            <w14:solidFill>
              <w14:schemeClr w14:val="tx1"/>
            </w14:solidFill>
          </w14:textFill>
        </w:rPr>
        <w:t xml:space="preserve">                                           </w:t>
      </w:r>
    </w:p>
    <w:p w14:paraId="6BD39435">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三、质疑事项具体内容</w:t>
      </w:r>
    </w:p>
    <w:p w14:paraId="3165974E">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质疑事项1：</w:t>
      </w:r>
      <w:r>
        <w:rPr>
          <w:rFonts w:hint="eastAsia" w:ascii="宋体" w:hAnsi="宋体" w:cs="仿宋"/>
          <w:color w:val="000000" w:themeColor="text1"/>
          <w:szCs w:val="21"/>
          <w:highlight w:val="none"/>
          <w:u w:val="dotted"/>
          <w14:textFill>
            <w14:solidFill>
              <w14:schemeClr w14:val="tx1"/>
            </w14:solidFill>
          </w14:textFill>
        </w:rPr>
        <w:t xml:space="preserve">                                         </w:t>
      </w:r>
    </w:p>
    <w:p w14:paraId="67F63AEC">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事实依据：</w:t>
      </w:r>
      <w:r>
        <w:rPr>
          <w:rFonts w:hint="eastAsia" w:ascii="宋体" w:hAnsi="宋体" w:cs="仿宋"/>
          <w:color w:val="000000" w:themeColor="text1"/>
          <w:szCs w:val="21"/>
          <w:highlight w:val="none"/>
          <w:u w:val="dotted"/>
          <w14:textFill>
            <w14:solidFill>
              <w14:schemeClr w14:val="tx1"/>
            </w14:solidFill>
          </w14:textFill>
        </w:rPr>
        <w:t xml:space="preserve">                                          </w:t>
      </w:r>
    </w:p>
    <w:p w14:paraId="6619B496">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u w:val="dotted"/>
          <w14:textFill>
            <w14:solidFill>
              <w14:schemeClr w14:val="tx1"/>
            </w14:solidFill>
          </w14:textFill>
        </w:rPr>
        <w:t xml:space="preserve">                                                       </w:t>
      </w:r>
    </w:p>
    <w:p w14:paraId="2B3532FB">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法律依据：</w:t>
      </w:r>
      <w:r>
        <w:rPr>
          <w:rFonts w:hint="eastAsia" w:ascii="宋体" w:hAnsi="宋体" w:cs="仿宋"/>
          <w:color w:val="000000" w:themeColor="text1"/>
          <w:szCs w:val="21"/>
          <w:highlight w:val="none"/>
          <w:u w:val="dotted"/>
          <w14:textFill>
            <w14:solidFill>
              <w14:schemeClr w14:val="tx1"/>
            </w14:solidFill>
          </w14:textFill>
        </w:rPr>
        <w:t xml:space="preserve">                                          </w:t>
      </w:r>
    </w:p>
    <w:p w14:paraId="57EBED8D">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u w:val="dotted"/>
          <w14:textFill>
            <w14:solidFill>
              <w14:schemeClr w14:val="tx1"/>
            </w14:solidFill>
          </w14:textFill>
        </w:rPr>
        <w:t xml:space="preserve">                                                     </w:t>
      </w:r>
    </w:p>
    <w:p w14:paraId="020A3597">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质疑事项2</w:t>
      </w:r>
    </w:p>
    <w:p w14:paraId="05CAF4CA">
      <w:pPr>
        <w:adjustRightInd w:val="0"/>
        <w:snapToGrid w:val="0"/>
        <w:spacing w:line="360" w:lineRule="auto"/>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w:t>
      </w:r>
    </w:p>
    <w:p w14:paraId="4A234DB3">
      <w:pPr>
        <w:adjustRightInd w:val="0"/>
        <w:snapToGrid w:val="0"/>
        <w:spacing w:line="360" w:lineRule="auto"/>
        <w:rPr>
          <w:rFonts w:ascii="宋体" w:hAnsi="宋体" w:cs="仿宋"/>
          <w:bCs/>
          <w:color w:val="000000" w:themeColor="text1"/>
          <w:szCs w:val="21"/>
          <w:highlight w:val="none"/>
          <w14:textFill>
            <w14:solidFill>
              <w14:schemeClr w14:val="tx1"/>
            </w14:solidFill>
          </w14:textFill>
        </w:rPr>
      </w:pPr>
      <w:r>
        <w:rPr>
          <w:rFonts w:hint="eastAsia" w:ascii="宋体" w:hAnsi="宋体" w:cs="仿宋"/>
          <w:bCs/>
          <w:color w:val="000000" w:themeColor="text1"/>
          <w:szCs w:val="21"/>
          <w:highlight w:val="none"/>
          <w14:textFill>
            <w14:solidFill>
              <w14:schemeClr w14:val="tx1"/>
            </w14:solidFill>
          </w14:textFill>
        </w:rPr>
        <w:t>四、与质疑事项相关的质疑请求</w:t>
      </w:r>
    </w:p>
    <w:p w14:paraId="578B6E13">
      <w:pPr>
        <w:adjustRightInd w:val="0"/>
        <w:snapToGrid w:val="0"/>
        <w:spacing w:line="360" w:lineRule="auto"/>
        <w:rPr>
          <w:rFonts w:ascii="宋体" w:hAnsi="宋体" w:cs="仿宋"/>
          <w:color w:val="000000" w:themeColor="text1"/>
          <w:szCs w:val="21"/>
          <w:highlight w:val="none"/>
          <w:u w:val="dotted"/>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请求：</w:t>
      </w:r>
      <w:r>
        <w:rPr>
          <w:rFonts w:hint="eastAsia" w:ascii="宋体" w:hAnsi="宋体" w:cs="仿宋"/>
          <w:color w:val="000000" w:themeColor="text1"/>
          <w:szCs w:val="21"/>
          <w:highlight w:val="none"/>
          <w:u w:val="dotted"/>
          <w14:textFill>
            <w14:solidFill>
              <w14:schemeClr w14:val="tx1"/>
            </w14:solidFill>
          </w14:textFill>
        </w:rPr>
        <w:t xml:space="preserve">                                               </w:t>
      </w:r>
    </w:p>
    <w:p w14:paraId="12FB1BFD">
      <w:pPr>
        <w:rPr>
          <w:rFonts w:ascii="宋体" w:hAnsi="宋体"/>
          <w:color w:val="000000" w:themeColor="text1"/>
          <w:szCs w:val="21"/>
          <w:highlight w:val="none"/>
          <w14:textFill>
            <w14:solidFill>
              <w14:schemeClr w14:val="tx1"/>
            </w14:solidFill>
          </w14:textFill>
        </w:rPr>
      </w:pPr>
    </w:p>
    <w:p w14:paraId="00E3D5D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签字(签章)：                   公章：                      </w:t>
      </w:r>
    </w:p>
    <w:p w14:paraId="299A08F0">
      <w:pPr>
        <w:rPr>
          <w:rFonts w:ascii="宋体" w:hAnsi="宋体"/>
          <w:color w:val="000000" w:themeColor="text1"/>
          <w:szCs w:val="21"/>
          <w:highlight w:val="none"/>
          <w14:textFill>
            <w14:solidFill>
              <w14:schemeClr w14:val="tx1"/>
            </w14:solidFill>
          </w14:textFill>
        </w:rPr>
      </w:pPr>
    </w:p>
    <w:p w14:paraId="067AF8B8">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日期：    </w:t>
      </w:r>
    </w:p>
    <w:p w14:paraId="7C4DA8A4">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0134E35D">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35922BFE">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518DD5F2">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2590BD0F">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1F9B5A77">
      <w:pPr>
        <w:adjustRightInd w:val="0"/>
        <w:snapToGrid w:val="0"/>
        <w:spacing w:line="360" w:lineRule="auto"/>
        <w:rPr>
          <w:rFonts w:ascii="宋体" w:hAnsi="宋体" w:cs="仿宋"/>
          <w:color w:val="000000" w:themeColor="text1"/>
          <w:szCs w:val="21"/>
          <w:highlight w:val="none"/>
          <w14:textFill>
            <w14:solidFill>
              <w14:schemeClr w14:val="tx1"/>
            </w14:solidFill>
          </w14:textFill>
        </w:rPr>
      </w:pPr>
    </w:p>
    <w:p w14:paraId="566D7090">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质疑函制作说明：</w:t>
      </w:r>
    </w:p>
    <w:p w14:paraId="44BD88A2">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1.供应商提出质疑时，应提交质疑函和必要的证明材料。</w:t>
      </w:r>
    </w:p>
    <w:p w14:paraId="477840EA">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Cs w:val="21"/>
          <w:highlight w:val="none"/>
          <w14:textFill>
            <w14:solidFill>
              <w14:schemeClr w14:val="tx1"/>
            </w14:solidFill>
          </w14:textFill>
        </w:rPr>
        <w:t>供应商签署的授权委托书。授权委托书应载明代理人的姓名或者名称、代理事项、具体权限、期限和相关事项。</w:t>
      </w:r>
    </w:p>
    <w:p w14:paraId="60B20623">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3.质疑供应商若对项目的某一分包进行质疑，质疑函中应列明具体分包号。</w:t>
      </w:r>
    </w:p>
    <w:p w14:paraId="4C0BC0EE">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4.质疑函的质疑事项应具体、明确，并有必要的事实依据和法律依据。</w:t>
      </w:r>
    </w:p>
    <w:p w14:paraId="22DC9E81">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5.质疑函的质疑请求应与质疑事项相关。</w:t>
      </w:r>
    </w:p>
    <w:p w14:paraId="07D5D75F">
      <w:pPr>
        <w:spacing w:line="360" w:lineRule="auto"/>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6.质疑供应商为自然人的，质疑函应由本人签字；质疑供应商为法人或者其他组织的，</w:t>
      </w:r>
      <w:r>
        <w:rPr>
          <w:rFonts w:ascii="宋体" w:hAnsi="宋体" w:cs="宋体"/>
          <w:color w:val="000000" w:themeColor="text1"/>
          <w:kern w:val="0"/>
          <w:szCs w:val="21"/>
          <w:highlight w:val="none"/>
          <w14:textFill>
            <w14:solidFill>
              <w14:schemeClr w14:val="tx1"/>
            </w14:solidFill>
          </w14:textFill>
        </w:rPr>
        <w:t>质疑函应当</w:t>
      </w:r>
      <w:r>
        <w:rPr>
          <w:rFonts w:hint="eastAsia" w:ascii="宋体" w:hAnsi="宋体" w:cs="宋体"/>
          <w:color w:val="000000" w:themeColor="text1"/>
          <w:kern w:val="0"/>
          <w:szCs w:val="21"/>
          <w:highlight w:val="none"/>
          <w14:textFill>
            <w14:solidFill>
              <w14:schemeClr w14:val="tx1"/>
            </w14:solidFill>
          </w14:textFill>
        </w:rPr>
        <w:t>由</w:t>
      </w:r>
      <w:r>
        <w:rPr>
          <w:rFonts w:ascii="宋体" w:hAnsi="宋体" w:cs="宋体"/>
          <w:color w:val="000000" w:themeColor="text1"/>
          <w:kern w:val="0"/>
          <w:szCs w:val="21"/>
          <w:highlight w:val="none"/>
          <w14:textFill>
            <w14:solidFill>
              <w14:schemeClr w14:val="tx1"/>
            </w14:solidFill>
          </w14:textFill>
        </w:rPr>
        <w:t>质疑</w:t>
      </w:r>
      <w:r>
        <w:rPr>
          <w:rFonts w:hint="eastAsia" w:ascii="宋体" w:hAnsi="宋体" w:cs="宋体"/>
          <w:color w:val="000000" w:themeColor="text1"/>
          <w:kern w:val="0"/>
          <w:szCs w:val="21"/>
          <w:highlight w:val="none"/>
          <w:lang w:eastAsia="zh-CN"/>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的</w:t>
      </w:r>
      <w:r>
        <w:rPr>
          <w:rFonts w:ascii="宋体" w:hAnsi="宋体" w:cs="宋体"/>
          <w:color w:val="000000" w:themeColor="text1"/>
          <w:kern w:val="0"/>
          <w:szCs w:val="21"/>
          <w:highlight w:val="none"/>
          <w14:textFill>
            <w14:solidFill>
              <w14:schemeClr w14:val="tx1"/>
            </w14:solidFill>
          </w14:textFill>
        </w:rPr>
        <w:t>法定代表人（负责人）或主要负责人签字并加盖</w:t>
      </w:r>
      <w:r>
        <w:rPr>
          <w:rFonts w:hint="eastAsia" w:ascii="宋体" w:hAnsi="宋体" w:cs="宋体"/>
          <w:color w:val="000000" w:themeColor="text1"/>
          <w:kern w:val="0"/>
          <w:szCs w:val="21"/>
          <w:highlight w:val="none"/>
          <w14:textFill>
            <w14:solidFill>
              <w14:schemeClr w14:val="tx1"/>
            </w14:solidFill>
          </w14:textFill>
        </w:rPr>
        <w:t>单位</w:t>
      </w:r>
      <w:r>
        <w:rPr>
          <w:rFonts w:ascii="宋体" w:hAnsi="宋体" w:cs="宋体"/>
          <w:color w:val="000000" w:themeColor="text1"/>
          <w:kern w:val="0"/>
          <w:szCs w:val="21"/>
          <w:highlight w:val="none"/>
          <w14:textFill>
            <w14:solidFill>
              <w14:schemeClr w14:val="tx1"/>
            </w14:solidFill>
          </w14:textFill>
        </w:rPr>
        <w:t>公章</w:t>
      </w:r>
      <w:r>
        <w:rPr>
          <w:rFonts w:hint="eastAsia" w:ascii="宋体" w:hAnsi="宋体" w:cs="宋体"/>
          <w:color w:val="000000" w:themeColor="text1"/>
          <w:kern w:val="0"/>
          <w:szCs w:val="21"/>
          <w:highlight w:val="none"/>
          <w14:textFill>
            <w14:solidFill>
              <w14:schemeClr w14:val="tx1"/>
            </w14:solidFill>
          </w14:textFill>
        </w:rPr>
        <w:t>，留有联系人及联系电话并提供营业执照复印件、法定代表人（负责人）证明书、授权书、法定代表人（负责人）被授权人身份证复印件，并与代理采购机构工作人员做好确认工作，未被确认的质疑将作为无效质疑，</w:t>
      </w:r>
      <w:r>
        <w:rPr>
          <w:rFonts w:ascii="宋体" w:hAnsi="宋体" w:cs="宋体"/>
          <w:color w:val="000000" w:themeColor="text1"/>
          <w:kern w:val="0"/>
          <w:szCs w:val="21"/>
          <w:highlight w:val="none"/>
          <w14:textFill>
            <w14:solidFill>
              <w14:schemeClr w14:val="tx1"/>
            </w14:solidFill>
          </w14:textFill>
        </w:rPr>
        <w:t>采购人或</w:t>
      </w:r>
      <w:r>
        <w:rPr>
          <w:rFonts w:hint="eastAsia" w:ascii="宋体" w:hAnsi="宋体" w:cs="宋体"/>
          <w:color w:val="000000" w:themeColor="text1"/>
          <w:kern w:val="0"/>
          <w:szCs w:val="21"/>
          <w:highlight w:val="none"/>
          <w14:textFill>
            <w14:solidFill>
              <w14:schemeClr w14:val="tx1"/>
            </w14:solidFill>
          </w14:textFill>
        </w:rPr>
        <w:t>代理采购机构可不予作答。</w:t>
      </w:r>
    </w:p>
    <w:p w14:paraId="6BBA7E76">
      <w:pPr>
        <w:spacing w:line="360" w:lineRule="auto"/>
        <w:rPr>
          <w:rFonts w:ascii="宋体" w:hAnsi="宋体"/>
          <w:b/>
          <w:color w:val="000000" w:themeColor="text1"/>
          <w:szCs w:val="21"/>
          <w:highlight w:val="none"/>
          <w14:textFill>
            <w14:solidFill>
              <w14:schemeClr w14:val="tx1"/>
            </w14:solidFill>
          </w14:textFill>
        </w:rPr>
      </w:pPr>
    </w:p>
    <w:sectPr>
      <w:headerReference r:id="rId16" w:type="default"/>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Arial Narrow">
    <w:altName w:val="Arial"/>
    <w:panose1 w:val="020B0606020002030204"/>
    <w:charset w:val="00"/>
    <w:family w:val="swiss"/>
    <w:pitch w:val="default"/>
    <w:sig w:usb0="00000000" w:usb1="00000000" w:usb2="00000000" w:usb3="00000000" w:csb0="2000009F" w:csb1="DFD70000"/>
  </w:font>
  <w:font w:name="华文楷体">
    <w:altName w:val="宋体"/>
    <w:panose1 w:val="02010600040101010101"/>
    <w:charset w:val="86"/>
    <w:family w:val="auto"/>
    <w:pitch w:val="default"/>
    <w:sig w:usb0="00000000" w:usb1="00000000" w:usb2="00000016" w:usb3="00000000" w:csb0="6006009F" w:csb1="DFD70000"/>
  </w:font>
  <w:font w:name="楷体_GB2312">
    <w:altName w:val="楷体"/>
    <w:panose1 w:val="02010609030101010101"/>
    <w:charset w:val="86"/>
    <w:family w:val="modern"/>
    <w:pitch w:val="default"/>
    <w:sig w:usb0="00000000" w:usb1="00000000" w:usb2="00000000" w:usb3="00000000" w:csb0="00040000" w:csb1="00000000"/>
  </w:font>
  <w:font w:name="Heiti SC Light">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0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ì.">
    <w:altName w:val="宋体"/>
    <w:panose1 w:val="00000000000000000000"/>
    <w:charset w:val="86"/>
    <w:family w:val="roman"/>
    <w:pitch w:val="default"/>
    <w:sig w:usb0="00000000" w:usb1="00000000" w:usb2="00000000" w:usb3="00000000" w:csb0="00000000" w:csb1="00000000"/>
  </w:font>
  <w:font w:name="OMBFXO+Univers-Light">
    <w:altName w:val="宋体"/>
    <w:panose1 w:val="00000000000000000000"/>
    <w:charset w:val="86"/>
    <w:family w:val="swiss"/>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9E641">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3</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45</w:t>
    </w:r>
    <w:r>
      <w:rPr>
        <w:szCs w:val="21"/>
      </w:rPr>
      <w:fldChar w:fldCharType="end"/>
    </w:r>
    <w:r>
      <w:rPr>
        <w:rFonts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6F3F9">
    <w:pPr>
      <w:pStyle w:val="31"/>
      <w:framePr w:wrap="around" w:vAnchor="text" w:hAnchor="margin" w:xAlign="center" w:y="1"/>
      <w:rPr>
        <w:rStyle w:val="55"/>
      </w:rPr>
    </w:pPr>
    <w:r>
      <w:fldChar w:fldCharType="begin"/>
    </w:r>
    <w:r>
      <w:rPr>
        <w:rStyle w:val="55"/>
      </w:rPr>
      <w:instrText xml:space="preserve">PAGE  </w:instrText>
    </w:r>
    <w:r>
      <w:fldChar w:fldCharType="end"/>
    </w:r>
  </w:p>
  <w:p w14:paraId="3311361E">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7D9D6">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3</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53</w:t>
    </w:r>
    <w:r>
      <w:rPr>
        <w:szCs w:val="21"/>
      </w:rPr>
      <w:fldChar w:fldCharType="end"/>
    </w:r>
    <w:r>
      <w:rPr>
        <w:rFonts w:hint="eastAsia"/>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92067">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45</w:t>
    </w:r>
    <w:r>
      <w:rPr>
        <w:szCs w:val="21"/>
      </w:rPr>
      <w:fldChar w:fldCharType="end"/>
    </w:r>
    <w:r>
      <w:rPr>
        <w:rFonts w:hint="eastAsia"/>
        <w:szCs w:val="21"/>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223C0">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45</w:t>
    </w:r>
    <w:r>
      <w:rPr>
        <w:szCs w:val="21"/>
      </w:rPr>
      <w:fldChar w:fldCharType="end"/>
    </w:r>
    <w:r>
      <w:rPr>
        <w:rFonts w:hint="eastAsia"/>
        <w:szCs w:val="21"/>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EBFE0">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53</w:t>
    </w:r>
    <w:r>
      <w:rPr>
        <w:szCs w:val="21"/>
      </w:rPr>
      <w:fldChar w:fldCharType="end"/>
    </w:r>
    <w:r>
      <w:rPr>
        <w:rFonts w:hint="eastAsia"/>
        <w:szCs w:val="21"/>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7CE64">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33</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33</w:t>
    </w:r>
    <w:r>
      <w:rPr>
        <w:szCs w:val="21"/>
      </w:rPr>
      <w:fldChar w:fldCharType="end"/>
    </w:r>
    <w:r>
      <w:rPr>
        <w:rFonts w:hint="eastAsia"/>
        <w:szCs w:val="21"/>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E5773">
    <w:pPr>
      <w:pStyle w:val="31"/>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45</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45</w:t>
    </w:r>
    <w:r>
      <w:rPr>
        <w:szCs w:val="21"/>
      </w:rPr>
      <w:fldChar w:fldCharType="end"/>
    </w:r>
    <w:r>
      <w:rPr>
        <w:rFonts w:hint="eastAsia"/>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93034">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286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EDF7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43E1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A45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17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bullet"/>
      <w:pStyle w:val="288"/>
      <w:lvlText w:val=""/>
      <w:lvlJc w:val="left"/>
      <w:pPr>
        <w:tabs>
          <w:tab w:val="left" w:pos="360"/>
        </w:tabs>
        <w:ind w:left="360" w:hanging="360"/>
      </w:pPr>
      <w:rPr>
        <w:rFonts w:hint="default" w:ascii="Wingdings" w:hAnsi="Wingdings"/>
      </w:rPr>
    </w:lvl>
  </w:abstractNum>
  <w:abstractNum w:abstractNumId="1">
    <w:nsid w:val="00000005"/>
    <w:multiLevelType w:val="multilevel"/>
    <w:tmpl w:val="00000005"/>
    <w:lvl w:ilvl="0" w:tentative="0">
      <w:start w:val="1"/>
      <w:numFmt w:val="decimal"/>
      <w:lvlText w:val="（%1）"/>
      <w:lvlJc w:val="left"/>
      <w:pPr>
        <w:tabs>
          <w:tab w:val="left" w:pos="1275"/>
        </w:tabs>
        <w:ind w:left="1275" w:hanging="855"/>
      </w:pPr>
      <w:rPr>
        <w:rFonts w:hint="eastAsia"/>
      </w:rPr>
    </w:lvl>
    <w:lvl w:ilvl="1" w:tentative="0">
      <w:start w:val="1"/>
      <w:numFmt w:val="decimal"/>
      <w:pStyle w:val="176"/>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460"/>
        </w:tabs>
        <w:ind w:left="2460" w:hanging="360"/>
      </w:pPr>
      <w:rPr>
        <w:rFonts w:hint="eastAsia" w:ascii="宋体" w:hAnsi="宋体"/>
      </w:rPr>
    </w:lvl>
    <w:lvl w:ilvl="6" w:tentative="0">
      <w:start w:val="1"/>
      <w:numFmt w:val="decimal"/>
      <w:lvlText w:val="%7."/>
      <w:lvlJc w:val="left"/>
      <w:pPr>
        <w:tabs>
          <w:tab w:val="left" w:pos="2880"/>
        </w:tabs>
        <w:ind w:left="2880" w:hanging="360"/>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6"/>
    <w:multiLevelType w:val="singleLevel"/>
    <w:tmpl w:val="00000006"/>
    <w:lvl w:ilvl="0" w:tentative="0">
      <w:start w:val="1"/>
      <w:numFmt w:val="decimal"/>
      <w:pStyle w:val="329"/>
      <w:lvlText w:val="%1."/>
      <w:lvlJc w:val="left"/>
      <w:pPr>
        <w:tabs>
          <w:tab w:val="left" w:pos="360"/>
        </w:tabs>
        <w:ind w:left="360" w:hanging="360"/>
      </w:pPr>
    </w:lvl>
  </w:abstractNum>
  <w:abstractNum w:abstractNumId="3">
    <w:nsid w:val="00000007"/>
    <w:multiLevelType w:val="multilevel"/>
    <w:tmpl w:val="00000007"/>
    <w:lvl w:ilvl="0" w:tentative="0">
      <w:start w:val="1"/>
      <w:numFmt w:val="decimal"/>
      <w:lvlText w:val="%1."/>
      <w:lvlJc w:val="left"/>
      <w:pPr>
        <w:tabs>
          <w:tab w:val="left" w:pos="528"/>
        </w:tabs>
        <w:ind w:left="528" w:hanging="525"/>
      </w:pPr>
      <w:rPr>
        <w:rFonts w:hint="eastAsia"/>
      </w:rPr>
    </w:lvl>
    <w:lvl w:ilvl="1" w:tentative="0">
      <w:start w:val="1"/>
      <w:numFmt w:val="decimal"/>
      <w:lvlText w:val="%2、"/>
      <w:lvlJc w:val="left"/>
      <w:pPr>
        <w:tabs>
          <w:tab w:val="left" w:pos="783"/>
        </w:tabs>
        <w:ind w:left="783" w:hanging="360"/>
      </w:pPr>
      <w:rPr>
        <w:rFonts w:hint="eastAsia"/>
      </w:rPr>
    </w:lvl>
    <w:lvl w:ilvl="2" w:tentative="0">
      <w:start w:val="1"/>
      <w:numFmt w:val="decimal"/>
      <w:lvlText w:val="（%3）"/>
      <w:lvlJc w:val="left"/>
      <w:pPr>
        <w:tabs>
          <w:tab w:val="left" w:pos="1245"/>
        </w:tabs>
        <w:ind w:left="1245" w:hanging="720"/>
      </w:pPr>
      <w:rPr>
        <w:rFonts w:hint="eastAsia"/>
      </w:rPr>
    </w:lvl>
    <w:lvl w:ilvl="3" w:tentative="0">
      <w:start w:val="1"/>
      <w:numFmt w:val="decimal"/>
      <w:pStyle w:val="225"/>
      <w:lvlText w:val="%4."/>
      <w:lvlJc w:val="left"/>
      <w:pPr>
        <w:tabs>
          <w:tab w:val="left" w:pos="1683"/>
        </w:tabs>
        <w:ind w:left="1683" w:hanging="420"/>
      </w:pPr>
    </w:lvl>
    <w:lvl w:ilvl="4" w:tentative="0">
      <w:start w:val="1"/>
      <w:numFmt w:val="lowerLetter"/>
      <w:lvlText w:val="%5)"/>
      <w:lvlJc w:val="left"/>
      <w:pPr>
        <w:tabs>
          <w:tab w:val="left" w:pos="2103"/>
        </w:tabs>
        <w:ind w:left="2103" w:hanging="420"/>
      </w:pPr>
    </w:lvl>
    <w:lvl w:ilvl="5" w:tentative="0">
      <w:start w:val="1"/>
      <w:numFmt w:val="lowerRoman"/>
      <w:lvlText w:val="%6."/>
      <w:lvlJc w:val="right"/>
      <w:pPr>
        <w:tabs>
          <w:tab w:val="left" w:pos="2523"/>
        </w:tabs>
        <w:ind w:left="2523" w:hanging="420"/>
      </w:pPr>
    </w:lvl>
    <w:lvl w:ilvl="6" w:tentative="0">
      <w:start w:val="1"/>
      <w:numFmt w:val="decimal"/>
      <w:lvlText w:val="%7."/>
      <w:lvlJc w:val="left"/>
      <w:pPr>
        <w:tabs>
          <w:tab w:val="left" w:pos="2943"/>
        </w:tabs>
        <w:ind w:left="2943" w:hanging="420"/>
      </w:pPr>
    </w:lvl>
    <w:lvl w:ilvl="7" w:tentative="0">
      <w:start w:val="1"/>
      <w:numFmt w:val="lowerLetter"/>
      <w:lvlText w:val="%8)"/>
      <w:lvlJc w:val="left"/>
      <w:pPr>
        <w:tabs>
          <w:tab w:val="left" w:pos="3363"/>
        </w:tabs>
        <w:ind w:left="3363" w:hanging="420"/>
      </w:pPr>
    </w:lvl>
    <w:lvl w:ilvl="8" w:tentative="0">
      <w:start w:val="1"/>
      <w:numFmt w:val="lowerRoman"/>
      <w:lvlText w:val="%9."/>
      <w:lvlJc w:val="right"/>
      <w:pPr>
        <w:tabs>
          <w:tab w:val="left" w:pos="3783"/>
        </w:tabs>
        <w:ind w:left="3783" w:hanging="420"/>
      </w:pPr>
    </w:lvl>
  </w:abstractNum>
  <w:abstractNum w:abstractNumId="4">
    <w:nsid w:val="00000008"/>
    <w:multiLevelType w:val="singleLevel"/>
    <w:tmpl w:val="00000008"/>
    <w:lvl w:ilvl="0" w:tentative="0">
      <w:start w:val="1"/>
      <w:numFmt w:val="decimal"/>
      <w:pStyle w:val="28"/>
      <w:lvlText w:val="%1."/>
      <w:lvlJc w:val="left"/>
      <w:pPr>
        <w:tabs>
          <w:tab w:val="left" w:pos="425"/>
        </w:tabs>
        <w:ind w:left="425" w:hanging="425"/>
      </w:pPr>
      <w:rPr>
        <w:rFonts w:hint="eastAsia"/>
      </w:rPr>
    </w:lvl>
  </w:abstractNum>
  <w:abstractNum w:abstractNumId="5">
    <w:nsid w:val="00000009"/>
    <w:multiLevelType w:val="multilevel"/>
    <w:tmpl w:val="00000009"/>
    <w:lvl w:ilvl="0" w:tentative="0">
      <w:start w:val="1"/>
      <w:numFmt w:val="decimal"/>
      <w:pStyle w:val="193"/>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A"/>
    <w:multiLevelType w:val="multilevel"/>
    <w:tmpl w:val="0000000A"/>
    <w:lvl w:ilvl="0" w:tentative="0">
      <w:start w:val="1"/>
      <w:numFmt w:val="decimal"/>
      <w:pStyle w:val="173"/>
      <w:lvlText w:val="%1. "/>
      <w:lvlJc w:val="left"/>
      <w:pPr>
        <w:tabs>
          <w:tab w:val="left" w:pos="839"/>
        </w:tabs>
        <w:ind w:left="839" w:hanging="419"/>
      </w:pPr>
    </w:lvl>
    <w:lvl w:ilvl="1" w:tentative="0">
      <w:start w:val="1"/>
      <w:numFmt w:val="upperLetter"/>
      <w:pStyle w:val="187"/>
      <w:lvlText w:val="%2. "/>
      <w:lvlJc w:val="left"/>
      <w:pPr>
        <w:tabs>
          <w:tab w:val="left" w:pos="1049"/>
        </w:tabs>
        <w:ind w:left="1049" w:hanging="420"/>
      </w:pPr>
    </w:lvl>
    <w:lvl w:ilvl="2" w:tentative="0">
      <w:start w:val="1"/>
      <w:numFmt w:val="lowerLetter"/>
      <w:pStyle w:val="247"/>
      <w:lvlText w:val="%3. "/>
      <w:lvlJc w:val="left"/>
      <w:pPr>
        <w:tabs>
          <w:tab w:val="left" w:pos="1259"/>
        </w:tabs>
        <w:ind w:left="1259" w:hanging="420"/>
      </w:pPr>
    </w:lvl>
    <w:lvl w:ilvl="3" w:tentative="0">
      <w:start w:val="1"/>
      <w:numFmt w:val="lowerLetter"/>
      <w:pStyle w:val="325"/>
      <w:lvlText w:val="%4) "/>
      <w:lvlJc w:val="left"/>
      <w:pPr>
        <w:tabs>
          <w:tab w:val="left" w:pos="1469"/>
        </w:tabs>
        <w:ind w:left="1469" w:hanging="420"/>
      </w:pPr>
    </w:lvl>
    <w:lvl w:ilvl="4" w:tentative="0">
      <w:start w:val="1"/>
      <w:numFmt w:val="none"/>
      <w:suff w:val="nothing"/>
      <w:lvlText w:val=""/>
      <w:lvlJc w:val="left"/>
      <w:pPr>
        <w:ind w:left="1259" w:firstLine="0"/>
      </w:pPr>
    </w:lvl>
    <w:lvl w:ilvl="5" w:tentative="0">
      <w:start w:val="1"/>
      <w:numFmt w:val="none"/>
      <w:suff w:val="nothing"/>
      <w:lvlText w:val=""/>
      <w:lvlJc w:val="left"/>
      <w:pPr>
        <w:ind w:left="1259" w:firstLine="0"/>
      </w:pPr>
    </w:lvl>
    <w:lvl w:ilvl="6" w:tentative="0">
      <w:start w:val="1"/>
      <w:numFmt w:val="none"/>
      <w:suff w:val="nothing"/>
      <w:lvlText w:val=""/>
      <w:lvlJc w:val="left"/>
      <w:pPr>
        <w:ind w:left="1259" w:firstLine="0"/>
      </w:pPr>
    </w:lvl>
    <w:lvl w:ilvl="7" w:tentative="0">
      <w:start w:val="1"/>
      <w:numFmt w:val="none"/>
      <w:suff w:val="nothing"/>
      <w:lvlText w:val=""/>
      <w:lvlJc w:val="left"/>
      <w:pPr>
        <w:ind w:left="1259" w:firstLine="0"/>
      </w:pPr>
    </w:lvl>
    <w:lvl w:ilvl="8" w:tentative="0">
      <w:start w:val="1"/>
      <w:numFmt w:val="none"/>
      <w:suff w:val="nothing"/>
      <w:lvlText w:val=""/>
      <w:lvlJc w:val="left"/>
      <w:pPr>
        <w:ind w:left="1259" w:firstLine="0"/>
      </w:pPr>
    </w:lvl>
  </w:abstractNum>
  <w:abstractNum w:abstractNumId="7">
    <w:nsid w:val="0000000B"/>
    <w:multiLevelType w:val="multilevel"/>
    <w:tmpl w:val="0000000B"/>
    <w:lvl w:ilvl="0" w:tentative="0">
      <w:start w:val="1"/>
      <w:numFmt w:val="decimal"/>
      <w:pStyle w:val="119"/>
      <w:lvlText w:val="（%1）"/>
      <w:lvlJc w:val="left"/>
      <w:pPr>
        <w:tabs>
          <w:tab w:val="left" w:pos="1260"/>
        </w:tabs>
        <w:ind w:left="1260" w:hanging="7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520"/>
        </w:tabs>
        <w:ind w:left="2520" w:hanging="420"/>
      </w:pPr>
      <w:rPr>
        <w:rFonts w:hint="eastAsia"/>
        <w:color w:val="auto"/>
      </w:rPr>
    </w:lvl>
    <w:lvl w:ilvl="6" w:tentative="0">
      <w:start w:val="1"/>
      <w:numFmt w:val="decimal"/>
      <w:lvlText w:val="%7）"/>
      <w:lvlJc w:val="left"/>
      <w:pPr>
        <w:tabs>
          <w:tab w:val="left" w:pos="4830"/>
        </w:tabs>
        <w:ind w:left="4830" w:hanging="2310"/>
      </w:pPr>
      <w:rPr>
        <w:rFonts w:hint="eastAsia"/>
      </w:rPr>
    </w:lvl>
    <w:lvl w:ilvl="7" w:tentative="0">
      <w:start w:val="1"/>
      <w:numFmt w:val="japaneseCounting"/>
      <w:lvlText w:val="第%8章"/>
      <w:lvlJc w:val="left"/>
      <w:pPr>
        <w:ind w:left="3660" w:hanging="720"/>
      </w:pPr>
      <w:rPr>
        <w:rFonts w:hint="default"/>
      </w:rPr>
    </w:lvl>
    <w:lvl w:ilvl="8" w:tentative="0">
      <w:start w:val="1"/>
      <w:numFmt w:val="lowerRoman"/>
      <w:lvlText w:val="%9."/>
      <w:lvlJc w:val="right"/>
      <w:pPr>
        <w:tabs>
          <w:tab w:val="left" w:pos="3780"/>
        </w:tabs>
        <w:ind w:left="3780" w:hanging="420"/>
      </w:pPr>
    </w:lvl>
  </w:abstractNum>
  <w:abstractNum w:abstractNumId="8">
    <w:nsid w:val="0000000C"/>
    <w:multiLevelType w:val="singleLevel"/>
    <w:tmpl w:val="0000000C"/>
    <w:lvl w:ilvl="0" w:tentative="0">
      <w:start w:val="1"/>
      <w:numFmt w:val="decimal"/>
      <w:pStyle w:val="256"/>
      <w:lvlText w:val="%1."/>
      <w:lvlJc w:val="left"/>
      <w:pPr>
        <w:tabs>
          <w:tab w:val="left" w:pos="2040"/>
        </w:tabs>
        <w:ind w:left="2040" w:hanging="360"/>
      </w:pPr>
    </w:lvl>
  </w:abstractNum>
  <w:abstractNum w:abstractNumId="9">
    <w:nsid w:val="0000000D"/>
    <w:multiLevelType w:val="singleLevel"/>
    <w:tmpl w:val="0000000D"/>
    <w:lvl w:ilvl="0" w:tentative="0">
      <w:start w:val="1"/>
      <w:numFmt w:val="bullet"/>
      <w:pStyle w:val="245"/>
      <w:lvlText w:val=""/>
      <w:lvlJc w:val="left"/>
      <w:pPr>
        <w:tabs>
          <w:tab w:val="left" w:pos="2040"/>
        </w:tabs>
        <w:ind w:left="2040" w:hanging="360"/>
      </w:pPr>
      <w:rPr>
        <w:rFonts w:hint="default" w:ascii="Wingdings" w:hAnsi="Wingdings"/>
      </w:rPr>
    </w:lvl>
  </w:abstractNum>
  <w:abstractNum w:abstractNumId="10">
    <w:nsid w:val="0000000E"/>
    <w:multiLevelType w:val="multilevel"/>
    <w:tmpl w:val="0000000E"/>
    <w:lvl w:ilvl="0" w:tentative="0">
      <w:start w:val="2"/>
      <w:numFmt w:val="decimal"/>
      <w:pStyle w:val="167"/>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000000F"/>
    <w:multiLevelType w:val="multilevel"/>
    <w:tmpl w:val="0000000F"/>
    <w:lvl w:ilvl="0" w:tentative="0">
      <w:start w:val="1"/>
      <w:numFmt w:val="decimal"/>
      <w:pStyle w:val="238"/>
      <w:lvlText w:val="%1)"/>
      <w:lvlJc w:val="left"/>
      <w:pPr>
        <w:tabs>
          <w:tab w:val="left" w:pos="420"/>
        </w:tabs>
        <w:ind w:left="420" w:hanging="420"/>
      </w:pPr>
    </w:lvl>
    <w:lvl w:ilvl="1" w:tentative="0">
      <w:start w:val="1"/>
      <w:numFmt w:val="lowerLetter"/>
      <w:pStyle w:val="102"/>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0"/>
    <w:multiLevelType w:val="singleLevel"/>
    <w:tmpl w:val="00000010"/>
    <w:lvl w:ilvl="0" w:tentative="0">
      <w:start w:val="1"/>
      <w:numFmt w:val="decimal"/>
      <w:pStyle w:val="343"/>
      <w:lvlText w:val="%1."/>
      <w:lvlJc w:val="left"/>
      <w:pPr>
        <w:tabs>
          <w:tab w:val="left" w:pos="1145"/>
        </w:tabs>
        <w:ind w:left="902" w:hanging="477"/>
      </w:pPr>
      <w:rPr>
        <w:rFonts w:hint="eastAsia"/>
      </w:rPr>
    </w:lvl>
  </w:abstractNum>
  <w:abstractNum w:abstractNumId="13">
    <w:nsid w:val="00000011"/>
    <w:multiLevelType w:val="multilevel"/>
    <w:tmpl w:val="00000011"/>
    <w:lvl w:ilvl="0" w:tentative="0">
      <w:start w:val="1"/>
      <w:numFmt w:val="upperRoman"/>
      <w:pStyle w:val="2"/>
      <w:lvlText w:val="第 %1 条"/>
      <w:lvlJc w:val="left"/>
      <w:pPr>
        <w:tabs>
          <w:tab w:val="left" w:pos="1440"/>
        </w:tabs>
        <w:ind w:left="0" w:firstLine="0"/>
      </w:pPr>
    </w:lvl>
    <w:lvl w:ilvl="1" w:tentative="0">
      <w:start w:val="1"/>
      <w:numFmt w:val="decimalZero"/>
      <w:pStyle w:val="4"/>
      <w:isLgl/>
      <w:lvlText w:val="节 %1.%2"/>
      <w:lvlJc w:val="left"/>
      <w:pPr>
        <w:tabs>
          <w:tab w:val="left" w:pos="720"/>
        </w:tabs>
        <w:ind w:left="0" w:firstLine="0"/>
      </w:pPr>
      <w:rPr>
        <w:lang w:val="en-US"/>
      </w:rPr>
    </w:lvl>
    <w:lvl w:ilvl="2" w:tentative="0">
      <w:start w:val="1"/>
      <w:numFmt w:val="lowerLetter"/>
      <w:pStyle w:val="5"/>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14">
    <w:nsid w:val="00000012"/>
    <w:multiLevelType w:val="multilevel"/>
    <w:tmpl w:val="00000012"/>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0000013"/>
    <w:multiLevelType w:val="singleLevel"/>
    <w:tmpl w:val="00000013"/>
    <w:lvl w:ilvl="0" w:tentative="0">
      <w:start w:val="1"/>
      <w:numFmt w:val="decimal"/>
      <w:pStyle w:val="196"/>
      <w:lvlText w:val="%1."/>
      <w:lvlJc w:val="left"/>
      <w:pPr>
        <w:tabs>
          <w:tab w:val="left" w:pos="1200"/>
        </w:tabs>
        <w:ind w:left="1200" w:hanging="360"/>
      </w:pPr>
    </w:lvl>
  </w:abstractNum>
  <w:abstractNum w:abstractNumId="16">
    <w:nsid w:val="00000014"/>
    <w:multiLevelType w:val="multilevel"/>
    <w:tmpl w:val="00000014"/>
    <w:lvl w:ilvl="0" w:tentative="0">
      <w:start w:val="1"/>
      <w:numFmt w:val="bullet"/>
      <w:pStyle w:val="345"/>
      <w:lvlText w:val=""/>
      <w:lvlJc w:val="left"/>
      <w:pPr>
        <w:tabs>
          <w:tab w:val="left" w:pos="420"/>
        </w:tabs>
        <w:ind w:left="420" w:hanging="420"/>
      </w:pPr>
      <w:rPr>
        <w:rFonts w:hint="default" w:ascii="Wingdings" w:hAnsi="Wingdings"/>
        <w:color w:val="000080"/>
        <w:sz w:val="15"/>
        <w:szCs w:val="15"/>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00000015"/>
    <w:multiLevelType w:val="multilevel"/>
    <w:tmpl w:val="00000015"/>
    <w:lvl w:ilvl="0" w:tentative="0">
      <w:start w:val="1"/>
      <w:numFmt w:val="decimal"/>
      <w:pStyle w:val="293"/>
      <w:suff w:val="space"/>
      <w:lvlText w:val="%1"/>
      <w:lvlJc w:val="left"/>
      <w:pPr>
        <w:tabs>
          <w:tab w:val="left" w:pos="425"/>
        </w:tabs>
        <w:ind w:left="0" w:firstLine="0"/>
      </w:pPr>
    </w:lvl>
    <w:lvl w:ilvl="1" w:tentative="0">
      <w:start w:val="1"/>
      <w:numFmt w:val="decimal"/>
      <w:suff w:val="space"/>
      <w:lvlText w:val="%1.%2"/>
      <w:lvlJc w:val="left"/>
      <w:pPr>
        <w:tabs>
          <w:tab w:val="left" w:pos="992"/>
        </w:tabs>
        <w:ind w:left="0" w:firstLine="0"/>
      </w:pPr>
    </w:lvl>
    <w:lvl w:ilvl="2" w:tentative="0">
      <w:start w:val="1"/>
      <w:numFmt w:val="decimal"/>
      <w:suff w:val="space"/>
      <w:lvlText w:val="%1.%2.%3"/>
      <w:lvlJc w:val="left"/>
      <w:pPr>
        <w:tabs>
          <w:tab w:val="left" w:pos="1418"/>
        </w:tabs>
        <w:ind w:left="0" w:firstLine="0"/>
      </w:pPr>
    </w:lvl>
    <w:lvl w:ilvl="3" w:tentative="0">
      <w:start w:val="1"/>
      <w:numFmt w:val="decimal"/>
      <w:pStyle w:val="171"/>
      <w:suff w:val="space"/>
      <w:lvlText w:val="%1.%2.%3.%4"/>
      <w:lvlJc w:val="left"/>
      <w:pPr>
        <w:tabs>
          <w:tab w:val="left" w:pos="1984"/>
        </w:tabs>
        <w:ind w:left="0" w:firstLine="0"/>
      </w:pPr>
    </w:lvl>
    <w:lvl w:ilvl="4" w:tentative="0">
      <w:start w:val="1"/>
      <w:numFmt w:val="decimal"/>
      <w:pStyle w:val="207"/>
      <w:suff w:val="space"/>
      <w:lvlText w:val="%1.%2.%3.%4.%5"/>
      <w:lvlJc w:val="left"/>
      <w:pPr>
        <w:tabs>
          <w:tab w:val="left" w:pos="2551"/>
        </w:tabs>
        <w:ind w:left="0" w:firstLine="0"/>
      </w:pPr>
    </w:lvl>
    <w:lvl w:ilvl="5" w:tentative="0">
      <w:start w:val="1"/>
      <w:numFmt w:val="decimal"/>
      <w:pStyle w:val="261"/>
      <w:suff w:val="space"/>
      <w:lvlText w:val="%1.%2.%3.%4.%5.%6"/>
      <w:lvlJc w:val="left"/>
      <w:pPr>
        <w:tabs>
          <w:tab w:val="left" w:pos="3260"/>
        </w:tabs>
        <w:ind w:left="0" w:firstLine="0"/>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8">
    <w:nsid w:val="00000016"/>
    <w:multiLevelType w:val="singleLevel"/>
    <w:tmpl w:val="00000016"/>
    <w:lvl w:ilvl="0" w:tentative="0">
      <w:start w:val="1"/>
      <w:numFmt w:val="decimal"/>
      <w:lvlText w:val="%1."/>
      <w:lvlJc w:val="left"/>
      <w:pPr>
        <w:tabs>
          <w:tab w:val="left" w:pos="425"/>
        </w:tabs>
        <w:ind w:left="425" w:hanging="425"/>
      </w:pPr>
      <w:rPr>
        <w:rFonts w:hint="eastAsia" w:ascii="宋体" w:hAnsi="宋体" w:eastAsia="宋体"/>
      </w:rPr>
    </w:lvl>
  </w:abstractNum>
  <w:abstractNum w:abstractNumId="19">
    <w:nsid w:val="00000017"/>
    <w:multiLevelType w:val="multilevel"/>
    <w:tmpl w:val="00000017"/>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8"/>
    <w:multiLevelType w:val="multilevel"/>
    <w:tmpl w:val="00000018"/>
    <w:lvl w:ilvl="0" w:tentative="0">
      <w:start w:val="1"/>
      <w:numFmt w:val="bullet"/>
      <w:pStyle w:val="21"/>
      <w:lvlText w:val=""/>
      <w:lvlJc w:val="left"/>
      <w:pPr>
        <w:tabs>
          <w:tab w:val="left" w:pos="780"/>
        </w:tabs>
        <w:ind w:left="780" w:hanging="360"/>
      </w:pPr>
      <w:rPr>
        <w:rFonts w:hint="default" w:ascii="Wingdings" w:hAnsi="Wingdings"/>
      </w:rPr>
    </w:lvl>
    <w:lvl w:ilvl="1" w:tentative="0">
      <w:start w:val="1"/>
      <w:numFmt w:val="decimal"/>
      <w:lvlText w:val="%1.%2"/>
      <w:lvlJc w:val="left"/>
      <w:pPr>
        <w:tabs>
          <w:tab w:val="left" w:pos="1200"/>
        </w:tabs>
        <w:ind w:left="1200" w:hanging="360"/>
      </w:pPr>
      <w:rPr>
        <w:rFonts w:hint="default"/>
      </w:rPr>
    </w:lvl>
    <w:lvl w:ilvl="2" w:tentative="0">
      <w:start w:val="1"/>
      <w:numFmt w:val="decimal"/>
      <w:lvlText w:val="%1.%2.%3"/>
      <w:lvlJc w:val="left"/>
      <w:pPr>
        <w:tabs>
          <w:tab w:val="left" w:pos="2400"/>
        </w:tabs>
        <w:ind w:left="2400" w:hanging="720"/>
      </w:pPr>
      <w:rPr>
        <w:rFonts w:hint="default"/>
      </w:rPr>
    </w:lvl>
    <w:lvl w:ilvl="3" w:tentative="0">
      <w:start w:val="1"/>
      <w:numFmt w:val="decimal"/>
      <w:lvlText w:val="%1.%2.%3.%4"/>
      <w:lvlJc w:val="left"/>
      <w:pPr>
        <w:tabs>
          <w:tab w:val="left" w:pos="3600"/>
        </w:tabs>
        <w:ind w:left="3600" w:hanging="1080"/>
      </w:pPr>
      <w:rPr>
        <w:rFonts w:hint="default"/>
      </w:rPr>
    </w:lvl>
    <w:lvl w:ilvl="4" w:tentative="0">
      <w:start w:val="1"/>
      <w:numFmt w:val="decimal"/>
      <w:lvlText w:val="%1.%2.%3.%4.%5"/>
      <w:lvlJc w:val="left"/>
      <w:pPr>
        <w:tabs>
          <w:tab w:val="left" w:pos="4440"/>
        </w:tabs>
        <w:ind w:left="4440" w:hanging="1080"/>
      </w:pPr>
      <w:rPr>
        <w:rFonts w:hint="default"/>
      </w:rPr>
    </w:lvl>
    <w:lvl w:ilvl="5" w:tentative="0">
      <w:start w:val="1"/>
      <w:numFmt w:val="decimal"/>
      <w:lvlText w:val="%1.%2.%3.%4.%5.%6"/>
      <w:lvlJc w:val="left"/>
      <w:pPr>
        <w:tabs>
          <w:tab w:val="left" w:pos="5640"/>
        </w:tabs>
        <w:ind w:left="5640" w:hanging="1440"/>
      </w:pPr>
      <w:rPr>
        <w:rFonts w:hint="default"/>
      </w:rPr>
    </w:lvl>
    <w:lvl w:ilvl="6" w:tentative="0">
      <w:start w:val="1"/>
      <w:numFmt w:val="decimal"/>
      <w:lvlText w:val="%1.%2.%3.%4.%5.%6.%7"/>
      <w:lvlJc w:val="left"/>
      <w:pPr>
        <w:tabs>
          <w:tab w:val="left" w:pos="6480"/>
        </w:tabs>
        <w:ind w:left="6480" w:hanging="1440"/>
      </w:pPr>
      <w:rPr>
        <w:rFonts w:hint="default"/>
      </w:rPr>
    </w:lvl>
    <w:lvl w:ilvl="7" w:tentative="0">
      <w:start w:val="1"/>
      <w:numFmt w:val="decimal"/>
      <w:lvlText w:val="%1.%2.%3.%4.%5.%6.%7.%8"/>
      <w:lvlJc w:val="left"/>
      <w:pPr>
        <w:tabs>
          <w:tab w:val="left" w:pos="7680"/>
        </w:tabs>
        <w:ind w:left="7680" w:hanging="1800"/>
      </w:pPr>
      <w:rPr>
        <w:rFonts w:hint="default"/>
      </w:rPr>
    </w:lvl>
    <w:lvl w:ilvl="8" w:tentative="0">
      <w:start w:val="1"/>
      <w:numFmt w:val="decimal"/>
      <w:lvlText w:val="%1.%2.%3.%4.%5.%6.%7.%8.%9"/>
      <w:lvlJc w:val="left"/>
      <w:pPr>
        <w:tabs>
          <w:tab w:val="left" w:pos="8520"/>
        </w:tabs>
        <w:ind w:left="8520" w:hanging="1800"/>
      </w:pPr>
      <w:rPr>
        <w:rFonts w:hint="default"/>
      </w:rPr>
    </w:lvl>
  </w:abstractNum>
  <w:abstractNum w:abstractNumId="21">
    <w:nsid w:val="00000019"/>
    <w:multiLevelType w:val="multilevel"/>
    <w:tmpl w:val="00000019"/>
    <w:lvl w:ilvl="0" w:tentative="0">
      <w:start w:val="1"/>
      <w:numFmt w:val="decimal"/>
      <w:pStyle w:val="2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rPr>
        <w:sz w:val="30"/>
        <w:szCs w:val="30"/>
      </w:rPr>
    </w:lvl>
    <w:lvl w:ilvl="3" w:tentative="0">
      <w:start w:val="1"/>
      <w:numFmt w:val="decimal"/>
      <w:lvlText w:val="%1.%2.%3.%4"/>
      <w:lvlJc w:val="left"/>
      <w:pPr>
        <w:tabs>
          <w:tab w:val="left" w:pos="864"/>
        </w:tabs>
        <w:ind w:left="864" w:hanging="864"/>
      </w:pPr>
      <w:rPr>
        <w:sz w:val="28"/>
        <w:szCs w:val="28"/>
      </w:r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2">
    <w:nsid w:val="0000001A"/>
    <w:multiLevelType w:val="singleLevel"/>
    <w:tmpl w:val="0000001A"/>
    <w:lvl w:ilvl="0" w:tentative="0">
      <w:start w:val="1"/>
      <w:numFmt w:val="decimal"/>
      <w:pStyle w:val="241"/>
      <w:lvlText w:val="%1."/>
      <w:lvlJc w:val="left"/>
      <w:pPr>
        <w:tabs>
          <w:tab w:val="left" w:pos="1620"/>
        </w:tabs>
        <w:ind w:left="1620" w:hanging="360"/>
      </w:pPr>
    </w:lvl>
  </w:abstractNum>
  <w:abstractNum w:abstractNumId="23">
    <w:nsid w:val="0000001B"/>
    <w:multiLevelType w:val="multilevel"/>
    <w:tmpl w:val="0000001B"/>
    <w:lvl w:ilvl="0" w:tentative="0">
      <w:start w:val="1"/>
      <w:numFmt w:val="decimal"/>
      <w:suff w:val="nothing"/>
      <w:lvlText w:val="%1、"/>
      <w:lvlJc w:val="left"/>
      <w:pPr>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1C"/>
    <w:multiLevelType w:val="multilevel"/>
    <w:tmpl w:val="0000001C"/>
    <w:lvl w:ilvl="0" w:tentative="0">
      <w:start w:val="1"/>
      <w:numFmt w:val="decimal"/>
      <w:lvlText w:val="（%1）"/>
      <w:lvlJc w:val="left"/>
      <w:pPr>
        <w:tabs>
          <w:tab w:val="left" w:pos="1260"/>
        </w:tabs>
        <w:ind w:left="1260" w:hanging="7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japaneseCounting"/>
      <w:lvlText w:val="第%3条"/>
      <w:lvlJc w:val="left"/>
      <w:pPr>
        <w:tabs>
          <w:tab w:val="left" w:pos="2550"/>
        </w:tabs>
        <w:ind w:left="2550" w:hanging="1710"/>
      </w:pPr>
      <w:rPr>
        <w:rFonts w:hint="eastAsia"/>
      </w:rPr>
    </w:lvl>
    <w:lvl w:ilvl="3" w:tentative="0">
      <w:start w:val="1"/>
      <w:numFmt w:val="decimal"/>
      <w:lvlText w:val="（%4）"/>
      <w:lvlJc w:val="left"/>
      <w:pPr>
        <w:tabs>
          <w:tab w:val="left" w:pos="2115"/>
        </w:tabs>
        <w:ind w:left="2115" w:hanging="855"/>
      </w:pPr>
      <w:rPr>
        <w:rFonts w:hint="eastAsia"/>
      </w:rPr>
    </w:lvl>
    <w:lvl w:ilvl="4" w:tentative="0">
      <w:start w:val="1"/>
      <w:numFmt w:val="decimalEnclosedCircle"/>
      <w:lvlText w:val="%5"/>
      <w:lvlJc w:val="left"/>
      <w:pPr>
        <w:tabs>
          <w:tab w:val="left" w:pos="2040"/>
        </w:tabs>
        <w:ind w:left="2040" w:hanging="360"/>
      </w:pPr>
      <w:rPr>
        <w:rFonts w:hint="eastAsia"/>
      </w:rPr>
    </w:lvl>
    <w:lvl w:ilvl="5" w:tentative="0">
      <w:start w:val="1"/>
      <w:numFmt w:val="decimal"/>
      <w:lvlText w:val="%6."/>
      <w:lvlJc w:val="left"/>
      <w:pPr>
        <w:tabs>
          <w:tab w:val="left" w:pos="2520"/>
        </w:tabs>
        <w:ind w:left="2520" w:hanging="420"/>
      </w:pPr>
      <w:rPr>
        <w:rFonts w:hint="eastAsia"/>
        <w:color w:val="auto"/>
      </w:rPr>
    </w:lvl>
    <w:lvl w:ilvl="6" w:tentative="0">
      <w:start w:val="1"/>
      <w:numFmt w:val="decimal"/>
      <w:lvlText w:val="%7）"/>
      <w:lvlJc w:val="left"/>
      <w:pPr>
        <w:tabs>
          <w:tab w:val="left" w:pos="4830"/>
        </w:tabs>
        <w:ind w:left="4830" w:hanging="2310"/>
      </w:pPr>
      <w:rPr>
        <w:rFonts w:hint="eastAsia"/>
      </w:rPr>
    </w:lvl>
    <w:lvl w:ilvl="7" w:tentative="0">
      <w:start w:val="1"/>
      <w:numFmt w:val="japaneseCounting"/>
      <w:lvlText w:val="第%8章"/>
      <w:lvlJc w:val="left"/>
      <w:pPr>
        <w:ind w:left="3660" w:hanging="720"/>
      </w:pPr>
      <w:rPr>
        <w:rFonts w:hint="default"/>
      </w:rPr>
    </w:lvl>
    <w:lvl w:ilvl="8" w:tentative="0">
      <w:start w:val="1"/>
      <w:numFmt w:val="lowerRoman"/>
      <w:lvlText w:val="%9."/>
      <w:lvlJc w:val="right"/>
      <w:pPr>
        <w:tabs>
          <w:tab w:val="left" w:pos="3780"/>
        </w:tabs>
        <w:ind w:left="3780" w:hanging="420"/>
      </w:pPr>
    </w:lvl>
  </w:abstractNum>
  <w:abstractNum w:abstractNumId="25">
    <w:nsid w:val="0000001D"/>
    <w:multiLevelType w:val="multilevel"/>
    <w:tmpl w:val="0000001D"/>
    <w:lvl w:ilvl="0" w:tentative="0">
      <w:start w:val="1"/>
      <w:numFmt w:val="decimal"/>
      <w:lvlText w:val="%1、"/>
      <w:lvlJc w:val="left"/>
      <w:pPr>
        <w:tabs>
          <w:tab w:val="left" w:pos="1203"/>
        </w:tabs>
        <w:ind w:left="1203" w:hanging="360"/>
      </w:pPr>
      <w:rPr>
        <w:rFonts w:hint="default" w:ascii="宋体" w:hAnsi="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3"/>
  </w:num>
  <w:num w:numId="2">
    <w:abstractNumId w:val="20"/>
  </w:num>
  <w:num w:numId="3">
    <w:abstractNumId w:val="21"/>
  </w:num>
  <w:num w:numId="4">
    <w:abstractNumId w:val="4"/>
  </w:num>
  <w:num w:numId="5">
    <w:abstractNumId w:val="11"/>
  </w:num>
  <w:num w:numId="6">
    <w:abstractNumId w:val="7"/>
  </w:num>
  <w:num w:numId="7">
    <w:abstractNumId w:val="10"/>
  </w:num>
  <w:num w:numId="8">
    <w:abstractNumId w:val="17"/>
  </w:num>
  <w:num w:numId="9">
    <w:abstractNumId w:val="6"/>
  </w:num>
  <w:num w:numId="10">
    <w:abstractNumId w:val="1"/>
  </w:num>
  <w:num w:numId="11">
    <w:abstractNumId w:val="5"/>
  </w:num>
  <w:num w:numId="12">
    <w:abstractNumId w:val="15"/>
  </w:num>
  <w:num w:numId="13">
    <w:abstractNumId w:val="3"/>
  </w:num>
  <w:num w:numId="14">
    <w:abstractNumId w:val="22"/>
  </w:num>
  <w:num w:numId="15">
    <w:abstractNumId w:val="9"/>
  </w:num>
  <w:num w:numId="16">
    <w:abstractNumId w:val="8"/>
  </w:num>
  <w:num w:numId="17">
    <w:abstractNumId w:val="0"/>
  </w:num>
  <w:num w:numId="18">
    <w:abstractNumId w:val="2"/>
  </w:num>
  <w:num w:numId="19">
    <w:abstractNumId w:val="12"/>
  </w:num>
  <w:num w:numId="20">
    <w:abstractNumId w:val="16"/>
  </w:num>
  <w:num w:numId="21">
    <w:abstractNumId w:val="14"/>
  </w:num>
  <w:num w:numId="22">
    <w:abstractNumId w:val="19"/>
  </w:num>
  <w:num w:numId="23">
    <w:abstractNumId w:val="24"/>
  </w:num>
  <w:num w:numId="24">
    <w:abstractNumId w:val="25"/>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5241F"/>
    <w:rsid w:val="013730A5"/>
    <w:rsid w:val="03095929"/>
    <w:rsid w:val="086A3D60"/>
    <w:rsid w:val="0E5A7AB3"/>
    <w:rsid w:val="0FAC25A6"/>
    <w:rsid w:val="15033573"/>
    <w:rsid w:val="1888393B"/>
    <w:rsid w:val="1A9D68CD"/>
    <w:rsid w:val="1B9112D4"/>
    <w:rsid w:val="1E221F5D"/>
    <w:rsid w:val="20980330"/>
    <w:rsid w:val="22B26B81"/>
    <w:rsid w:val="23971A56"/>
    <w:rsid w:val="25DA20CE"/>
    <w:rsid w:val="264E120C"/>
    <w:rsid w:val="2A720B27"/>
    <w:rsid w:val="2D03015C"/>
    <w:rsid w:val="30852C35"/>
    <w:rsid w:val="363F30AA"/>
    <w:rsid w:val="44934AAB"/>
    <w:rsid w:val="4C912C37"/>
    <w:rsid w:val="5C4F0418"/>
    <w:rsid w:val="60561D75"/>
    <w:rsid w:val="66D41C46"/>
    <w:rsid w:val="68B22D06"/>
    <w:rsid w:val="720C66E7"/>
    <w:rsid w:val="774D0315"/>
    <w:rsid w:val="7AAE3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157"/>
    <w:qFormat/>
    <w:uiPriority w:val="0"/>
    <w:pPr>
      <w:keepNext/>
      <w:keepLines/>
      <w:numPr>
        <w:ilvl w:val="0"/>
        <w:numId w:val="1"/>
      </w:numPr>
      <w:autoSpaceDE w:val="0"/>
      <w:autoSpaceDN w:val="0"/>
      <w:adjustRightInd w:val="0"/>
      <w:snapToGrid w:val="0"/>
      <w:spacing w:beforeLines="100" w:line="480" w:lineRule="auto"/>
      <w:jc w:val="center"/>
      <w:textAlignment w:val="baseline"/>
      <w:outlineLvl w:val="0"/>
    </w:pPr>
    <w:rPr>
      <w:rFonts w:ascii="黑体" w:eastAsia="黑体"/>
      <w:bCs/>
      <w:kern w:val="44"/>
      <w:sz w:val="24"/>
    </w:rPr>
  </w:style>
  <w:style w:type="paragraph" w:styleId="4">
    <w:name w:val="heading 2"/>
    <w:basedOn w:val="1"/>
    <w:next w:val="1"/>
    <w:link w:val="84"/>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Cambria" w:hAnsi="Cambria"/>
      <w:b/>
      <w:bCs/>
      <w:sz w:val="32"/>
      <w:szCs w:val="32"/>
    </w:rPr>
  </w:style>
  <w:style w:type="paragraph" w:styleId="5">
    <w:name w:val="heading 3"/>
    <w:basedOn w:val="1"/>
    <w:next w:val="6"/>
    <w:link w:val="90"/>
    <w:qFormat/>
    <w:uiPriority w:val="0"/>
    <w:pPr>
      <w:keepNext/>
      <w:keepLines/>
      <w:widowControl/>
      <w:numPr>
        <w:ilvl w:val="2"/>
        <w:numId w:val="1"/>
      </w:numPr>
      <w:tabs>
        <w:tab w:val="clear" w:pos="432"/>
      </w:tabs>
      <w:autoSpaceDE w:val="0"/>
      <w:autoSpaceDN w:val="0"/>
      <w:adjustRightInd w:val="0"/>
      <w:snapToGrid w:val="0"/>
      <w:spacing w:before="260" w:after="260" w:line="360" w:lineRule="auto"/>
      <w:textAlignment w:val="baseline"/>
      <w:outlineLvl w:val="2"/>
    </w:pPr>
    <w:rPr>
      <w:rFonts w:ascii="黑体" w:eastAsia="黑体"/>
      <w:bCs/>
      <w:color w:val="000000"/>
    </w:rPr>
  </w:style>
  <w:style w:type="paragraph" w:styleId="7">
    <w:name w:val="heading 4"/>
    <w:basedOn w:val="1"/>
    <w:next w:val="6"/>
    <w:link w:val="65"/>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6"/>
    <w:link w:val="150"/>
    <w:qFormat/>
    <w:uiPriority w:val="0"/>
    <w:pPr>
      <w:keepNext/>
      <w:keepLines/>
      <w:spacing w:before="280" w:after="290" w:line="376" w:lineRule="auto"/>
      <w:outlineLvl w:val="4"/>
    </w:pPr>
    <w:rPr>
      <w:b/>
      <w:sz w:val="28"/>
      <w:szCs w:val="20"/>
    </w:rPr>
  </w:style>
  <w:style w:type="paragraph" w:styleId="9">
    <w:name w:val="heading 6"/>
    <w:basedOn w:val="1"/>
    <w:next w:val="6"/>
    <w:link w:val="115"/>
    <w:qFormat/>
    <w:uiPriority w:val="0"/>
    <w:pPr>
      <w:keepNext/>
      <w:keepLines/>
      <w:spacing w:before="240" w:after="64" w:line="320" w:lineRule="auto"/>
      <w:outlineLvl w:val="5"/>
    </w:pPr>
    <w:rPr>
      <w:rFonts w:ascii="Arial" w:hAnsi="Arial" w:eastAsia="黑体"/>
      <w:b/>
      <w:bCs/>
      <w:sz w:val="24"/>
    </w:rPr>
  </w:style>
  <w:style w:type="paragraph" w:styleId="10">
    <w:name w:val="heading 7"/>
    <w:basedOn w:val="1"/>
    <w:next w:val="6"/>
    <w:link w:val="143"/>
    <w:qFormat/>
    <w:uiPriority w:val="0"/>
    <w:pPr>
      <w:keepNext/>
      <w:keepLines/>
      <w:spacing w:before="240" w:after="64" w:line="320" w:lineRule="auto"/>
      <w:outlineLvl w:val="6"/>
    </w:pPr>
    <w:rPr>
      <w:b/>
      <w:bCs/>
      <w:sz w:val="24"/>
    </w:rPr>
  </w:style>
  <w:style w:type="paragraph" w:styleId="11">
    <w:name w:val="heading 8"/>
    <w:basedOn w:val="1"/>
    <w:next w:val="6"/>
    <w:link w:val="123"/>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6"/>
    <w:link w:val="97"/>
    <w:qFormat/>
    <w:uiPriority w:val="0"/>
    <w:pPr>
      <w:keepNext/>
      <w:keepLines/>
      <w:spacing w:before="240" w:after="64" w:line="320" w:lineRule="auto"/>
      <w:outlineLvl w:val="8"/>
    </w:pPr>
    <w:rPr>
      <w:rFonts w:ascii="Arial" w:hAnsi="Arial" w:eastAsia="黑体"/>
      <w:szCs w:val="21"/>
    </w:rPr>
  </w:style>
  <w:style w:type="character" w:default="1" w:styleId="53">
    <w:name w:val="Default Paragraph Font"/>
    <w:qFormat/>
    <w:uiPriority w:val="1"/>
  </w:style>
  <w:style w:type="table" w:default="1" w:styleId="51">
    <w:name w:val="Normal Table"/>
    <w:qFormat/>
    <w:uiPriority w:val="99"/>
    <w:tblPr>
      <w:tblCellMar>
        <w:top w:w="0" w:type="dxa"/>
        <w:left w:w="108" w:type="dxa"/>
        <w:bottom w:w="0" w:type="dxa"/>
        <w:right w:w="108" w:type="dxa"/>
      </w:tblCellMar>
    </w:tblPr>
  </w:style>
  <w:style w:type="paragraph" w:styleId="3">
    <w:name w:val="Body Text"/>
    <w:basedOn w:val="1"/>
    <w:link w:val="96"/>
    <w:qFormat/>
    <w:uiPriority w:val="0"/>
    <w:pPr>
      <w:spacing w:after="120"/>
    </w:pPr>
  </w:style>
  <w:style w:type="paragraph" w:styleId="6">
    <w:name w:val="Normal Indent"/>
    <w:basedOn w:val="1"/>
    <w:link w:val="126"/>
    <w:qFormat/>
    <w:uiPriority w:val="0"/>
    <w:pPr>
      <w:autoSpaceDE w:val="0"/>
      <w:autoSpaceDN w:val="0"/>
      <w:adjustRightInd w:val="0"/>
      <w:ind w:firstLine="420"/>
      <w:jc w:val="left"/>
      <w:textAlignment w:val="baseline"/>
    </w:pPr>
    <w:rPr>
      <w:rFonts w:ascii="宋体"/>
      <w:kern w:val="0"/>
      <w:sz w:val="34"/>
      <w:szCs w:val="20"/>
    </w:rPr>
  </w:style>
  <w:style w:type="paragraph" w:styleId="13">
    <w:name w:val="toc 7"/>
    <w:basedOn w:val="1"/>
    <w:next w:val="1"/>
    <w:qFormat/>
    <w:uiPriority w:val="0"/>
    <w:pPr>
      <w:ind w:left="1200" w:leftChars="1200"/>
    </w:pPr>
    <w:rPr>
      <w:rFonts w:ascii="Calibri" w:hAnsi="Calibri"/>
      <w:szCs w:val="22"/>
    </w:rPr>
  </w:style>
  <w:style w:type="paragraph" w:styleId="14">
    <w:name w:val="caption"/>
    <w:basedOn w:val="1"/>
    <w:next w:val="1"/>
    <w:link w:val="122"/>
    <w:qFormat/>
    <w:uiPriority w:val="0"/>
    <w:pPr>
      <w:spacing w:line="360" w:lineRule="auto"/>
    </w:pPr>
    <w:rPr>
      <w:rFonts w:ascii="Arial" w:hAnsi="Arial" w:eastAsia="黑体"/>
      <w:sz w:val="20"/>
      <w:szCs w:val="20"/>
    </w:rPr>
  </w:style>
  <w:style w:type="paragraph" w:styleId="15">
    <w:name w:val="List Bullet"/>
    <w:basedOn w:val="1"/>
    <w:qFormat/>
    <w:uiPriority w:val="0"/>
    <w:pPr>
      <w:tabs>
        <w:tab w:val="left" w:pos="360"/>
        <w:tab w:val="left" w:pos="1320"/>
      </w:tabs>
      <w:spacing w:line="360" w:lineRule="auto"/>
      <w:ind w:left="1320" w:hanging="420"/>
    </w:pPr>
    <w:rPr>
      <w:sz w:val="24"/>
    </w:r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120"/>
    </w:pPr>
    <w:rPr>
      <w:rFonts w:ascii="Arial" w:hAnsi="Arial"/>
      <w:sz w:val="24"/>
      <w:szCs w:val="20"/>
    </w:rPr>
  </w:style>
  <w:style w:type="paragraph" w:styleId="18">
    <w:name w:val="annotation text"/>
    <w:basedOn w:val="1"/>
    <w:link w:val="72"/>
    <w:qFormat/>
    <w:uiPriority w:val="0"/>
    <w:pPr>
      <w:spacing w:line="360" w:lineRule="auto"/>
      <w:jc w:val="left"/>
    </w:pPr>
    <w:rPr>
      <w:szCs w:val="20"/>
    </w:rPr>
  </w:style>
  <w:style w:type="paragraph" w:styleId="19">
    <w:name w:val="Body Text 3"/>
    <w:basedOn w:val="1"/>
    <w:link w:val="80"/>
    <w:qFormat/>
    <w:uiPriority w:val="0"/>
    <w:pPr>
      <w:spacing w:after="120"/>
    </w:pPr>
    <w:rPr>
      <w:sz w:val="16"/>
      <w:szCs w:val="16"/>
    </w:rPr>
  </w:style>
  <w:style w:type="paragraph" w:styleId="20">
    <w:name w:val="Body Text Indent"/>
    <w:basedOn w:val="1"/>
    <w:link w:val="132"/>
    <w:qFormat/>
    <w:uiPriority w:val="0"/>
    <w:pPr>
      <w:autoSpaceDE w:val="0"/>
      <w:autoSpaceDN w:val="0"/>
      <w:adjustRightInd w:val="0"/>
      <w:spacing w:line="480" w:lineRule="exact"/>
      <w:ind w:left="850" w:hanging="249"/>
      <w:textAlignment w:val="baseline"/>
    </w:pPr>
    <w:rPr>
      <w:rFonts w:ascii="仿宋_GB2312" w:eastAsia="仿宋_GB2312"/>
      <w:kern w:val="0"/>
      <w:sz w:val="28"/>
      <w:szCs w:val="20"/>
    </w:rPr>
  </w:style>
  <w:style w:type="paragraph" w:styleId="21">
    <w:name w:val="List Bullet 2"/>
    <w:basedOn w:val="1"/>
    <w:qFormat/>
    <w:uiPriority w:val="0"/>
    <w:pPr>
      <w:numPr>
        <w:ilvl w:val="0"/>
        <w:numId w:val="2"/>
      </w:numPr>
    </w:pPr>
  </w:style>
  <w:style w:type="paragraph" w:styleId="22">
    <w:name w:val="HTML Address"/>
    <w:basedOn w:val="1"/>
    <w:link w:val="117"/>
    <w:qFormat/>
    <w:uiPriority w:val="0"/>
    <w:pPr>
      <w:numPr>
        <w:ilvl w:val="0"/>
        <w:numId w:val="3"/>
      </w:numPr>
      <w:tabs>
        <w:tab w:val="clear" w:pos="432"/>
      </w:tabs>
      <w:ind w:left="0" w:firstLine="0"/>
    </w:pPr>
    <w:rPr>
      <w:i/>
    </w:rPr>
  </w:style>
  <w:style w:type="paragraph" w:styleId="23">
    <w:name w:val="toc 5"/>
    <w:basedOn w:val="1"/>
    <w:next w:val="1"/>
    <w:qFormat/>
    <w:uiPriority w:val="0"/>
    <w:pPr>
      <w:ind w:left="800" w:leftChars="800"/>
    </w:pPr>
    <w:rPr>
      <w:rFonts w:ascii="Calibri" w:hAnsi="Calibri"/>
      <w:szCs w:val="22"/>
    </w:rPr>
  </w:style>
  <w:style w:type="paragraph" w:styleId="24">
    <w:name w:val="toc 3"/>
    <w:basedOn w:val="1"/>
    <w:next w:val="1"/>
    <w:qFormat/>
    <w:uiPriority w:val="39"/>
    <w:pPr>
      <w:tabs>
        <w:tab w:val="left" w:pos="840"/>
        <w:tab w:val="left" w:pos="1004"/>
        <w:tab w:val="right" w:leader="dot" w:pos="8948"/>
      </w:tabs>
      <w:ind w:right="-122" w:rightChars="-58"/>
      <w:jc w:val="left"/>
    </w:pPr>
    <w:rPr>
      <w:rFonts w:ascii="宋体" w:hAnsi="宋体"/>
      <w:szCs w:val="32"/>
    </w:rPr>
  </w:style>
  <w:style w:type="paragraph" w:styleId="25">
    <w:name w:val="Plain Text"/>
    <w:basedOn w:val="1"/>
    <w:link w:val="93"/>
    <w:qFormat/>
    <w:uiPriority w:val="0"/>
    <w:rPr>
      <w:rFonts w:ascii="宋体" w:hAnsi="Courier New"/>
      <w:szCs w:val="20"/>
    </w:rPr>
  </w:style>
  <w:style w:type="paragraph" w:styleId="26">
    <w:name w:val="toc 8"/>
    <w:basedOn w:val="1"/>
    <w:next w:val="1"/>
    <w:qFormat/>
    <w:uiPriority w:val="0"/>
    <w:pPr>
      <w:ind w:left="1400" w:leftChars="1400"/>
    </w:pPr>
    <w:rPr>
      <w:rFonts w:ascii="Calibri" w:hAnsi="Calibri"/>
      <w:szCs w:val="22"/>
    </w:rPr>
  </w:style>
  <w:style w:type="paragraph" w:styleId="27">
    <w:name w:val="index 3"/>
    <w:basedOn w:val="1"/>
    <w:next w:val="1"/>
    <w:qFormat/>
    <w:uiPriority w:val="0"/>
    <w:pPr>
      <w:ind w:left="400" w:leftChars="400"/>
    </w:pPr>
  </w:style>
  <w:style w:type="paragraph" w:styleId="28">
    <w:name w:val="Date"/>
    <w:basedOn w:val="1"/>
    <w:next w:val="1"/>
    <w:link w:val="74"/>
    <w:qFormat/>
    <w:uiPriority w:val="0"/>
    <w:pPr>
      <w:numPr>
        <w:ilvl w:val="0"/>
        <w:numId w:val="4"/>
      </w:numPr>
      <w:ind w:left="100" w:leftChars="2500"/>
    </w:pPr>
  </w:style>
  <w:style w:type="paragraph" w:styleId="29">
    <w:name w:val="Body Text Indent 2"/>
    <w:basedOn w:val="1"/>
    <w:next w:val="1"/>
    <w:link w:val="124"/>
    <w:qFormat/>
    <w:uiPriority w:val="0"/>
    <w:pPr>
      <w:spacing w:line="480" w:lineRule="exact"/>
      <w:ind w:left="810" w:firstLine="675"/>
    </w:pPr>
    <w:rPr>
      <w:rFonts w:eastAsia="仿宋_GB2312"/>
      <w:kern w:val="0"/>
      <w:sz w:val="30"/>
      <w:szCs w:val="20"/>
    </w:rPr>
  </w:style>
  <w:style w:type="paragraph" w:styleId="30">
    <w:name w:val="Balloon Text"/>
    <w:basedOn w:val="1"/>
    <w:link w:val="153"/>
    <w:qFormat/>
    <w:uiPriority w:val="0"/>
    <w:rPr>
      <w:sz w:val="18"/>
      <w:szCs w:val="18"/>
    </w:rPr>
  </w:style>
  <w:style w:type="paragraph" w:styleId="31">
    <w:name w:val="footer"/>
    <w:basedOn w:val="1"/>
    <w:link w:val="86"/>
    <w:qFormat/>
    <w:uiPriority w:val="0"/>
    <w:pPr>
      <w:tabs>
        <w:tab w:val="center" w:pos="4153"/>
        <w:tab w:val="right" w:pos="8306"/>
      </w:tabs>
      <w:snapToGrid w:val="0"/>
      <w:jc w:val="left"/>
    </w:pPr>
    <w:rPr>
      <w:kern w:val="0"/>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20"/>
    </w:rPr>
  </w:style>
  <w:style w:type="paragraph" w:styleId="33">
    <w:name w:val="toc 1"/>
    <w:basedOn w:val="1"/>
    <w:next w:val="1"/>
    <w:qFormat/>
    <w:uiPriority w:val="39"/>
    <w:pPr>
      <w:tabs>
        <w:tab w:val="right" w:leader="dot" w:pos="8949"/>
      </w:tabs>
      <w:spacing w:before="120" w:after="120"/>
      <w:jc w:val="left"/>
    </w:pPr>
    <w:rPr>
      <w:b/>
      <w:bCs/>
      <w:caps/>
      <w:szCs w:val="21"/>
    </w:rPr>
  </w:style>
  <w:style w:type="paragraph" w:styleId="34">
    <w:name w:val="toc 4"/>
    <w:basedOn w:val="1"/>
    <w:next w:val="1"/>
    <w:qFormat/>
    <w:uiPriority w:val="0"/>
    <w:pPr>
      <w:ind w:left="600" w:leftChars="600"/>
    </w:pPr>
    <w:rPr>
      <w:rFonts w:ascii="Calibri" w:hAnsi="Calibri"/>
      <w:szCs w:val="22"/>
    </w:rPr>
  </w:style>
  <w:style w:type="paragraph" w:styleId="35">
    <w:name w:val="index heading"/>
    <w:basedOn w:val="1"/>
    <w:next w:val="36"/>
    <w:qFormat/>
    <w:uiPriority w:val="0"/>
    <w:rPr>
      <w:szCs w:val="20"/>
    </w:rPr>
  </w:style>
  <w:style w:type="paragraph" w:styleId="36">
    <w:name w:val="index 1"/>
    <w:basedOn w:val="1"/>
    <w:next w:val="1"/>
    <w:qFormat/>
    <w:uiPriority w:val="0"/>
  </w:style>
  <w:style w:type="paragraph" w:styleId="37">
    <w:name w:val="Subtitle"/>
    <w:basedOn w:val="1"/>
    <w:next w:val="1"/>
    <w:link w:val="127"/>
    <w:qFormat/>
    <w:uiPriority w:val="0"/>
    <w:pPr>
      <w:spacing w:before="240" w:after="60" w:line="312" w:lineRule="atLeast"/>
      <w:ind w:left="420" w:hanging="420"/>
      <w:jc w:val="center"/>
      <w:outlineLvl w:val="1"/>
    </w:pPr>
    <w:rPr>
      <w:rFonts w:ascii="Calibri Light" w:hAnsi="Calibri Light"/>
      <w:b/>
      <w:bCs/>
      <w:kern w:val="28"/>
      <w:sz w:val="32"/>
      <w:szCs w:val="32"/>
    </w:rPr>
  </w:style>
  <w:style w:type="paragraph" w:styleId="38">
    <w:name w:val="List"/>
    <w:basedOn w:val="1"/>
    <w:qFormat/>
    <w:uiPriority w:val="0"/>
    <w:pPr>
      <w:ind w:left="200" w:hanging="200" w:hangingChars="200"/>
    </w:pPr>
  </w:style>
  <w:style w:type="paragraph" w:styleId="39">
    <w:name w:val="toc 6"/>
    <w:basedOn w:val="1"/>
    <w:next w:val="1"/>
    <w:qFormat/>
    <w:uiPriority w:val="0"/>
    <w:pPr>
      <w:ind w:left="1000" w:leftChars="1000"/>
    </w:pPr>
    <w:rPr>
      <w:rFonts w:ascii="Calibri" w:hAnsi="Calibri"/>
      <w:szCs w:val="22"/>
    </w:rPr>
  </w:style>
  <w:style w:type="paragraph" w:styleId="40">
    <w:name w:val="Body Text Indent 3"/>
    <w:basedOn w:val="1"/>
    <w:link w:val="87"/>
    <w:qFormat/>
    <w:uiPriority w:val="0"/>
    <w:pPr>
      <w:widowControl/>
      <w:tabs>
        <w:tab w:val="left" w:pos="502"/>
      </w:tabs>
      <w:adjustRightInd w:val="0"/>
      <w:snapToGrid w:val="0"/>
      <w:spacing w:line="360" w:lineRule="auto"/>
      <w:ind w:left="540" w:leftChars="257"/>
    </w:pPr>
    <w:rPr>
      <w:rFonts w:ascii="宋体" w:hAnsi="宋体"/>
    </w:rPr>
  </w:style>
  <w:style w:type="paragraph" w:styleId="41">
    <w:name w:val="toc 2"/>
    <w:basedOn w:val="1"/>
    <w:next w:val="1"/>
    <w:qFormat/>
    <w:uiPriority w:val="39"/>
    <w:pPr>
      <w:tabs>
        <w:tab w:val="right" w:leader="dot" w:pos="8948"/>
      </w:tabs>
      <w:adjustRightInd w:val="0"/>
      <w:snapToGrid w:val="0"/>
      <w:ind w:left="278"/>
      <w:jc w:val="left"/>
    </w:pPr>
    <w:rPr>
      <w:rFonts w:ascii="宋体" w:hAnsi="宋体"/>
      <w:smallCaps/>
      <w:szCs w:val="21"/>
    </w:rPr>
  </w:style>
  <w:style w:type="paragraph" w:styleId="42">
    <w:name w:val="toc 9"/>
    <w:basedOn w:val="1"/>
    <w:next w:val="1"/>
    <w:qFormat/>
    <w:uiPriority w:val="0"/>
    <w:pPr>
      <w:ind w:left="1600" w:leftChars="1600"/>
    </w:pPr>
    <w:rPr>
      <w:rFonts w:ascii="Calibri" w:hAnsi="Calibri"/>
      <w:szCs w:val="22"/>
    </w:rPr>
  </w:style>
  <w:style w:type="paragraph" w:styleId="43">
    <w:name w:val="Body Text 2"/>
    <w:basedOn w:val="1"/>
    <w:link w:val="99"/>
    <w:qFormat/>
    <w:uiPriority w:val="0"/>
    <w:pPr>
      <w:spacing w:line="360" w:lineRule="auto"/>
    </w:pPr>
    <w:rPr>
      <w:rFonts w:ascii="仿宋_GB2312" w:eastAsia="仿宋_GB2312"/>
      <w:sz w:val="32"/>
    </w:rPr>
  </w:style>
  <w:style w:type="paragraph" w:styleId="44">
    <w:name w:val="HTML Preformatted"/>
    <w:basedOn w:val="1"/>
    <w:link w:val="1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rPr>
  </w:style>
  <w:style w:type="paragraph" w:styleId="4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6">
    <w:name w:val="index 2"/>
    <w:basedOn w:val="1"/>
    <w:next w:val="1"/>
    <w:qFormat/>
    <w:uiPriority w:val="0"/>
    <w:pPr>
      <w:ind w:left="420" w:hanging="210"/>
      <w:jc w:val="left"/>
    </w:pPr>
    <w:rPr>
      <w:sz w:val="20"/>
      <w:szCs w:val="20"/>
    </w:rPr>
  </w:style>
  <w:style w:type="paragraph" w:styleId="47">
    <w:name w:val="Title"/>
    <w:basedOn w:val="1"/>
    <w:next w:val="1"/>
    <w:link w:val="92"/>
    <w:qFormat/>
    <w:uiPriority w:val="0"/>
    <w:pPr>
      <w:spacing w:before="240" w:after="60"/>
      <w:jc w:val="center"/>
      <w:outlineLvl w:val="0"/>
    </w:pPr>
    <w:rPr>
      <w:rFonts w:ascii="Cambria" w:hAnsi="Cambria"/>
      <w:b/>
      <w:bCs/>
      <w:sz w:val="32"/>
      <w:szCs w:val="32"/>
    </w:rPr>
  </w:style>
  <w:style w:type="paragraph" w:styleId="48">
    <w:name w:val="annotation subject"/>
    <w:basedOn w:val="18"/>
    <w:next w:val="18"/>
    <w:link w:val="129"/>
    <w:qFormat/>
    <w:uiPriority w:val="0"/>
    <w:pPr>
      <w:spacing w:line="240" w:lineRule="auto"/>
    </w:pPr>
    <w:rPr>
      <w:b/>
      <w:bCs/>
      <w:szCs w:val="24"/>
    </w:rPr>
  </w:style>
  <w:style w:type="paragraph" w:styleId="49">
    <w:name w:val="Body Text First Indent"/>
    <w:basedOn w:val="3"/>
    <w:link w:val="160"/>
    <w:qFormat/>
    <w:uiPriority w:val="0"/>
    <w:pPr>
      <w:ind w:firstLine="100" w:firstLineChars="100"/>
    </w:pPr>
    <w:rPr>
      <w:rFonts w:ascii="Calibri" w:hAnsi="Calibri"/>
      <w:szCs w:val="22"/>
    </w:rPr>
  </w:style>
  <w:style w:type="paragraph" w:styleId="50">
    <w:name w:val="Body Text First Indent 2"/>
    <w:basedOn w:val="20"/>
    <w:link w:val="67"/>
    <w:qFormat/>
    <w:uiPriority w:val="0"/>
    <w:pPr>
      <w:autoSpaceDE/>
      <w:autoSpaceDN/>
      <w:adjustRightInd/>
      <w:spacing w:after="120" w:line="240" w:lineRule="auto"/>
      <w:ind w:left="200" w:leftChars="200" w:firstLine="200" w:firstLineChars="200"/>
      <w:textAlignment w:val="auto"/>
    </w:pPr>
    <w:rPr>
      <w:rFonts w:ascii="Calibri" w:hAnsi="Calibri"/>
      <w:kern w:val="2"/>
      <w:sz w:val="21"/>
      <w:szCs w:val="22"/>
    </w:rPr>
  </w:style>
  <w:style w:type="table" w:styleId="52">
    <w:name w:val="Table Grid"/>
    <w:basedOn w:val="5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0"/>
    <w:rPr>
      <w:color w:val="800080"/>
      <w:u w:val="single"/>
    </w:rPr>
  </w:style>
  <w:style w:type="character" w:styleId="57">
    <w:name w:val="Emphasis"/>
    <w:qFormat/>
    <w:uiPriority w:val="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paragraph" w:customStyle="1" w:styleId="60">
    <w:name w:val="_Style 5"/>
    <w:basedOn w:val="1"/>
    <w:qFormat/>
    <w:uiPriority w:val="0"/>
    <w:pPr>
      <w:ind w:firstLine="200" w:firstLineChars="200"/>
    </w:pPr>
    <w:rPr>
      <w:rFonts w:cs="黑体"/>
      <w:sz w:val="24"/>
    </w:rPr>
  </w:style>
  <w:style w:type="paragraph" w:customStyle="1" w:styleId="61">
    <w:name w:val="样式1"/>
    <w:next w:val="16"/>
    <w:qFormat/>
    <w:uiPriority w:val="0"/>
    <w:pPr>
      <w:widowControl w:val="0"/>
      <w:tabs>
        <w:tab w:val="left" w:pos="360"/>
      </w:tabs>
      <w:ind w:left="360" w:firstLine="200" w:firstLineChars="200"/>
      <w:jc w:val="both"/>
    </w:pPr>
    <w:rPr>
      <w:rFonts w:ascii="Times New Roman" w:hAnsi="Times New Roman" w:eastAsia="仿宋_GB2312" w:cs="Times New Roman"/>
      <w:kern w:val="2"/>
      <w:sz w:val="32"/>
      <w:lang w:val="en-US" w:eastAsia="zh-CN" w:bidi="ar-SA"/>
    </w:rPr>
  </w:style>
  <w:style w:type="character" w:customStyle="1" w:styleId="62">
    <w:name w:val="文档正文 Char1"/>
    <w:link w:val="63"/>
    <w:qFormat/>
    <w:uiPriority w:val="0"/>
    <w:rPr>
      <w:rFonts w:ascii="Arial Narrow" w:hAnsi="Arial Narrow"/>
      <w:sz w:val="24"/>
      <w:szCs w:val="24"/>
      <w:lang w:val="en-US" w:eastAsia="zh-CN" w:bidi="ar-SA"/>
    </w:rPr>
  </w:style>
  <w:style w:type="paragraph" w:customStyle="1" w:styleId="63">
    <w:name w:val="文档正文"/>
    <w:link w:val="62"/>
    <w:qFormat/>
    <w:uiPriority w:val="0"/>
    <w:pPr>
      <w:widowControl w:val="0"/>
      <w:tabs>
        <w:tab w:val="left" w:pos="360"/>
      </w:tabs>
      <w:adjustRightInd w:val="0"/>
      <w:spacing w:line="360" w:lineRule="auto"/>
      <w:ind w:left="360" w:firstLine="561"/>
      <w:jc w:val="both"/>
      <w:textAlignment w:val="baseline"/>
    </w:pPr>
    <w:rPr>
      <w:rFonts w:ascii="Arial Narrow" w:hAnsi="Arial Narrow" w:eastAsia="宋体" w:cs="Times New Roman"/>
      <w:sz w:val="24"/>
      <w:szCs w:val="24"/>
      <w:lang w:val="en-US" w:eastAsia="zh-CN" w:bidi="ar-SA"/>
    </w:rPr>
  </w:style>
  <w:style w:type="character" w:customStyle="1" w:styleId="64">
    <w:name w:val="font1"/>
    <w:qFormat/>
    <w:uiPriority w:val="0"/>
    <w:rPr>
      <w:sz w:val="18"/>
      <w:szCs w:val="18"/>
      <w:u w:val="none"/>
    </w:rPr>
  </w:style>
  <w:style w:type="character" w:customStyle="1" w:styleId="65">
    <w:name w:val="标题 4 Char"/>
    <w:link w:val="7"/>
    <w:qFormat/>
    <w:uiPriority w:val="0"/>
    <w:rPr>
      <w:rFonts w:ascii="Arial" w:hAnsi="Arial" w:eastAsia="黑体"/>
      <w:b/>
      <w:bCs/>
      <w:kern w:val="2"/>
      <w:sz w:val="28"/>
      <w:szCs w:val="28"/>
      <w:lang w:val="en-US" w:eastAsia="zh-CN" w:bidi="ar-SA"/>
    </w:rPr>
  </w:style>
  <w:style w:type="character" w:customStyle="1" w:styleId="66">
    <w:name w:val="font21"/>
    <w:qFormat/>
    <w:uiPriority w:val="0"/>
    <w:rPr>
      <w:rFonts w:hint="default" w:ascii="Arial" w:hAnsi="Arial" w:cs="Arial"/>
      <w:color w:val="000000"/>
      <w:sz w:val="24"/>
      <w:szCs w:val="24"/>
      <w:u w:val="none"/>
    </w:rPr>
  </w:style>
  <w:style w:type="character" w:customStyle="1" w:styleId="67">
    <w:name w:val="正文首行缩进 2 Char"/>
    <w:link w:val="50"/>
    <w:qFormat/>
    <w:uiPriority w:val="0"/>
    <w:rPr>
      <w:rFonts w:ascii="Calibri" w:hAnsi="Calibri" w:eastAsia="仿宋_GB2312"/>
      <w:kern w:val="2"/>
      <w:sz w:val="21"/>
      <w:szCs w:val="22"/>
      <w:lang w:val="en-US" w:eastAsia="zh-CN" w:bidi="ar-SA"/>
    </w:rPr>
  </w:style>
  <w:style w:type="character" w:customStyle="1" w:styleId="68">
    <w:name w:val="类目1 Char Char"/>
    <w:link w:val="69"/>
    <w:qFormat/>
    <w:uiPriority w:val="0"/>
    <w:rPr>
      <w:b/>
      <w:color w:val="17365D"/>
      <w:kern w:val="2"/>
      <w:sz w:val="28"/>
      <w:szCs w:val="28"/>
      <w:lang w:bidi="ar-SA"/>
    </w:rPr>
  </w:style>
  <w:style w:type="paragraph" w:customStyle="1" w:styleId="69">
    <w:name w:val="类目1"/>
    <w:basedOn w:val="1"/>
    <w:link w:val="68"/>
    <w:qFormat/>
    <w:uiPriority w:val="0"/>
    <w:pPr>
      <w:adjustRightInd w:val="0"/>
      <w:snapToGrid w:val="0"/>
      <w:spacing w:line="220" w:lineRule="atLeast"/>
    </w:pPr>
    <w:rPr>
      <w:b/>
      <w:color w:val="17365D"/>
      <w:sz w:val="28"/>
      <w:szCs w:val="28"/>
    </w:rPr>
  </w:style>
  <w:style w:type="character" w:customStyle="1" w:styleId="70">
    <w:name w:val="text1"/>
    <w:qFormat/>
    <w:uiPriority w:val="0"/>
    <w:rPr>
      <w:sz w:val="20"/>
      <w:szCs w:val="20"/>
    </w:rPr>
  </w:style>
  <w:style w:type="character" w:customStyle="1" w:styleId="71">
    <w:name w:val="ca-5"/>
    <w:basedOn w:val="53"/>
    <w:qFormat/>
    <w:uiPriority w:val="0"/>
  </w:style>
  <w:style w:type="character" w:customStyle="1" w:styleId="72">
    <w:name w:val="批注文字 Char"/>
    <w:link w:val="18"/>
    <w:qFormat/>
    <w:uiPriority w:val="0"/>
    <w:rPr>
      <w:kern w:val="2"/>
      <w:sz w:val="21"/>
      <w:lang w:bidi="ar-SA"/>
    </w:rPr>
  </w:style>
  <w:style w:type="character" w:customStyle="1" w:styleId="73">
    <w:name w:val="Char Char14"/>
    <w:qFormat/>
    <w:uiPriority w:val="0"/>
    <w:rPr>
      <w:rFonts w:ascii="宋体" w:eastAsia="宋体"/>
      <w:sz w:val="34"/>
      <w:lang w:val="en-US" w:eastAsia="zh-CN" w:bidi="ar-SA"/>
    </w:rPr>
  </w:style>
  <w:style w:type="character" w:customStyle="1" w:styleId="74">
    <w:name w:val="日期 Char"/>
    <w:link w:val="28"/>
    <w:qFormat/>
    <w:uiPriority w:val="0"/>
    <w:rPr>
      <w:kern w:val="2"/>
      <w:sz w:val="21"/>
      <w:szCs w:val="24"/>
    </w:rPr>
  </w:style>
  <w:style w:type="character" w:customStyle="1" w:styleId="75">
    <w:name w:val="font11"/>
    <w:qFormat/>
    <w:uiPriority w:val="0"/>
    <w:rPr>
      <w:rFonts w:hint="eastAsia" w:ascii="宋体" w:hAnsi="宋体" w:eastAsia="宋体"/>
      <w:color w:val="000000"/>
      <w:sz w:val="24"/>
      <w:szCs w:val="24"/>
      <w:u w:val="none"/>
    </w:rPr>
  </w:style>
  <w:style w:type="character" w:customStyle="1" w:styleId="76">
    <w:name w:val="apple-converted-space"/>
    <w:qFormat/>
    <w:uiPriority w:val="0"/>
    <w:rPr>
      <w:rFonts w:cs="Times New Roman"/>
    </w:rPr>
  </w:style>
  <w:style w:type="character" w:customStyle="1" w:styleId="77">
    <w:name w:val="标题 1 Char2"/>
    <w:qFormat/>
    <w:uiPriority w:val="0"/>
    <w:rPr>
      <w:rFonts w:ascii="黑体" w:eastAsia="黑体"/>
      <w:bCs/>
      <w:kern w:val="44"/>
      <w:sz w:val="24"/>
      <w:szCs w:val="24"/>
    </w:rPr>
  </w:style>
  <w:style w:type="character" w:customStyle="1" w:styleId="78">
    <w:name w:val="ca-8"/>
    <w:basedOn w:val="53"/>
    <w:qFormat/>
    <w:uiPriority w:val="0"/>
  </w:style>
  <w:style w:type="character" w:customStyle="1" w:styleId="79">
    <w:name w:val="Char Char3"/>
    <w:qFormat/>
    <w:uiPriority w:val="0"/>
    <w:rPr>
      <w:rFonts w:eastAsia="宋体"/>
      <w:kern w:val="2"/>
      <w:sz w:val="18"/>
      <w:lang w:val="en-US" w:eastAsia="zh-CN" w:bidi="ar-SA"/>
    </w:rPr>
  </w:style>
  <w:style w:type="character" w:customStyle="1" w:styleId="80">
    <w:name w:val="正文文本 3 Char"/>
    <w:link w:val="19"/>
    <w:qFormat/>
    <w:uiPriority w:val="0"/>
    <w:rPr>
      <w:kern w:val="2"/>
      <w:sz w:val="16"/>
      <w:szCs w:val="16"/>
    </w:rPr>
  </w:style>
  <w:style w:type="character" w:customStyle="1" w:styleId="81">
    <w:name w:val="标题 5 Char Char"/>
    <w:qFormat/>
    <w:uiPriority w:val="0"/>
    <w:rPr>
      <w:rFonts w:eastAsia="宋体"/>
      <w:b/>
      <w:bCs/>
      <w:kern w:val="2"/>
      <w:sz w:val="28"/>
      <w:szCs w:val="28"/>
      <w:lang w:val="en-US" w:eastAsia="zh-CN" w:bidi="ar-SA"/>
    </w:rPr>
  </w:style>
  <w:style w:type="character" w:customStyle="1" w:styleId="82">
    <w:name w:val="ca-10"/>
    <w:basedOn w:val="53"/>
    <w:qFormat/>
    <w:uiPriority w:val="0"/>
  </w:style>
  <w:style w:type="character" w:customStyle="1" w:styleId="83">
    <w:name w:val="Char Char9"/>
    <w:qFormat/>
    <w:uiPriority w:val="0"/>
    <w:rPr>
      <w:rFonts w:ascii="宋体" w:hAnsi="Courier New" w:eastAsia="宋体"/>
      <w:kern w:val="2"/>
      <w:sz w:val="21"/>
      <w:lang w:val="en-US" w:eastAsia="zh-CN" w:bidi="ar-SA"/>
    </w:rPr>
  </w:style>
  <w:style w:type="character" w:customStyle="1" w:styleId="84">
    <w:name w:val="标题 2 Char"/>
    <w:link w:val="4"/>
    <w:qFormat/>
    <w:uiPriority w:val="0"/>
    <w:rPr>
      <w:rFonts w:ascii="Cambria" w:hAnsi="Cambria" w:eastAsia="宋体"/>
      <w:b/>
      <w:bCs/>
      <w:kern w:val="2"/>
      <w:sz w:val="32"/>
      <w:szCs w:val="32"/>
      <w:lang w:val="en-US" w:eastAsia="zh-CN" w:bidi="ar-SA"/>
    </w:rPr>
  </w:style>
  <w:style w:type="character" w:customStyle="1" w:styleId="85">
    <w:name w:val="mark8"/>
    <w:qFormat/>
    <w:uiPriority w:val="0"/>
    <w:rPr>
      <w:b/>
      <w:bCs/>
      <w:sz w:val="21"/>
      <w:szCs w:val="21"/>
    </w:rPr>
  </w:style>
  <w:style w:type="character" w:customStyle="1" w:styleId="86">
    <w:name w:val="页脚 Char"/>
    <w:link w:val="31"/>
    <w:qFormat/>
    <w:uiPriority w:val="0"/>
    <w:rPr>
      <w:rFonts w:eastAsia="宋体"/>
      <w:sz w:val="18"/>
      <w:szCs w:val="18"/>
      <w:lang w:bidi="ar-SA"/>
    </w:rPr>
  </w:style>
  <w:style w:type="character" w:customStyle="1" w:styleId="87">
    <w:name w:val="正文文本缩进 3 Char"/>
    <w:link w:val="40"/>
    <w:qFormat/>
    <w:uiPriority w:val="0"/>
    <w:rPr>
      <w:rFonts w:ascii="宋体" w:hAnsi="宋体" w:eastAsia="宋体"/>
      <w:kern w:val="2"/>
      <w:sz w:val="21"/>
      <w:szCs w:val="24"/>
      <w:lang w:val="en-US" w:eastAsia="zh-CN" w:bidi="ar-SA"/>
    </w:rPr>
  </w:style>
  <w:style w:type="character" w:customStyle="1" w:styleId="88">
    <w:name w:val="List Paragraph Char Char"/>
    <w:link w:val="89"/>
    <w:qFormat/>
    <w:uiPriority w:val="0"/>
    <w:rPr>
      <w:kern w:val="2"/>
      <w:sz w:val="21"/>
      <w:szCs w:val="24"/>
    </w:rPr>
  </w:style>
  <w:style w:type="paragraph" w:customStyle="1" w:styleId="89">
    <w:name w:val="列出段落1"/>
    <w:basedOn w:val="1"/>
    <w:link w:val="88"/>
    <w:qFormat/>
    <w:uiPriority w:val="0"/>
    <w:pPr>
      <w:ind w:firstLine="420" w:firstLineChars="200"/>
    </w:pPr>
  </w:style>
  <w:style w:type="character" w:customStyle="1" w:styleId="90">
    <w:name w:val="标题 3 Char"/>
    <w:link w:val="5"/>
    <w:qFormat/>
    <w:uiPriority w:val="0"/>
    <w:rPr>
      <w:rFonts w:ascii="黑体" w:eastAsia="黑体"/>
      <w:bCs/>
      <w:color w:val="000000"/>
      <w:kern w:val="2"/>
      <w:sz w:val="21"/>
      <w:szCs w:val="24"/>
    </w:rPr>
  </w:style>
  <w:style w:type="character" w:customStyle="1" w:styleId="91">
    <w:name w:val="标题 2 Char1"/>
    <w:qFormat/>
    <w:uiPriority w:val="0"/>
    <w:rPr>
      <w:rFonts w:ascii="Arial" w:hAnsi="Arial" w:eastAsia="黑体"/>
      <w:b/>
      <w:bCs/>
      <w:kern w:val="2"/>
      <w:sz w:val="32"/>
      <w:szCs w:val="32"/>
    </w:rPr>
  </w:style>
  <w:style w:type="character" w:customStyle="1" w:styleId="92">
    <w:name w:val="标题 Char"/>
    <w:link w:val="47"/>
    <w:qFormat/>
    <w:uiPriority w:val="0"/>
    <w:rPr>
      <w:rFonts w:ascii="Cambria" w:hAnsi="Cambria"/>
      <w:b/>
      <w:bCs/>
      <w:kern w:val="2"/>
      <w:sz w:val="32"/>
      <w:szCs w:val="32"/>
    </w:rPr>
  </w:style>
  <w:style w:type="character" w:customStyle="1" w:styleId="93">
    <w:name w:val="纯文本 Char"/>
    <w:link w:val="25"/>
    <w:qFormat/>
    <w:uiPriority w:val="0"/>
    <w:rPr>
      <w:rFonts w:ascii="宋体" w:hAnsi="Courier New"/>
      <w:kern w:val="2"/>
      <w:sz w:val="21"/>
      <w:lang w:bidi="ar-SA"/>
    </w:rPr>
  </w:style>
  <w:style w:type="character" w:customStyle="1" w:styleId="94">
    <w:name w:val="flname7"/>
    <w:basedOn w:val="53"/>
    <w:qFormat/>
    <w:uiPriority w:val="0"/>
  </w:style>
  <w:style w:type="character" w:customStyle="1" w:styleId="95">
    <w:name w:val="content"/>
    <w:qFormat/>
    <w:uiPriority w:val="0"/>
  </w:style>
  <w:style w:type="character" w:customStyle="1" w:styleId="96">
    <w:name w:val="正文文本 Char"/>
    <w:link w:val="3"/>
    <w:qFormat/>
    <w:uiPriority w:val="0"/>
    <w:rPr>
      <w:rFonts w:eastAsia="宋体"/>
      <w:kern w:val="2"/>
      <w:sz w:val="21"/>
      <w:szCs w:val="24"/>
      <w:lang w:val="en-US" w:eastAsia="zh-CN" w:bidi="ar-SA"/>
    </w:rPr>
  </w:style>
  <w:style w:type="character" w:customStyle="1" w:styleId="97">
    <w:name w:val="标题 9 Char"/>
    <w:link w:val="12"/>
    <w:qFormat/>
    <w:uiPriority w:val="0"/>
    <w:rPr>
      <w:rFonts w:ascii="Arial" w:hAnsi="Arial" w:eastAsia="黑体"/>
      <w:kern w:val="2"/>
      <w:sz w:val="21"/>
      <w:szCs w:val="21"/>
      <w:lang w:val="en-US" w:eastAsia="zh-CN" w:bidi="ar-SA"/>
    </w:rPr>
  </w:style>
  <w:style w:type="character" w:customStyle="1" w:styleId="98">
    <w:name w:val="c_666"/>
    <w:basedOn w:val="53"/>
    <w:qFormat/>
    <w:uiPriority w:val="0"/>
  </w:style>
  <w:style w:type="character" w:customStyle="1" w:styleId="99">
    <w:name w:val="正文文本 2 Char"/>
    <w:link w:val="43"/>
    <w:qFormat/>
    <w:uiPriority w:val="0"/>
    <w:rPr>
      <w:rFonts w:ascii="仿宋_GB2312" w:eastAsia="仿宋_GB2312"/>
      <w:kern w:val="2"/>
      <w:sz w:val="32"/>
      <w:szCs w:val="24"/>
      <w:lang w:val="en-US" w:eastAsia="zh-CN" w:bidi="ar-SA"/>
    </w:rPr>
  </w:style>
  <w:style w:type="character" w:customStyle="1" w:styleId="100">
    <w:name w:val="书籍标题3 Char1"/>
    <w:link w:val="101"/>
    <w:qFormat/>
    <w:uiPriority w:val="0"/>
    <w:rPr>
      <w:b/>
      <w:bCs/>
      <w:spacing w:val="20"/>
      <w:kern w:val="2"/>
      <w:sz w:val="28"/>
      <w:szCs w:val="28"/>
    </w:rPr>
  </w:style>
  <w:style w:type="paragraph" w:customStyle="1" w:styleId="101">
    <w:name w:val="书籍标题3"/>
    <w:basedOn w:val="102"/>
    <w:link w:val="100"/>
    <w:qFormat/>
    <w:uiPriority w:val="0"/>
    <w:pPr>
      <w:numPr>
        <w:ilvl w:val="2"/>
        <w:numId w:val="0"/>
      </w:numPr>
      <w:tabs>
        <w:tab w:val="left" w:pos="840"/>
      </w:tabs>
      <w:outlineLvl w:val="2"/>
    </w:pPr>
    <w:rPr>
      <w:rFonts w:cs="Times New Roman"/>
      <w:sz w:val="28"/>
      <w:szCs w:val="28"/>
    </w:rPr>
  </w:style>
  <w:style w:type="paragraph" w:customStyle="1" w:styleId="102">
    <w:name w:val="书籍标题2"/>
    <w:basedOn w:val="1"/>
    <w:qFormat/>
    <w:uiPriority w:val="0"/>
    <w:pPr>
      <w:numPr>
        <w:ilvl w:val="1"/>
        <w:numId w:val="5"/>
      </w:numPr>
      <w:spacing w:beforeLines="100" w:afterLines="100"/>
      <w:jc w:val="left"/>
      <w:outlineLvl w:val="1"/>
    </w:pPr>
    <w:rPr>
      <w:rFonts w:cs="宋体"/>
      <w:b/>
      <w:bCs/>
      <w:spacing w:val="20"/>
      <w:sz w:val="32"/>
      <w:szCs w:val="20"/>
    </w:rPr>
  </w:style>
  <w:style w:type="character" w:customStyle="1" w:styleId="103">
    <w:name w:val="标题 1 1 Char"/>
    <w:qFormat/>
    <w:uiPriority w:val="0"/>
    <w:rPr>
      <w:rFonts w:ascii="黑体" w:eastAsia="黑体"/>
      <w:bCs/>
      <w:kern w:val="44"/>
      <w:sz w:val="24"/>
      <w:lang w:val="en-US" w:eastAsia="zh-CN" w:bidi="ar-SA"/>
    </w:rPr>
  </w:style>
  <w:style w:type="character" w:customStyle="1" w:styleId="104">
    <w:name w:val="列出段落 Char"/>
    <w:link w:val="105"/>
    <w:qFormat/>
    <w:uiPriority w:val="0"/>
    <w:rPr>
      <w:kern w:val="2"/>
      <w:sz w:val="21"/>
      <w:szCs w:val="24"/>
    </w:rPr>
  </w:style>
  <w:style w:type="paragraph" w:styleId="105">
    <w:name w:val="List Paragraph"/>
    <w:basedOn w:val="1"/>
    <w:link w:val="104"/>
    <w:qFormat/>
    <w:uiPriority w:val="0"/>
    <w:pPr>
      <w:ind w:firstLine="420" w:firstLineChars="200"/>
    </w:pPr>
  </w:style>
  <w:style w:type="character" w:customStyle="1" w:styleId="106">
    <w:name w:val="标题 3 Char1"/>
    <w:qFormat/>
    <w:uiPriority w:val="0"/>
    <w:rPr>
      <w:rFonts w:ascii="宋体" w:hAnsi="Times New Roman"/>
    </w:rPr>
  </w:style>
  <w:style w:type="character" w:customStyle="1" w:styleId="107">
    <w:name w:val="样式 样式 宋体 小四 行距: 1.5 倍行距 + ˎ̥ 黑色 Char Char"/>
    <w:link w:val="108"/>
    <w:qFormat/>
    <w:uiPriority w:val="0"/>
    <w:rPr>
      <w:rFonts w:ascii="Calibri" w:hAnsi="Calibri" w:eastAsia="仿宋_GB2312"/>
      <w:kern w:val="2"/>
      <w:sz w:val="21"/>
      <w:szCs w:val="22"/>
      <w:lang w:val="en-US" w:eastAsia="zh-CN" w:bidi="ar-SA"/>
    </w:rPr>
  </w:style>
  <w:style w:type="paragraph" w:customStyle="1" w:styleId="108">
    <w:name w:val="样式 样式 宋体 小四 行距: 1.5 倍行距 + ˎ̥ 黑色"/>
    <w:basedOn w:val="50"/>
    <w:link w:val="107"/>
    <w:qFormat/>
    <w:uiPriority w:val="0"/>
  </w:style>
  <w:style w:type="character" w:customStyle="1" w:styleId="109">
    <w:name w:val="样式5 Char Char"/>
    <w:link w:val="110"/>
    <w:qFormat/>
    <w:uiPriority w:val="0"/>
    <w:rPr>
      <w:rFonts w:ascii="宋体" w:hAnsi="宋体" w:eastAsia="宋体" w:cs="Arial"/>
      <w:b/>
      <w:kern w:val="2"/>
      <w:sz w:val="24"/>
      <w:szCs w:val="24"/>
      <w:lang w:val="en-US" w:eastAsia="zh-CN" w:bidi="ar-SA"/>
    </w:rPr>
  </w:style>
  <w:style w:type="paragraph" w:customStyle="1" w:styleId="110">
    <w:name w:val="样式5"/>
    <w:basedOn w:val="1"/>
    <w:link w:val="109"/>
    <w:qFormat/>
    <w:uiPriority w:val="0"/>
    <w:pPr>
      <w:spacing w:line="400" w:lineRule="exact"/>
      <w:ind w:left="482"/>
    </w:pPr>
    <w:rPr>
      <w:rFonts w:ascii="宋体" w:hAnsi="宋体" w:cs="Arial"/>
      <w:b/>
      <w:sz w:val="24"/>
    </w:rPr>
  </w:style>
  <w:style w:type="character" w:customStyle="1" w:styleId="111">
    <w:name w:val="标题 1 Char1"/>
    <w:qFormat/>
    <w:uiPriority w:val="0"/>
    <w:rPr>
      <w:b/>
      <w:bCs/>
      <w:kern w:val="44"/>
      <w:sz w:val="44"/>
      <w:szCs w:val="44"/>
    </w:rPr>
  </w:style>
  <w:style w:type="character" w:customStyle="1" w:styleId="112">
    <w:name w:val="lineitems1"/>
    <w:qFormat/>
    <w:uiPriority w:val="0"/>
    <w:rPr>
      <w:sz w:val="17"/>
      <w:szCs w:val="17"/>
    </w:rPr>
  </w:style>
  <w:style w:type="character" w:customStyle="1" w:styleId="113">
    <w:name w:val="font31"/>
    <w:qFormat/>
    <w:uiPriority w:val="0"/>
    <w:rPr>
      <w:rFonts w:hint="eastAsia" w:ascii="宋体" w:hAnsi="宋体" w:eastAsia="宋体" w:cs="宋体"/>
      <w:color w:val="000000"/>
      <w:sz w:val="20"/>
      <w:szCs w:val="20"/>
      <w:u w:val="none"/>
    </w:rPr>
  </w:style>
  <w:style w:type="character" w:customStyle="1" w:styleId="114">
    <w:name w:val="不明显参考1"/>
    <w:qFormat/>
    <w:uiPriority w:val="0"/>
    <w:rPr>
      <w:smallCaps/>
      <w:color w:val="C0504D"/>
      <w:u w:val="single"/>
    </w:rPr>
  </w:style>
  <w:style w:type="character" w:customStyle="1" w:styleId="115">
    <w:name w:val="标题 6 Char"/>
    <w:link w:val="9"/>
    <w:qFormat/>
    <w:uiPriority w:val="0"/>
    <w:rPr>
      <w:rFonts w:ascii="Arial" w:hAnsi="Arial" w:eastAsia="黑体"/>
      <w:b/>
      <w:bCs/>
      <w:kern w:val="2"/>
      <w:sz w:val="24"/>
      <w:szCs w:val="24"/>
      <w:lang w:val="en-US" w:eastAsia="zh-CN" w:bidi="ar-SA"/>
    </w:rPr>
  </w:style>
  <w:style w:type="character" w:customStyle="1" w:styleId="116">
    <w:name w:val="style71"/>
    <w:qFormat/>
    <w:uiPriority w:val="0"/>
    <w:rPr>
      <w:sz w:val="21"/>
      <w:szCs w:val="21"/>
    </w:rPr>
  </w:style>
  <w:style w:type="character" w:customStyle="1" w:styleId="117">
    <w:name w:val="HTML 地址 Char"/>
    <w:link w:val="22"/>
    <w:qFormat/>
    <w:uiPriority w:val="0"/>
    <w:rPr>
      <w:i/>
      <w:kern w:val="2"/>
      <w:sz w:val="21"/>
      <w:szCs w:val="24"/>
    </w:rPr>
  </w:style>
  <w:style w:type="character" w:customStyle="1" w:styleId="118">
    <w:name w:val="细目1 Char Char"/>
    <w:link w:val="119"/>
    <w:qFormat/>
    <w:uiPriority w:val="0"/>
    <w:rPr>
      <w:b/>
      <w:color w:val="215868"/>
      <w:kern w:val="2"/>
      <w:sz w:val="24"/>
      <w:szCs w:val="24"/>
    </w:rPr>
  </w:style>
  <w:style w:type="paragraph" w:customStyle="1" w:styleId="119">
    <w:name w:val="细目1"/>
    <w:basedOn w:val="1"/>
    <w:link w:val="118"/>
    <w:qFormat/>
    <w:uiPriority w:val="0"/>
    <w:pPr>
      <w:numPr>
        <w:ilvl w:val="0"/>
        <w:numId w:val="6"/>
      </w:numPr>
      <w:tabs>
        <w:tab w:val="clear" w:pos="1260"/>
      </w:tabs>
      <w:adjustRightInd w:val="0"/>
      <w:snapToGrid w:val="0"/>
      <w:spacing w:line="220" w:lineRule="atLeast"/>
    </w:pPr>
    <w:rPr>
      <w:b/>
      <w:color w:val="215868"/>
      <w:sz w:val="24"/>
    </w:rPr>
  </w:style>
  <w:style w:type="character" w:customStyle="1" w:styleId="120">
    <w:name w:val="xl25 Char Char"/>
    <w:link w:val="121"/>
    <w:qFormat/>
    <w:uiPriority w:val="0"/>
    <w:rPr>
      <w:rFonts w:ascii="宋体" w:hAnsi="宋体"/>
      <w:sz w:val="21"/>
      <w:szCs w:val="21"/>
    </w:rPr>
  </w:style>
  <w:style w:type="paragraph" w:customStyle="1" w:styleId="121">
    <w:name w:val="xl25"/>
    <w:basedOn w:val="1"/>
    <w:link w:val="120"/>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character" w:customStyle="1" w:styleId="122">
    <w:name w:val="题注 Char"/>
    <w:link w:val="14"/>
    <w:qFormat/>
    <w:uiPriority w:val="0"/>
    <w:rPr>
      <w:rFonts w:ascii="Arial" w:hAnsi="Arial" w:eastAsia="黑体" w:cs="Arial"/>
      <w:kern w:val="2"/>
    </w:rPr>
  </w:style>
  <w:style w:type="character" w:customStyle="1" w:styleId="123">
    <w:name w:val="标题 8 Char"/>
    <w:link w:val="11"/>
    <w:qFormat/>
    <w:uiPriority w:val="0"/>
    <w:rPr>
      <w:rFonts w:ascii="Arial" w:hAnsi="Arial" w:eastAsia="黑体"/>
      <w:kern w:val="2"/>
      <w:sz w:val="24"/>
      <w:szCs w:val="24"/>
      <w:lang w:val="en-US" w:eastAsia="zh-CN" w:bidi="ar-SA"/>
    </w:rPr>
  </w:style>
  <w:style w:type="character" w:customStyle="1" w:styleId="124">
    <w:name w:val="正文文本缩进 2 Char"/>
    <w:link w:val="29"/>
    <w:qFormat/>
    <w:uiPriority w:val="0"/>
    <w:rPr>
      <w:rFonts w:eastAsia="仿宋_GB2312"/>
      <w:sz w:val="30"/>
      <w:lang w:bidi="ar-SA"/>
    </w:rPr>
  </w:style>
  <w:style w:type="character" w:customStyle="1" w:styleId="125">
    <w:name w:val="ca-11"/>
    <w:basedOn w:val="53"/>
    <w:qFormat/>
    <w:uiPriority w:val="0"/>
  </w:style>
  <w:style w:type="character" w:customStyle="1" w:styleId="126">
    <w:name w:val="正文缩进 Char"/>
    <w:link w:val="6"/>
    <w:qFormat/>
    <w:uiPriority w:val="0"/>
    <w:rPr>
      <w:rFonts w:ascii="宋体" w:eastAsia="宋体"/>
      <w:sz w:val="34"/>
      <w:lang w:val="en-US" w:eastAsia="zh-CN" w:bidi="ar-SA"/>
    </w:rPr>
  </w:style>
  <w:style w:type="character" w:customStyle="1" w:styleId="127">
    <w:name w:val="副标题 Char"/>
    <w:link w:val="37"/>
    <w:qFormat/>
    <w:uiPriority w:val="0"/>
    <w:rPr>
      <w:rFonts w:ascii="Calibri Light" w:hAnsi="Calibri Light"/>
      <w:b/>
      <w:bCs/>
      <w:kern w:val="28"/>
      <w:sz w:val="32"/>
      <w:szCs w:val="32"/>
    </w:rPr>
  </w:style>
  <w:style w:type="character" w:customStyle="1" w:styleId="128">
    <w:name w:val="页眉 Char Char"/>
    <w:qFormat/>
    <w:uiPriority w:val="0"/>
    <w:rPr>
      <w:rFonts w:eastAsia="宋体"/>
      <w:sz w:val="18"/>
      <w:szCs w:val="18"/>
      <w:lang w:bidi="ar-SA"/>
    </w:rPr>
  </w:style>
  <w:style w:type="character" w:customStyle="1" w:styleId="129">
    <w:name w:val="批注主题 Char"/>
    <w:link w:val="48"/>
    <w:qFormat/>
    <w:uiPriority w:val="0"/>
    <w:rPr>
      <w:b/>
      <w:bCs/>
      <w:kern w:val="2"/>
      <w:sz w:val="21"/>
      <w:szCs w:val="24"/>
    </w:rPr>
  </w:style>
  <w:style w:type="character" w:customStyle="1" w:styleId="130">
    <w:name w:val="p12"/>
    <w:basedOn w:val="53"/>
    <w:qFormat/>
    <w:uiPriority w:val="0"/>
  </w:style>
  <w:style w:type="character" w:customStyle="1" w:styleId="131">
    <w:name w:val="表格内容"/>
    <w:qFormat/>
    <w:uiPriority w:val="0"/>
    <w:rPr>
      <w:sz w:val="24"/>
    </w:rPr>
  </w:style>
  <w:style w:type="character" w:customStyle="1" w:styleId="132">
    <w:name w:val="正文文本缩进 Char"/>
    <w:link w:val="20"/>
    <w:qFormat/>
    <w:uiPriority w:val="0"/>
    <w:rPr>
      <w:rFonts w:ascii="仿宋_GB2312" w:eastAsia="仿宋_GB2312"/>
      <w:sz w:val="28"/>
      <w:lang w:val="en-US" w:eastAsia="zh-CN" w:bidi="ar-SA"/>
    </w:rPr>
  </w:style>
  <w:style w:type="character" w:customStyle="1" w:styleId="133">
    <w:name w:val="HTML 预设格式 Char"/>
    <w:link w:val="44"/>
    <w:qFormat/>
    <w:uiPriority w:val="0"/>
    <w:rPr>
      <w:rFonts w:ascii="黑体" w:hAnsi="Courier New" w:eastAsia="黑体" w:cs="Courier New"/>
      <w:kern w:val="2"/>
      <w:sz w:val="21"/>
      <w:szCs w:val="24"/>
      <w:lang w:val="en-US" w:eastAsia="zh-CN" w:bidi="ar-SA"/>
    </w:rPr>
  </w:style>
  <w:style w:type="character" w:customStyle="1" w:styleId="134">
    <w:name w:val="纯文本 Char1"/>
    <w:qFormat/>
    <w:uiPriority w:val="0"/>
    <w:rPr>
      <w:rFonts w:ascii="宋体" w:hAnsi="Courier New" w:eastAsia="宋体" w:cs="Times New Roman"/>
      <w:kern w:val="0"/>
      <w:sz w:val="20"/>
      <w:szCs w:val="20"/>
    </w:rPr>
  </w:style>
  <w:style w:type="character" w:customStyle="1" w:styleId="135">
    <w:name w:val="正文首行缩进 Char Char"/>
    <w:qFormat/>
    <w:uiPriority w:val="0"/>
    <w:rPr>
      <w:rFonts w:eastAsia="仿宋_GB2312"/>
      <w:kern w:val="2"/>
      <w:sz w:val="28"/>
      <w:szCs w:val="24"/>
      <w:lang w:bidi="ar-SA"/>
    </w:rPr>
  </w:style>
  <w:style w:type="character" w:customStyle="1" w:styleId="136">
    <w:name w:val="页眉 Char"/>
    <w:link w:val="32"/>
    <w:qFormat/>
    <w:uiPriority w:val="0"/>
    <w:rPr>
      <w:rFonts w:eastAsia="宋体"/>
      <w:kern w:val="2"/>
      <w:sz w:val="18"/>
      <w:lang w:val="en-US" w:eastAsia="zh-CN" w:bidi="ar-SA"/>
    </w:rPr>
  </w:style>
  <w:style w:type="character" w:customStyle="1" w:styleId="137">
    <w:name w:val="标题 1 Char Char"/>
    <w:qFormat/>
    <w:uiPriority w:val="0"/>
    <w:rPr>
      <w:rFonts w:eastAsia="宋体"/>
      <w:b/>
      <w:bCs/>
      <w:kern w:val="44"/>
      <w:sz w:val="44"/>
      <w:szCs w:val="44"/>
      <w:lang w:val="en-US" w:eastAsia="zh-CN" w:bidi="ar-SA"/>
    </w:rPr>
  </w:style>
  <w:style w:type="character" w:customStyle="1" w:styleId="138">
    <w:name w:val="Font Style17"/>
    <w:qFormat/>
    <w:uiPriority w:val="0"/>
    <w:rPr>
      <w:rFonts w:ascii="黑体" w:eastAsia="黑体" w:cs="黑体"/>
      <w:sz w:val="28"/>
      <w:szCs w:val="28"/>
    </w:rPr>
  </w:style>
  <w:style w:type="character" w:customStyle="1" w:styleId="139">
    <w:name w:val="Char Char10"/>
    <w:qFormat/>
    <w:uiPriority w:val="0"/>
    <w:rPr>
      <w:rFonts w:eastAsia="宋体"/>
      <w:kern w:val="2"/>
      <w:sz w:val="18"/>
      <w:szCs w:val="18"/>
      <w:lang w:val="en-US" w:eastAsia="zh-CN" w:bidi="ar-SA"/>
    </w:rPr>
  </w:style>
  <w:style w:type="character" w:customStyle="1" w:styleId="140">
    <w:name w:val="正文文本缩进 3 Char Char"/>
    <w:qFormat/>
    <w:uiPriority w:val="0"/>
    <w:rPr>
      <w:kern w:val="2"/>
      <w:sz w:val="16"/>
      <w:szCs w:val="16"/>
      <w:lang w:bidi="ar-SA"/>
    </w:rPr>
  </w:style>
  <w:style w:type="character" w:customStyle="1" w:styleId="141">
    <w:name w:val="标题 3 Char Char"/>
    <w:qFormat/>
    <w:uiPriority w:val="0"/>
    <w:rPr>
      <w:rFonts w:eastAsia="宋体"/>
      <w:b/>
      <w:bCs/>
      <w:kern w:val="2"/>
      <w:sz w:val="32"/>
      <w:szCs w:val="32"/>
      <w:lang w:val="en-US" w:eastAsia="zh-CN" w:bidi="ar-SA"/>
    </w:rPr>
  </w:style>
  <w:style w:type="character" w:customStyle="1" w:styleId="142">
    <w:name w:val="nine-11"/>
    <w:qFormat/>
    <w:uiPriority w:val="0"/>
    <w:rPr>
      <w:rFonts w:hint="default"/>
      <w:sz w:val="18"/>
      <w:szCs w:val="18"/>
    </w:rPr>
  </w:style>
  <w:style w:type="character" w:customStyle="1" w:styleId="143">
    <w:name w:val="标题 7 Char"/>
    <w:link w:val="10"/>
    <w:qFormat/>
    <w:uiPriority w:val="0"/>
    <w:rPr>
      <w:rFonts w:eastAsia="宋体"/>
      <w:b/>
      <w:bCs/>
      <w:kern w:val="2"/>
      <w:sz w:val="24"/>
      <w:szCs w:val="24"/>
      <w:lang w:val="en-US" w:eastAsia="zh-CN" w:bidi="ar-SA"/>
    </w:rPr>
  </w:style>
  <w:style w:type="character" w:customStyle="1" w:styleId="144">
    <w:name w:val="题注 Char1"/>
    <w:qFormat/>
    <w:uiPriority w:val="0"/>
    <w:rPr>
      <w:rFonts w:ascii="Arial" w:hAnsi="Arial" w:eastAsia="宋体" w:cs="Arial"/>
      <w:kern w:val="2"/>
      <w:lang w:val="en-US" w:eastAsia="zh-CN" w:bidi="ar-SA"/>
    </w:rPr>
  </w:style>
  <w:style w:type="character" w:customStyle="1" w:styleId="145">
    <w:name w:val="正文缩进 Char2"/>
    <w:link w:val="146"/>
    <w:qFormat/>
    <w:uiPriority w:val="0"/>
    <w:rPr>
      <w:rFonts w:ascii="宋体" w:eastAsia="宋体"/>
      <w:sz w:val="34"/>
      <w:lang w:bidi="ar-SA"/>
    </w:rPr>
  </w:style>
  <w:style w:type="paragraph" w:customStyle="1" w:styleId="146">
    <w:name w:val="Normal Indent1"/>
    <w:basedOn w:val="1"/>
    <w:link w:val="145"/>
    <w:qFormat/>
    <w:uiPriority w:val="0"/>
    <w:pPr>
      <w:autoSpaceDE w:val="0"/>
      <w:autoSpaceDN w:val="0"/>
      <w:adjustRightInd w:val="0"/>
      <w:ind w:firstLine="420"/>
      <w:jc w:val="left"/>
      <w:textAlignment w:val="baseline"/>
    </w:pPr>
    <w:rPr>
      <w:rFonts w:ascii="宋体"/>
      <w:kern w:val="0"/>
      <w:sz w:val="34"/>
      <w:szCs w:val="20"/>
    </w:rPr>
  </w:style>
  <w:style w:type="character" w:customStyle="1" w:styleId="147">
    <w:name w:val="表标题 Char Char"/>
    <w:link w:val="148"/>
    <w:qFormat/>
    <w:uiPriority w:val="0"/>
    <w:rPr>
      <w:b/>
    </w:rPr>
  </w:style>
  <w:style w:type="paragraph" w:customStyle="1" w:styleId="148">
    <w:name w:val="表标题"/>
    <w:basedOn w:val="6"/>
    <w:link w:val="147"/>
    <w:qFormat/>
    <w:uiPriority w:val="0"/>
    <w:pPr>
      <w:autoSpaceDE/>
      <w:autoSpaceDN/>
      <w:snapToGrid w:val="0"/>
      <w:spacing w:before="62" w:after="62"/>
      <w:ind w:firstLine="0"/>
      <w:jc w:val="center"/>
      <w:textAlignment w:val="auto"/>
    </w:pPr>
    <w:rPr>
      <w:rFonts w:ascii="Times New Roman"/>
      <w:b/>
      <w:sz w:val="20"/>
    </w:rPr>
  </w:style>
  <w:style w:type="character" w:customStyle="1" w:styleId="149">
    <w:name w:val="Char Char8"/>
    <w:qFormat/>
    <w:uiPriority w:val="0"/>
    <w:rPr>
      <w:rFonts w:ascii="宋体" w:hAnsi="Courier New" w:eastAsia="宋体"/>
      <w:kern w:val="2"/>
      <w:sz w:val="21"/>
      <w:lang w:val="en-US" w:eastAsia="zh-CN" w:bidi="ar-SA"/>
    </w:rPr>
  </w:style>
  <w:style w:type="character" w:customStyle="1" w:styleId="150">
    <w:name w:val="标题 5 Char"/>
    <w:link w:val="8"/>
    <w:qFormat/>
    <w:uiPriority w:val="0"/>
    <w:rPr>
      <w:rFonts w:eastAsia="宋体"/>
      <w:b/>
      <w:kern w:val="2"/>
      <w:sz w:val="28"/>
      <w:lang w:val="en-US" w:eastAsia="zh-CN" w:bidi="ar-SA"/>
    </w:rPr>
  </w:style>
  <w:style w:type="character" w:customStyle="1" w:styleId="151">
    <w:name w:val="Char Char5"/>
    <w:qFormat/>
    <w:uiPriority w:val="0"/>
    <w:rPr>
      <w:rFonts w:eastAsia="宋体"/>
      <w:kern w:val="2"/>
      <w:sz w:val="18"/>
      <w:lang w:val="en-US" w:eastAsia="zh-CN" w:bidi="ar-SA"/>
    </w:rPr>
  </w:style>
  <w:style w:type="character" w:customStyle="1" w:styleId="152">
    <w:name w:val="style18"/>
    <w:qFormat/>
    <w:uiPriority w:val="0"/>
  </w:style>
  <w:style w:type="character" w:customStyle="1" w:styleId="153">
    <w:name w:val="批注框文本 Char"/>
    <w:link w:val="30"/>
    <w:qFormat/>
    <w:uiPriority w:val="0"/>
    <w:rPr>
      <w:rFonts w:eastAsia="宋体"/>
      <w:kern w:val="2"/>
      <w:sz w:val="18"/>
      <w:szCs w:val="18"/>
      <w:lang w:val="en-US" w:eastAsia="zh-CN" w:bidi="ar-SA"/>
    </w:rPr>
  </w:style>
  <w:style w:type="character" w:customStyle="1" w:styleId="154">
    <w:name w:val="mark"/>
    <w:basedOn w:val="53"/>
    <w:qFormat/>
    <w:uiPriority w:val="0"/>
  </w:style>
  <w:style w:type="character" w:customStyle="1" w:styleId="155">
    <w:name w:val="样式2"/>
    <w:qFormat/>
    <w:uiPriority w:val="0"/>
    <w:rPr>
      <w:rFonts w:eastAsia="华文楷体"/>
      <w:b/>
      <w:sz w:val="32"/>
    </w:rPr>
  </w:style>
  <w:style w:type="character" w:customStyle="1" w:styleId="156">
    <w:name w:val="ALT+Z Char"/>
    <w:qFormat/>
    <w:uiPriority w:val="0"/>
    <w:rPr>
      <w:rFonts w:ascii="宋体"/>
      <w:sz w:val="34"/>
    </w:rPr>
  </w:style>
  <w:style w:type="character" w:customStyle="1" w:styleId="157">
    <w:name w:val="标题 1 Char"/>
    <w:link w:val="2"/>
    <w:qFormat/>
    <w:uiPriority w:val="0"/>
    <w:rPr>
      <w:rFonts w:ascii="黑体" w:eastAsia="黑体"/>
      <w:bCs/>
      <w:kern w:val="44"/>
      <w:sz w:val="24"/>
      <w:szCs w:val="24"/>
    </w:rPr>
  </w:style>
  <w:style w:type="character" w:customStyle="1" w:styleId="158">
    <w:name w:val="正文 A Char Char"/>
    <w:link w:val="159"/>
    <w:qFormat/>
    <w:uiPriority w:val="0"/>
    <w:rPr>
      <w:rFonts w:ascii="仿宋_GB2312" w:hAnsi="Heiti SC Light" w:eastAsia="仿宋_GB2312"/>
      <w:kern w:val="2"/>
      <w:sz w:val="24"/>
      <w:lang w:val="en-US" w:eastAsia="zh-CN" w:bidi="ar-SA"/>
    </w:rPr>
  </w:style>
  <w:style w:type="paragraph" w:customStyle="1" w:styleId="159">
    <w:name w:val="正文 A"/>
    <w:link w:val="158"/>
    <w:qFormat/>
    <w:uiPriority w:val="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525"/>
      </w:tabs>
      <w:spacing w:line="360" w:lineRule="auto"/>
      <w:ind w:firstLine="480"/>
    </w:pPr>
    <w:rPr>
      <w:rFonts w:ascii="仿宋_GB2312" w:hAnsi="Heiti SC Light" w:eastAsia="仿宋_GB2312" w:cs="Times New Roman"/>
      <w:kern w:val="2"/>
      <w:sz w:val="24"/>
      <w:lang w:val="en-US" w:eastAsia="zh-CN" w:bidi="ar-SA"/>
    </w:rPr>
  </w:style>
  <w:style w:type="character" w:customStyle="1" w:styleId="160">
    <w:name w:val="正文首行缩进 Char"/>
    <w:link w:val="49"/>
    <w:qFormat/>
    <w:uiPriority w:val="0"/>
    <w:rPr>
      <w:rFonts w:ascii="Calibri" w:hAnsi="Calibri" w:eastAsia="宋体"/>
      <w:kern w:val="2"/>
      <w:sz w:val="21"/>
      <w:szCs w:val="22"/>
      <w:lang w:val="en-US" w:eastAsia="zh-CN" w:bidi="ar-SA"/>
    </w:rPr>
  </w:style>
  <w:style w:type="character" w:customStyle="1" w:styleId="161">
    <w:name w:val="ca-9"/>
    <w:basedOn w:val="53"/>
    <w:qFormat/>
    <w:uiPriority w:val="0"/>
  </w:style>
  <w:style w:type="character" w:customStyle="1" w:styleId="162">
    <w:name w:val="正文（缩进） Char Char"/>
    <w:link w:val="163"/>
    <w:qFormat/>
    <w:uiPriority w:val="0"/>
    <w:rPr>
      <w:rFonts w:eastAsia="宋体"/>
      <w:kern w:val="2"/>
      <w:sz w:val="24"/>
      <w:szCs w:val="24"/>
      <w:lang w:val="en-US" w:eastAsia="zh-CN" w:bidi="ar-SA"/>
    </w:rPr>
  </w:style>
  <w:style w:type="paragraph" w:customStyle="1" w:styleId="163">
    <w:name w:val="正文（缩进）"/>
    <w:basedOn w:val="1"/>
    <w:link w:val="162"/>
    <w:qFormat/>
    <w:uiPriority w:val="0"/>
    <w:pPr>
      <w:spacing w:beforeLines="50" w:afterLines="50" w:line="360" w:lineRule="auto"/>
      <w:ind w:firstLine="480" w:firstLineChars="200"/>
    </w:pPr>
    <w:rPr>
      <w:sz w:val="24"/>
    </w:rPr>
  </w:style>
  <w:style w:type="paragraph" w:customStyle="1" w:styleId="164">
    <w:name w:val="font13"/>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65">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6">
    <w:name w:val="字元 字元"/>
    <w:basedOn w:val="1"/>
    <w:qFormat/>
    <w:uiPriority w:val="0"/>
    <w:pPr>
      <w:spacing w:line="360" w:lineRule="auto"/>
      <w:ind w:firstLine="200" w:firstLineChars="200"/>
    </w:pPr>
    <w:rPr>
      <w:rFonts w:ascii="宋体" w:hAnsi="宋体" w:cs="宋体"/>
      <w:sz w:val="24"/>
    </w:rPr>
  </w:style>
  <w:style w:type="paragraph" w:customStyle="1" w:styleId="167">
    <w:name w:val="列举"/>
    <w:basedOn w:val="1"/>
    <w:qFormat/>
    <w:uiPriority w:val="0"/>
    <w:pPr>
      <w:numPr>
        <w:ilvl w:val="0"/>
        <w:numId w:val="7"/>
      </w:numPr>
      <w:spacing w:line="360" w:lineRule="auto"/>
    </w:pPr>
    <w:rPr>
      <w:rFonts w:ascii="宋体"/>
    </w:rPr>
  </w:style>
  <w:style w:type="paragraph" w:customStyle="1" w:styleId="16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69">
    <w:name w:val="正文段落"/>
    <w:basedOn w:val="1"/>
    <w:qFormat/>
    <w:uiPriority w:val="0"/>
    <w:pPr>
      <w:widowControl/>
      <w:spacing w:after="40" w:line="360" w:lineRule="auto"/>
      <w:ind w:firstLine="200" w:firstLineChars="200"/>
    </w:pPr>
    <w:rPr>
      <w:kern w:val="0"/>
      <w:sz w:val="24"/>
    </w:rPr>
  </w:style>
  <w:style w:type="paragraph" w:customStyle="1" w:styleId="17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1">
    <w:name w:val="MM Topic 4"/>
    <w:basedOn w:val="7"/>
    <w:qFormat/>
    <w:uiPriority w:val="0"/>
    <w:pPr>
      <w:numPr>
        <w:ilvl w:val="3"/>
        <w:numId w:val="8"/>
      </w:numPr>
      <w:tabs>
        <w:tab w:val="clear" w:pos="1984"/>
      </w:tabs>
    </w:pPr>
    <w:rPr>
      <w:bCs w:val="0"/>
    </w:rPr>
  </w:style>
  <w:style w:type="paragraph" w:customStyle="1" w:styleId="172">
    <w:name w:val="p0"/>
    <w:basedOn w:val="1"/>
    <w:qFormat/>
    <w:uiPriority w:val="0"/>
    <w:pPr>
      <w:widowControl/>
    </w:pPr>
    <w:rPr>
      <w:kern w:val="0"/>
      <w:szCs w:val="21"/>
    </w:rPr>
  </w:style>
  <w:style w:type="paragraph" w:customStyle="1" w:styleId="173">
    <w:name w:val="正文序号 1"/>
    <w:basedOn w:val="1"/>
    <w:qFormat/>
    <w:uiPriority w:val="0"/>
    <w:pPr>
      <w:numPr>
        <w:ilvl w:val="0"/>
        <w:numId w:val="9"/>
      </w:numPr>
      <w:spacing w:before="60"/>
    </w:pPr>
  </w:style>
  <w:style w:type="paragraph" w:customStyle="1" w:styleId="174">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76">
    <w:name w:val="样式 书籍标题3 + Arial 段前: 1 行 段后: 1 行"/>
    <w:basedOn w:val="101"/>
    <w:qFormat/>
    <w:uiPriority w:val="0"/>
    <w:pPr>
      <w:numPr>
        <w:ilvl w:val="1"/>
        <w:numId w:val="10"/>
      </w:numPr>
    </w:pPr>
    <w:rPr>
      <w:rFonts w:ascii="Arial" w:hAnsi="Arial" w:cs="宋体"/>
      <w:b w:val="0"/>
      <w:bCs w:val="0"/>
    </w:rPr>
  </w:style>
  <w:style w:type="paragraph" w:customStyle="1" w:styleId="177">
    <w:name w:val="样式 标题 4Alt+41.1.1.1 Heading 4bulletblbbH44h4H41h41H42... Char"/>
    <w:basedOn w:val="7"/>
    <w:qFormat/>
    <w:uiPriority w:val="0"/>
    <w:pPr>
      <w:tabs>
        <w:tab w:val="left" w:pos="1914"/>
      </w:tabs>
      <w:spacing w:before="120" w:after="120"/>
      <w:ind w:left="1914" w:hanging="864"/>
    </w:pPr>
    <w:rPr>
      <w:rFonts w:ascii="宋体" w:hAnsi="宋体"/>
      <w:bCs w:val="0"/>
      <w:color w:val="000000"/>
    </w:rPr>
  </w:style>
  <w:style w:type="paragraph" w:customStyle="1" w:styleId="178">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9">
    <w:name w:val="题注4"/>
    <w:basedOn w:val="1"/>
    <w:next w:val="14"/>
    <w:qFormat/>
    <w:uiPriority w:val="0"/>
    <w:pPr>
      <w:ind w:left="-132" w:leftChars="-64" w:right="-105" w:rightChars="-50" w:hanging="2"/>
      <w:jc w:val="center"/>
    </w:pPr>
    <w:rPr>
      <w:b/>
      <w:color w:val="FF0000"/>
      <w:szCs w:val="21"/>
      <w:lang w:val="en-GB"/>
    </w:rPr>
  </w:style>
  <w:style w:type="paragraph" w:customStyle="1" w:styleId="180">
    <w:name w:val="font6"/>
    <w:basedOn w:val="1"/>
    <w:qFormat/>
    <w:uiPriority w:val="0"/>
    <w:pPr>
      <w:widowControl/>
      <w:spacing w:before="100" w:beforeAutospacing="1" w:after="100" w:afterAutospacing="1"/>
      <w:jc w:val="left"/>
    </w:pPr>
    <w:rPr>
      <w:kern w:val="0"/>
      <w:sz w:val="24"/>
    </w:rPr>
  </w:style>
  <w:style w:type="paragraph" w:customStyle="1" w:styleId="181">
    <w:name w:val="font1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2">
    <w:name w:val="font17"/>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3">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4">
    <w:name w:val="infoblue"/>
    <w:basedOn w:val="1"/>
    <w:qFormat/>
    <w:uiPriority w:val="0"/>
    <w:pPr>
      <w:widowControl/>
      <w:spacing w:after="120" w:line="240" w:lineRule="atLeast"/>
      <w:ind w:left="450"/>
      <w:jc w:val="left"/>
    </w:pPr>
    <w:rPr>
      <w:i/>
      <w:iCs/>
      <w:color w:val="0000FF"/>
      <w:kern w:val="0"/>
      <w:sz w:val="20"/>
      <w:szCs w:val="20"/>
    </w:rPr>
  </w:style>
  <w:style w:type="paragraph" w:customStyle="1" w:styleId="18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86">
    <w:name w:val="正文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7">
    <w:name w:val="正文序号 2"/>
    <w:basedOn w:val="1"/>
    <w:qFormat/>
    <w:uiPriority w:val="0"/>
    <w:pPr>
      <w:numPr>
        <w:ilvl w:val="1"/>
        <w:numId w:val="9"/>
      </w:numPr>
      <w:spacing w:before="60"/>
    </w:pPr>
  </w:style>
  <w:style w:type="paragraph" w:customStyle="1" w:styleId="18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90">
    <w:name w:val="正文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1">
    <w:name w:val="Char1 Char Char Char"/>
    <w:basedOn w:val="1"/>
    <w:qFormat/>
    <w:uiPriority w:val="0"/>
    <w:pPr>
      <w:tabs>
        <w:tab w:val="left" w:pos="425"/>
      </w:tabs>
      <w:ind w:left="425" w:hanging="425"/>
    </w:pPr>
    <w:rPr>
      <w:sz w:val="24"/>
    </w:rPr>
  </w:style>
  <w:style w:type="paragraph" w:customStyle="1" w:styleId="19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93">
    <w:name w:val="加点标题"/>
    <w:basedOn w:val="1"/>
    <w:qFormat/>
    <w:uiPriority w:val="0"/>
    <w:pPr>
      <w:numPr>
        <w:ilvl w:val="0"/>
        <w:numId w:val="11"/>
      </w:numPr>
      <w:spacing w:line="360" w:lineRule="auto"/>
    </w:pPr>
    <w:rPr>
      <w:sz w:val="24"/>
    </w:rPr>
  </w:style>
  <w:style w:type="paragraph" w:customStyle="1" w:styleId="194">
    <w:name w:val="Char Char Char"/>
    <w:basedOn w:val="1"/>
    <w:qFormat/>
    <w:uiPriority w:val="0"/>
    <w:pPr>
      <w:widowControl/>
      <w:spacing w:after="160" w:line="240" w:lineRule="exact"/>
      <w:jc w:val="left"/>
    </w:pPr>
    <w:rPr>
      <w:rFonts w:ascii="Verdana" w:hAnsi="Verdana" w:cs="Verdana"/>
      <w:kern w:val="0"/>
      <w:szCs w:val="21"/>
      <w:lang w:eastAsia="en-US"/>
    </w:rPr>
  </w:style>
  <w:style w:type="paragraph" w:customStyle="1" w:styleId="195">
    <w:name w:val="默认段落字体 Para Char Char Char Char Char Char Char Char Char Char"/>
    <w:basedOn w:val="1"/>
    <w:qFormat/>
    <w:uiPriority w:val="0"/>
    <w:rPr>
      <w:rFonts w:ascii="Tahoma" w:hAnsi="Tahoma"/>
      <w:sz w:val="24"/>
      <w:szCs w:val="20"/>
    </w:rPr>
  </w:style>
  <w:style w:type="paragraph" w:customStyle="1" w:styleId="196">
    <w:name w:val="段"/>
    <w:qFormat/>
    <w:uiPriority w:val="0"/>
    <w:pPr>
      <w:numPr>
        <w:ilvl w:val="0"/>
        <w:numId w:val="12"/>
      </w:numPr>
      <w:tabs>
        <w:tab w:val="clear" w:pos="1200"/>
      </w:tabs>
      <w:autoSpaceDE w:val="0"/>
      <w:autoSpaceDN w:val="0"/>
      <w:ind w:left="0" w:firstLine="200" w:firstLineChars="200"/>
      <w:jc w:val="both"/>
    </w:pPr>
    <w:rPr>
      <w:rFonts w:ascii="宋体" w:hAnsi="Times New Roman" w:eastAsia="宋体" w:cs="Times New Roman"/>
      <w:kern w:val="2"/>
      <w:sz w:val="21"/>
      <w:szCs w:val="22"/>
      <w:lang w:val="en-US" w:eastAsia="zh-CN" w:bidi="ar-SA"/>
    </w:rPr>
  </w:style>
  <w:style w:type="paragraph" w:customStyle="1" w:styleId="19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8">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199">
    <w:name w:val="tabletext"/>
    <w:basedOn w:val="1"/>
    <w:qFormat/>
    <w:uiPriority w:val="0"/>
    <w:pPr>
      <w:widowControl/>
      <w:spacing w:before="100" w:beforeAutospacing="1" w:after="100" w:afterAutospacing="1"/>
      <w:jc w:val="left"/>
    </w:pPr>
    <w:rPr>
      <w:rFonts w:ascii="宋体" w:hAnsi="Calibri" w:cs="宋体"/>
      <w:kern w:val="0"/>
      <w:sz w:val="24"/>
    </w:rPr>
  </w:style>
  <w:style w:type="paragraph" w:customStyle="1" w:styleId="20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4"/>
    </w:rPr>
  </w:style>
  <w:style w:type="paragraph" w:customStyle="1" w:styleId="20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3">
    <w:name w:val="Char Char3 Char Char"/>
    <w:basedOn w:val="1"/>
    <w:qFormat/>
    <w:uiPriority w:val="0"/>
    <w:pPr>
      <w:spacing w:line="360" w:lineRule="auto"/>
      <w:ind w:firstLine="200" w:firstLineChars="200"/>
    </w:pPr>
    <w:rPr>
      <w:rFonts w:ascii="宋体" w:hAnsi="宋体" w:cs="宋体"/>
      <w:sz w:val="24"/>
    </w:rPr>
  </w:style>
  <w:style w:type="paragraph" w:customStyle="1" w:styleId="204">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206">
    <w:name w:val="pa-14"/>
    <w:basedOn w:val="1"/>
    <w:qFormat/>
    <w:uiPriority w:val="0"/>
    <w:pPr>
      <w:widowControl/>
      <w:spacing w:before="150" w:after="150"/>
      <w:jc w:val="left"/>
    </w:pPr>
    <w:rPr>
      <w:rFonts w:ascii="宋体" w:hAnsi="宋体" w:cs="宋体"/>
      <w:kern w:val="0"/>
      <w:sz w:val="24"/>
    </w:rPr>
  </w:style>
  <w:style w:type="paragraph" w:customStyle="1" w:styleId="207">
    <w:name w:val="MM Topic 5"/>
    <w:basedOn w:val="8"/>
    <w:qFormat/>
    <w:uiPriority w:val="0"/>
    <w:pPr>
      <w:numPr>
        <w:ilvl w:val="4"/>
        <w:numId w:val="8"/>
      </w:numPr>
      <w:tabs>
        <w:tab w:val="clear" w:pos="2551"/>
      </w:tabs>
    </w:pPr>
    <w:rPr>
      <w:bCs/>
      <w:szCs w:val="28"/>
    </w:rPr>
  </w:style>
  <w:style w:type="paragraph" w:customStyle="1" w:styleId="208">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209">
    <w:name w:val="Table Text"/>
    <w:qFormat/>
    <w:uiPriority w:val="0"/>
    <w:pPr>
      <w:overflowPunct w:val="0"/>
      <w:autoSpaceDE w:val="0"/>
      <w:autoSpaceDN w:val="0"/>
      <w:adjustRightInd w:val="0"/>
      <w:textAlignment w:val="baseline"/>
    </w:pPr>
    <w:rPr>
      <w:rFonts w:ascii="Calibri" w:hAnsi="Calibri" w:eastAsia="宋体" w:cs="Times New Roman"/>
      <w:color w:val="000000"/>
      <w:kern w:val="2"/>
      <w:sz w:val="24"/>
      <w:szCs w:val="22"/>
      <w:lang w:val="en-US" w:eastAsia="zh-CN" w:bidi="ar-SA"/>
    </w:rPr>
  </w:style>
  <w:style w:type="paragraph" w:customStyle="1" w:styleId="210">
    <w:name w:val="font12"/>
    <w:basedOn w:val="1"/>
    <w:qFormat/>
    <w:uiPriority w:val="0"/>
    <w:pPr>
      <w:widowControl/>
      <w:spacing w:before="100" w:beforeAutospacing="1" w:after="100" w:afterAutospacing="1"/>
      <w:jc w:val="left"/>
    </w:pPr>
    <w:rPr>
      <w:kern w:val="0"/>
      <w:sz w:val="22"/>
      <w:szCs w:val="22"/>
    </w:rPr>
  </w:style>
  <w:style w:type="paragraph" w:customStyle="1" w:styleId="211">
    <w:name w:val="xl13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12">
    <w:name w:val="题注5"/>
    <w:basedOn w:val="1"/>
    <w:next w:val="14"/>
    <w:qFormat/>
    <w:uiPriority w:val="0"/>
    <w:pPr>
      <w:jc w:val="center"/>
    </w:pPr>
    <w:rPr>
      <w:b/>
      <w:color w:val="000000"/>
      <w:sz w:val="24"/>
      <w:szCs w:val="21"/>
    </w:rPr>
  </w:style>
  <w:style w:type="paragraph" w:customStyle="1" w:styleId="213">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21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215">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16">
    <w:name w:val="Char Char Char Char Char Char Char"/>
    <w:basedOn w:val="1"/>
    <w:qFormat/>
    <w:uiPriority w:val="0"/>
    <w:pPr>
      <w:tabs>
        <w:tab w:val="left" w:pos="425"/>
      </w:tabs>
      <w:ind w:left="425" w:hanging="425"/>
    </w:pPr>
    <w:rPr>
      <w:rFonts w:eastAsia="仿宋_GB2312"/>
      <w:kern w:val="24"/>
      <w:sz w:val="24"/>
    </w:rPr>
  </w:style>
  <w:style w:type="paragraph" w:customStyle="1" w:styleId="217">
    <w:name w:val="Char"/>
    <w:basedOn w:val="1"/>
    <w:qFormat/>
    <w:uiPriority w:val="0"/>
    <w:pPr>
      <w:tabs>
        <w:tab w:val="left" w:pos="1365"/>
      </w:tabs>
      <w:ind w:left="1365" w:hanging="360"/>
    </w:pPr>
    <w:rPr>
      <w:sz w:val="24"/>
    </w:rPr>
  </w:style>
  <w:style w:type="paragraph" w:customStyle="1" w:styleId="218">
    <w:name w:val="font15"/>
    <w:basedOn w:val="1"/>
    <w:qFormat/>
    <w:uiPriority w:val="0"/>
    <w:pPr>
      <w:widowControl/>
      <w:spacing w:before="100" w:beforeAutospacing="1" w:after="100" w:afterAutospacing="1"/>
      <w:jc w:val="left"/>
    </w:pPr>
    <w:rPr>
      <w:kern w:val="0"/>
      <w:sz w:val="20"/>
      <w:szCs w:val="20"/>
    </w:rPr>
  </w:style>
  <w:style w:type="paragraph" w:customStyle="1" w:styleId="21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2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21">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kern w:val="0"/>
      <w:sz w:val="20"/>
      <w:szCs w:val="20"/>
    </w:rPr>
  </w:style>
  <w:style w:type="paragraph" w:customStyle="1" w:styleId="222">
    <w:name w:val="font8"/>
    <w:basedOn w:val="1"/>
    <w:qFormat/>
    <w:uiPriority w:val="0"/>
    <w:pPr>
      <w:widowControl/>
      <w:spacing w:before="100" w:beforeAutospacing="1" w:after="100" w:afterAutospacing="1"/>
      <w:jc w:val="left"/>
    </w:pPr>
    <w:rPr>
      <w:kern w:val="0"/>
      <w:sz w:val="20"/>
      <w:szCs w:val="20"/>
    </w:rPr>
  </w:style>
  <w:style w:type="paragraph" w:customStyle="1" w:styleId="223">
    <w:name w:val="Char2"/>
    <w:basedOn w:val="1"/>
    <w:qFormat/>
    <w:uiPriority w:val="0"/>
    <w:pPr>
      <w:tabs>
        <w:tab w:val="left" w:pos="425"/>
      </w:tabs>
      <w:ind w:left="425" w:hanging="425"/>
    </w:pPr>
    <w:rPr>
      <w:sz w:val="24"/>
    </w:rPr>
  </w:style>
  <w:style w:type="paragraph" w:customStyle="1" w:styleId="224">
    <w:name w:val="书籍标题4"/>
    <w:basedOn w:val="101"/>
    <w:next w:val="1"/>
    <w:qFormat/>
    <w:uiPriority w:val="0"/>
    <w:pPr>
      <w:numPr>
        <w:ilvl w:val="3"/>
        <w:numId w:val="0"/>
      </w:numPr>
      <w:tabs>
        <w:tab w:val="left" w:pos="2160"/>
      </w:tabs>
      <w:ind w:left="2160"/>
      <w:outlineLvl w:val="3"/>
    </w:pPr>
    <w:rPr>
      <w:sz w:val="24"/>
      <w:szCs w:val="24"/>
      <w:lang w:val="zh-CN"/>
    </w:rPr>
  </w:style>
  <w:style w:type="paragraph" w:customStyle="1" w:styleId="225">
    <w:name w:val="样式 样式 标题 4Alt+41.1.1.1 Heading 4bulletblbbH44h4H41h41H42... + 自动..."/>
    <w:basedOn w:val="177"/>
    <w:qFormat/>
    <w:uiPriority w:val="0"/>
    <w:pPr>
      <w:numPr>
        <w:ilvl w:val="3"/>
        <w:numId w:val="13"/>
      </w:numPr>
      <w:tabs>
        <w:tab w:val="clear" w:pos="1914"/>
      </w:tabs>
    </w:pPr>
    <w:rPr>
      <w:color w:val="auto"/>
    </w:rPr>
  </w:style>
  <w:style w:type="paragraph" w:customStyle="1" w:styleId="226">
    <w:name w:val="表格"/>
    <w:basedOn w:val="1"/>
    <w:qFormat/>
    <w:uiPriority w:val="0"/>
    <w:pPr>
      <w:jc w:val="center"/>
    </w:pPr>
    <w:rPr>
      <w:rFonts w:ascii="宋体"/>
      <w:b/>
      <w:szCs w:val="20"/>
    </w:rPr>
  </w:style>
  <w:style w:type="paragraph" w:customStyle="1" w:styleId="227">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29">
    <w:name w:val="样式 首行缩进:  0.85 厘米"/>
    <w:basedOn w:val="1"/>
    <w:qFormat/>
    <w:uiPriority w:val="0"/>
    <w:pPr>
      <w:spacing w:line="360" w:lineRule="auto"/>
      <w:ind w:firstLine="200" w:firstLineChars="200"/>
    </w:pPr>
    <w:rPr>
      <w:rFonts w:cs="宋体"/>
      <w:sz w:val="24"/>
      <w:szCs w:val="20"/>
    </w:rPr>
  </w:style>
  <w:style w:type="paragraph" w:customStyle="1" w:styleId="23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16"/>
      <w:szCs w:val="16"/>
    </w:rPr>
  </w:style>
  <w:style w:type="paragraph" w:customStyle="1" w:styleId="231">
    <w:name w:val="普通(网站)1"/>
    <w:basedOn w:val="1"/>
    <w:qFormat/>
    <w:uiPriority w:val="0"/>
    <w:pPr>
      <w:widowControl/>
      <w:spacing w:before="100" w:beforeAutospacing="1" w:after="100" w:afterAutospacing="1"/>
      <w:jc w:val="left"/>
    </w:pPr>
    <w:rPr>
      <w:rFonts w:ascii="宋体" w:hAnsi="宋体" w:cs="宋体"/>
      <w:kern w:val="0"/>
    </w:rPr>
  </w:style>
  <w:style w:type="paragraph" w:customStyle="1" w:styleId="23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3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3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5">
    <w:name w:val="xl13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3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37">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238">
    <w:name w:val="书籍标题1"/>
    <w:basedOn w:val="1"/>
    <w:next w:val="1"/>
    <w:qFormat/>
    <w:uiPriority w:val="0"/>
    <w:pPr>
      <w:pageBreakBefore/>
      <w:widowControl/>
      <w:numPr>
        <w:ilvl w:val="0"/>
        <w:numId w:val="5"/>
      </w:numPr>
      <w:spacing w:beforeLines="200" w:afterLines="200"/>
      <w:jc w:val="center"/>
      <w:outlineLvl w:val="0"/>
    </w:pPr>
    <w:rPr>
      <w:rFonts w:eastAsia="黑体" w:cs="宋体"/>
      <w:b/>
      <w:bCs/>
      <w:spacing w:val="20"/>
      <w:kern w:val="44"/>
      <w:sz w:val="44"/>
      <w:szCs w:val="20"/>
    </w:rPr>
  </w:style>
  <w:style w:type="paragraph" w:customStyle="1" w:styleId="2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24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41">
    <w:name w:val="MM Topic 1"/>
    <w:basedOn w:val="2"/>
    <w:qFormat/>
    <w:uiPriority w:val="0"/>
    <w:pPr>
      <w:numPr>
        <w:ilvl w:val="0"/>
        <w:numId w:val="14"/>
      </w:numPr>
      <w:autoSpaceDE/>
      <w:autoSpaceDN/>
      <w:adjustRightInd/>
      <w:snapToGrid/>
      <w:spacing w:after="330" w:line="578" w:lineRule="auto"/>
      <w:ind w:left="0" w:firstLine="0"/>
      <w:jc w:val="both"/>
      <w:textAlignment w:val="auto"/>
    </w:pPr>
    <w:rPr>
      <w:rFonts w:ascii="Times New Roman" w:eastAsia="宋体"/>
      <w:b/>
      <w:sz w:val="44"/>
      <w:szCs w:val="44"/>
    </w:rPr>
  </w:style>
  <w:style w:type="paragraph" w:customStyle="1" w:styleId="242">
    <w:name w:val="列出段落11"/>
    <w:basedOn w:val="1"/>
    <w:qFormat/>
    <w:uiPriority w:val="34"/>
    <w:pPr>
      <w:ind w:firstLine="200" w:firstLineChars="200"/>
    </w:pPr>
    <w:rPr>
      <w:rFonts w:ascii="Calibri" w:hAnsi="Calibri"/>
      <w:szCs w:val="22"/>
    </w:rPr>
  </w:style>
  <w:style w:type="paragraph" w:customStyle="1" w:styleId="243">
    <w:name w:val="样式 标题 3"/>
    <w:basedOn w:val="5"/>
    <w:next w:val="1"/>
    <w:qFormat/>
    <w:uiPriority w:val="0"/>
    <w:pPr>
      <w:widowControl w:val="0"/>
      <w:numPr>
        <w:ilvl w:val="0"/>
        <w:numId w:val="0"/>
      </w:numPr>
      <w:autoSpaceDE/>
      <w:autoSpaceDN/>
      <w:adjustRightInd/>
      <w:snapToGrid/>
      <w:spacing w:line="415" w:lineRule="auto"/>
      <w:ind w:left="-600" w:firstLine="600"/>
      <w:jc w:val="left"/>
      <w:textAlignment w:val="auto"/>
    </w:pPr>
    <w:rPr>
      <w:rFonts w:ascii="宋体" w:hAnsi="Calibri" w:eastAsia="宋体"/>
      <w:b/>
      <w:color w:val="auto"/>
      <w:sz w:val="32"/>
      <w:szCs w:val="32"/>
    </w:rPr>
  </w:style>
  <w:style w:type="paragraph" w:customStyle="1" w:styleId="244">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45">
    <w:name w:val="没有缩进（为图形使用）"/>
    <w:basedOn w:val="1"/>
    <w:qFormat/>
    <w:uiPriority w:val="0"/>
    <w:pPr>
      <w:numPr>
        <w:ilvl w:val="0"/>
        <w:numId w:val="15"/>
      </w:numPr>
      <w:tabs>
        <w:tab w:val="clear" w:pos="2040"/>
      </w:tabs>
      <w:spacing w:before="120" w:after="120" w:line="360" w:lineRule="auto"/>
      <w:ind w:left="0" w:firstLine="0"/>
    </w:pPr>
    <w:rPr>
      <w:rFonts w:cs="宋体"/>
      <w:sz w:val="24"/>
      <w:szCs w:val="20"/>
    </w:rPr>
  </w:style>
  <w:style w:type="paragraph" w:customStyle="1" w:styleId="24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47">
    <w:name w:val="正文序号 3"/>
    <w:basedOn w:val="1"/>
    <w:qFormat/>
    <w:uiPriority w:val="0"/>
    <w:pPr>
      <w:numPr>
        <w:ilvl w:val="2"/>
        <w:numId w:val="9"/>
      </w:numPr>
      <w:spacing w:before="60"/>
    </w:pPr>
  </w:style>
  <w:style w:type="paragraph" w:customStyle="1" w:styleId="24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50">
    <w:name w:val="样式 样式 小四 行距: 1.5 倍行距 + 首行缩进:  3 字符"/>
    <w:basedOn w:val="1"/>
    <w:qFormat/>
    <w:uiPriority w:val="0"/>
    <w:pPr>
      <w:ind w:firstLine="420" w:firstLineChars="200"/>
    </w:pPr>
    <w:rPr>
      <w:rFonts w:ascii="宋体" w:hAnsi="宋体" w:cs="宋体"/>
      <w:szCs w:val="21"/>
    </w:rPr>
  </w:style>
  <w:style w:type="paragraph" w:customStyle="1" w:styleId="251">
    <w:name w:val="TOC 标题1"/>
    <w:basedOn w:val="2"/>
    <w:next w:val="1"/>
    <w:qFormat/>
    <w:uiPriority w:val="0"/>
    <w:pPr>
      <w:widowControl/>
      <w:numPr>
        <w:ilvl w:val="0"/>
        <w:numId w:val="0"/>
      </w:numPr>
      <w:autoSpaceDE/>
      <w:autoSpaceDN/>
      <w:adjustRightInd/>
      <w:snapToGrid/>
      <w:spacing w:line="276" w:lineRule="auto"/>
      <w:jc w:val="left"/>
      <w:textAlignment w:val="auto"/>
      <w:outlineLvl w:val="9"/>
    </w:pPr>
    <w:rPr>
      <w:rFonts w:ascii="Cambria" w:hAnsi="Cambria" w:eastAsia="宋体"/>
      <w:b/>
      <w:color w:val="365F91"/>
      <w:kern w:val="0"/>
      <w:sz w:val="28"/>
      <w:szCs w:val="28"/>
    </w:rPr>
  </w:style>
  <w:style w:type="paragraph" w:customStyle="1" w:styleId="25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54">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55">
    <w:name w:val="Char1 Char Char Char1"/>
    <w:basedOn w:val="1"/>
    <w:qFormat/>
    <w:uiPriority w:val="0"/>
    <w:pPr>
      <w:ind w:left="1365" w:hanging="360"/>
    </w:pPr>
    <w:rPr>
      <w:sz w:val="24"/>
    </w:rPr>
  </w:style>
  <w:style w:type="paragraph" w:customStyle="1" w:styleId="256">
    <w:name w:val="MM Topic 2"/>
    <w:basedOn w:val="4"/>
    <w:qFormat/>
    <w:uiPriority w:val="0"/>
    <w:pPr>
      <w:widowControl w:val="0"/>
      <w:numPr>
        <w:ilvl w:val="0"/>
        <w:numId w:val="16"/>
      </w:numPr>
      <w:tabs>
        <w:tab w:val="clear" w:pos="2040"/>
      </w:tabs>
      <w:autoSpaceDE/>
      <w:autoSpaceDN/>
      <w:adjustRightInd/>
      <w:snapToGrid/>
      <w:spacing w:line="415" w:lineRule="auto"/>
      <w:ind w:left="0" w:firstLine="0"/>
      <w:jc w:val="both"/>
      <w:textAlignment w:val="auto"/>
    </w:pPr>
    <w:rPr>
      <w:rFonts w:ascii="Arial" w:hAnsi="Arial"/>
      <w:b w:val="0"/>
    </w:rPr>
  </w:style>
  <w:style w:type="paragraph" w:customStyle="1" w:styleId="25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58">
    <w:name w:val="表格内文字"/>
    <w:basedOn w:val="1"/>
    <w:qFormat/>
    <w:uiPriority w:val="0"/>
    <w:pPr>
      <w:widowControl/>
      <w:spacing w:line="300" w:lineRule="atLeast"/>
      <w:jc w:val="left"/>
    </w:pPr>
    <w:rPr>
      <w:rFonts w:ascii="Arial" w:hAnsi="Arial" w:eastAsia="黑体" w:cs="Arial"/>
      <w:bCs/>
      <w:sz w:val="18"/>
      <w:szCs w:val="21"/>
    </w:rPr>
  </w:style>
  <w:style w:type="paragraph" w:customStyle="1" w:styleId="25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6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61">
    <w:name w:val="MM Topic 6"/>
    <w:basedOn w:val="9"/>
    <w:qFormat/>
    <w:uiPriority w:val="0"/>
    <w:pPr>
      <w:numPr>
        <w:ilvl w:val="5"/>
        <w:numId w:val="8"/>
      </w:numPr>
      <w:tabs>
        <w:tab w:val="clear" w:pos="3260"/>
      </w:tabs>
      <w:spacing w:line="319" w:lineRule="auto"/>
    </w:pPr>
    <w:rPr>
      <w:bCs w:val="0"/>
    </w:rPr>
  </w:style>
  <w:style w:type="paragraph" w:customStyle="1" w:styleId="26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63">
    <w:name w:val="Bullet"/>
    <w:qFormat/>
    <w:uiPriority w:val="0"/>
    <w:pPr>
      <w:widowControl w:val="0"/>
      <w:tabs>
        <w:tab w:val="left" w:pos="360"/>
      </w:tabs>
      <w:autoSpaceDE w:val="0"/>
      <w:autoSpaceDN w:val="0"/>
      <w:ind w:left="288" w:hanging="288"/>
    </w:pPr>
    <w:rPr>
      <w:rFonts w:ascii="Times New Roman" w:hAnsi="Times New Roman" w:eastAsia="宋体" w:cs="Times New Roman"/>
      <w:color w:val="000000"/>
      <w:sz w:val="24"/>
      <w:lang w:val="en-US" w:eastAsia="zh-CN" w:bidi="ar-SA"/>
    </w:rPr>
  </w:style>
  <w:style w:type="paragraph" w:customStyle="1" w:styleId="264">
    <w:name w:val="办公自动化专用标题"/>
    <w:basedOn w:val="47"/>
    <w:qFormat/>
    <w:uiPriority w:val="0"/>
    <w:pPr>
      <w:spacing w:line="560" w:lineRule="atLeast"/>
    </w:pPr>
    <w:rPr>
      <w:rFonts w:ascii="宋体" w:hAnsi="Arial"/>
      <w:bCs w:val="0"/>
      <w:sz w:val="44"/>
      <w:szCs w:val="20"/>
    </w:rPr>
  </w:style>
  <w:style w:type="paragraph" w:customStyle="1" w:styleId="265">
    <w:name w:val="List Paragraph1"/>
    <w:basedOn w:val="1"/>
    <w:qFormat/>
    <w:uiPriority w:val="0"/>
    <w:pPr>
      <w:ind w:firstLine="420" w:firstLineChars="200"/>
    </w:pPr>
    <w:rPr>
      <w:rFonts w:ascii="Calibri" w:hAnsi="Calibri" w:cs="黑体"/>
      <w:szCs w:val="22"/>
    </w:rPr>
  </w:style>
  <w:style w:type="paragraph" w:customStyle="1" w:styleId="266">
    <w:name w:val="Normal New New"/>
    <w:qFormat/>
    <w:uiPriority w:val="0"/>
    <w:pPr>
      <w:jc w:val="both"/>
    </w:pPr>
    <w:rPr>
      <w:rFonts w:ascii="Times New Roman" w:hAnsi="Times New Roman" w:eastAsia="宋体" w:cs="Times New Roman"/>
      <w:kern w:val="2"/>
      <w:sz w:val="21"/>
      <w:lang w:val="en-US" w:eastAsia="zh-CN" w:bidi="ar-SA"/>
    </w:rPr>
  </w:style>
  <w:style w:type="paragraph" w:customStyle="1" w:styleId="267">
    <w:name w:val="缺省文本"/>
    <w:basedOn w:val="1"/>
    <w:qFormat/>
    <w:uiPriority w:val="0"/>
    <w:pPr>
      <w:autoSpaceDE w:val="0"/>
      <w:autoSpaceDN w:val="0"/>
      <w:adjustRightInd w:val="0"/>
      <w:jc w:val="left"/>
    </w:pPr>
    <w:rPr>
      <w:kern w:val="0"/>
      <w:sz w:val="24"/>
    </w:rPr>
  </w:style>
  <w:style w:type="paragraph" w:customStyle="1" w:styleId="268">
    <w:name w:val="正文 + 宋体"/>
    <w:basedOn w:val="1"/>
    <w:qFormat/>
    <w:uiPriority w:val="0"/>
    <w:pPr>
      <w:tabs>
        <w:tab w:val="left" w:pos="420"/>
      </w:tabs>
      <w:autoSpaceDE w:val="0"/>
      <w:autoSpaceDN w:val="0"/>
      <w:spacing w:line="360" w:lineRule="auto"/>
      <w:ind w:left="780" w:hanging="360"/>
    </w:pPr>
    <w:rPr>
      <w:rFonts w:ascii="宋体" w:hAnsi="宋体"/>
      <w:szCs w:val="21"/>
    </w:rPr>
  </w:style>
  <w:style w:type="paragraph" w:customStyle="1" w:styleId="269">
    <w:name w:val="样式 正文缩进 + 首行缩进:  2 字符"/>
    <w:basedOn w:val="6"/>
    <w:qFormat/>
    <w:uiPriority w:val="0"/>
    <w:pPr>
      <w:autoSpaceDE/>
      <w:autoSpaceDN/>
      <w:adjustRightInd/>
      <w:spacing w:line="360" w:lineRule="auto"/>
      <w:ind w:firstLine="480" w:firstLineChars="200"/>
      <w:jc w:val="both"/>
      <w:textAlignment w:val="auto"/>
    </w:pPr>
    <w:rPr>
      <w:rFonts w:ascii="Times New Roman"/>
      <w:kern w:val="2"/>
      <w:sz w:val="24"/>
      <w:szCs w:val="24"/>
    </w:rPr>
  </w:style>
  <w:style w:type="paragraph" w:customStyle="1" w:styleId="270">
    <w:name w:val="默认段落字体 Para Char"/>
    <w:basedOn w:val="1"/>
    <w:qFormat/>
    <w:uiPriority w:val="0"/>
    <w:rPr>
      <w:rFonts w:ascii="Tahoma" w:hAnsi="Tahoma"/>
      <w:sz w:val="24"/>
      <w:szCs w:val="20"/>
    </w:rPr>
  </w:style>
  <w:style w:type="paragraph" w:customStyle="1" w:styleId="271">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7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7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0"/>
      <w:szCs w:val="20"/>
    </w:rPr>
  </w:style>
  <w:style w:type="paragraph" w:customStyle="1" w:styleId="274">
    <w:name w:val="Char1"/>
    <w:basedOn w:val="1"/>
    <w:qFormat/>
    <w:uiPriority w:val="0"/>
    <w:pPr>
      <w:widowControl/>
      <w:spacing w:line="400" w:lineRule="exact"/>
      <w:jc w:val="center"/>
    </w:pPr>
    <w:rPr>
      <w:rFonts w:ascii="Verdana" w:hAnsi="Verdana"/>
      <w:kern w:val="0"/>
      <w:szCs w:val="20"/>
      <w:lang w:eastAsia="en-US"/>
    </w:rPr>
  </w:style>
  <w:style w:type="paragraph" w:customStyle="1" w:styleId="275">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20"/>
      <w:szCs w:val="20"/>
    </w:rPr>
  </w:style>
  <w:style w:type="paragraph" w:customStyle="1" w:styleId="27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77">
    <w:name w:val="_Style 4"/>
    <w:basedOn w:val="1"/>
    <w:qFormat/>
    <w:uiPriority w:val="0"/>
    <w:pPr>
      <w:spacing w:beforeLines="50" w:afterLines="50"/>
    </w:pPr>
  </w:style>
  <w:style w:type="paragraph" w:customStyle="1" w:styleId="278">
    <w:name w:val="Char28"/>
    <w:basedOn w:val="1"/>
    <w:qFormat/>
    <w:uiPriority w:val="0"/>
    <w:pPr>
      <w:adjustRightInd w:val="0"/>
      <w:spacing w:line="360" w:lineRule="auto"/>
    </w:pPr>
  </w:style>
  <w:style w:type="paragraph" w:customStyle="1" w:styleId="27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80">
    <w:name w:val="Char Char1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81">
    <w:name w:val="默认段落字体 Para Char Char Char1 Char"/>
    <w:basedOn w:val="50"/>
    <w:qFormat/>
    <w:uiPriority w:val="0"/>
  </w:style>
  <w:style w:type="paragraph" w:customStyle="1" w:styleId="28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8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284">
    <w:name w:val="图框内的文字"/>
    <w:basedOn w:val="1"/>
    <w:qFormat/>
    <w:uiPriority w:val="0"/>
    <w:pPr>
      <w:jc w:val="center"/>
    </w:pPr>
    <w:rPr>
      <w:position w:val="6"/>
      <w:szCs w:val="20"/>
    </w:rPr>
  </w:style>
  <w:style w:type="paragraph" w:customStyle="1" w:styleId="285">
    <w:name w:val="样式 (西文) 宋体 首行缩进:  0.85 厘米"/>
    <w:basedOn w:val="1"/>
    <w:qFormat/>
    <w:uiPriority w:val="0"/>
    <w:pPr>
      <w:spacing w:line="360" w:lineRule="auto"/>
      <w:ind w:firstLine="200" w:firstLineChars="200"/>
    </w:pPr>
    <w:rPr>
      <w:rFonts w:ascii="宋体" w:hAnsi="Calibri" w:cs="宋体"/>
      <w:sz w:val="24"/>
      <w:szCs w:val="20"/>
    </w:rPr>
  </w:style>
  <w:style w:type="paragraph" w:customStyle="1" w:styleId="286">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8">
    <w:name w:val="Char Char1 Char Char Char Char Char Char"/>
    <w:basedOn w:val="1"/>
    <w:qFormat/>
    <w:uiPriority w:val="0"/>
    <w:pPr>
      <w:widowControl/>
      <w:numPr>
        <w:ilvl w:val="0"/>
        <w:numId w:val="17"/>
      </w:numPr>
      <w:tabs>
        <w:tab w:val="clear" w:pos="360"/>
      </w:tabs>
      <w:spacing w:after="160" w:line="240" w:lineRule="exact"/>
      <w:ind w:left="0" w:firstLine="0"/>
      <w:jc w:val="center"/>
    </w:pPr>
    <w:rPr>
      <w:rFonts w:ascii="黑体" w:hAnsi="Calibri" w:eastAsia="黑体"/>
      <w:kern w:val="0"/>
      <w:sz w:val="36"/>
      <w:szCs w:val="36"/>
    </w:rPr>
  </w:style>
  <w:style w:type="paragraph" w:customStyle="1" w:styleId="289">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90">
    <w:name w:val="Char Char Char1 Char Char Char Char Char Char Char"/>
    <w:basedOn w:val="1"/>
    <w:qFormat/>
    <w:uiPriority w:val="0"/>
    <w:rPr>
      <w:rFonts w:ascii="Arial" w:hAnsi="Arial" w:cs="Arial"/>
      <w:sz w:val="20"/>
      <w:szCs w:val="20"/>
    </w:rPr>
  </w:style>
  <w:style w:type="paragraph" w:customStyle="1" w:styleId="29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9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3">
    <w:name w:val="MM Topic 3"/>
    <w:basedOn w:val="5"/>
    <w:qFormat/>
    <w:uiPriority w:val="0"/>
    <w:pPr>
      <w:widowControl w:val="0"/>
      <w:numPr>
        <w:ilvl w:val="0"/>
        <w:numId w:val="8"/>
      </w:numPr>
      <w:autoSpaceDE/>
      <w:autoSpaceDN/>
      <w:adjustRightInd/>
      <w:snapToGrid/>
      <w:spacing w:line="415" w:lineRule="auto"/>
      <w:textAlignment w:val="auto"/>
    </w:pPr>
    <w:rPr>
      <w:rFonts w:ascii="Times New Roman" w:eastAsia="宋体"/>
      <w:b/>
      <w:color w:val="auto"/>
      <w:sz w:val="32"/>
      <w:szCs w:val="32"/>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000000"/>
      <w:kern w:val="0"/>
      <w:sz w:val="24"/>
    </w:rPr>
  </w:style>
  <w:style w:type="paragraph" w:customStyle="1" w:styleId="2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296">
    <w:name w:val="项目"/>
    <w:basedOn w:val="1"/>
    <w:qFormat/>
    <w:uiPriority w:val="0"/>
    <w:pPr>
      <w:adjustRightInd w:val="0"/>
      <w:spacing w:beforeLines="50" w:line="317" w:lineRule="atLeast"/>
      <w:ind w:left="900" w:firstLine="200" w:firstLineChars="200"/>
      <w:textAlignment w:val="baseline"/>
    </w:pPr>
    <w:rPr>
      <w:rFonts w:ascii="宋体" w:hAnsi="Calibri"/>
      <w:kern w:val="0"/>
      <w:sz w:val="24"/>
      <w:szCs w:val="20"/>
    </w:rPr>
  </w:style>
  <w:style w:type="paragraph" w:customStyle="1" w:styleId="29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298">
    <w:name w:val="字元 字元1"/>
    <w:basedOn w:val="1"/>
    <w:qFormat/>
    <w:uiPriority w:val="0"/>
    <w:pPr>
      <w:spacing w:line="360" w:lineRule="auto"/>
      <w:ind w:firstLine="200" w:firstLineChars="200"/>
    </w:pPr>
    <w:rPr>
      <w:rFonts w:ascii="宋体" w:hAnsi="宋体" w:cs="宋体"/>
      <w:sz w:val="24"/>
    </w:rPr>
  </w:style>
  <w:style w:type="paragraph" w:customStyle="1" w:styleId="29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30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0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02">
    <w:name w:val="Char Char Char Char Char Char Char Char Char"/>
    <w:basedOn w:val="1"/>
    <w:qFormat/>
    <w:uiPriority w:val="0"/>
    <w:pPr>
      <w:widowControl/>
      <w:spacing w:after="160" w:line="240" w:lineRule="exact"/>
      <w:jc w:val="left"/>
    </w:pPr>
  </w:style>
  <w:style w:type="paragraph" w:customStyle="1" w:styleId="303">
    <w:name w:val="Normal New New New"/>
    <w:qFormat/>
    <w:uiPriority w:val="0"/>
    <w:pPr>
      <w:jc w:val="both"/>
    </w:pPr>
    <w:rPr>
      <w:rFonts w:ascii="Times New Roman" w:hAnsi="Times New Roman" w:eastAsia="宋体" w:cs="Times New Roman"/>
      <w:kern w:val="2"/>
      <w:sz w:val="21"/>
      <w:lang w:val="en-US" w:eastAsia="zh-CN" w:bidi="ar-SA"/>
    </w:rPr>
  </w:style>
  <w:style w:type="paragraph" w:customStyle="1" w:styleId="30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0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30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30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09">
    <w:name w:val="Char Char1 Char Char Char Char Char Char Char Char Char Char Char Char Char Char Char Char Char Char Char Char"/>
    <w:basedOn w:val="1"/>
    <w:qFormat/>
    <w:uiPriority w:val="0"/>
    <w:pPr>
      <w:widowControl/>
      <w:tabs>
        <w:tab w:val="left" w:pos="360"/>
      </w:tabs>
      <w:ind w:left="360" w:hanging="360"/>
      <w:jc w:val="left"/>
    </w:pPr>
    <w:rPr>
      <w:rFonts w:ascii="Verdana" w:hAnsi="Verdana"/>
      <w:kern w:val="0"/>
      <w:sz w:val="24"/>
      <w:szCs w:val="21"/>
    </w:rPr>
  </w:style>
  <w:style w:type="paragraph" w:customStyle="1" w:styleId="310">
    <w:name w:val="Char Char Char Char Char Char"/>
    <w:basedOn w:val="1"/>
    <w:qFormat/>
    <w:uiPriority w:val="0"/>
    <w:pPr>
      <w:widowControl/>
      <w:spacing w:after="160" w:line="240" w:lineRule="exact"/>
      <w:jc w:val="left"/>
    </w:pPr>
    <w:rPr>
      <w:sz w:val="32"/>
      <w:szCs w:val="20"/>
    </w:rPr>
  </w:style>
  <w:style w:type="paragraph" w:customStyle="1" w:styleId="311">
    <w:name w:val="pa-3"/>
    <w:basedOn w:val="1"/>
    <w:qFormat/>
    <w:uiPriority w:val="0"/>
    <w:pPr>
      <w:widowControl/>
      <w:spacing w:before="150" w:after="150"/>
      <w:jc w:val="left"/>
    </w:pPr>
    <w:rPr>
      <w:rFonts w:ascii="宋体" w:hAnsi="宋体" w:cs="宋体"/>
      <w:kern w:val="0"/>
      <w:sz w:val="24"/>
    </w:rPr>
  </w:style>
  <w:style w:type="paragraph" w:customStyle="1" w:styleId="31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314">
    <w:name w:val="Char Char2 Char"/>
    <w:basedOn w:val="1"/>
    <w:qFormat/>
    <w:uiPriority w:val="0"/>
    <w:rPr>
      <w:rFonts w:ascii="宋体" w:hAnsi="宋体"/>
      <w:b/>
      <w:sz w:val="28"/>
      <w:szCs w:val="28"/>
    </w:rPr>
  </w:style>
  <w:style w:type="paragraph" w:customStyle="1" w:styleId="315">
    <w:name w:val="_Style 2"/>
    <w:basedOn w:val="1"/>
    <w:qFormat/>
    <w:uiPriority w:val="0"/>
    <w:pPr>
      <w:ind w:firstLine="420" w:firstLineChars="200"/>
    </w:pPr>
  </w:style>
  <w:style w:type="paragraph" w:customStyle="1" w:styleId="316">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317">
    <w:name w:val="Char3"/>
    <w:basedOn w:val="1"/>
    <w:qFormat/>
    <w:uiPriority w:val="0"/>
  </w:style>
  <w:style w:type="paragraph" w:customStyle="1" w:styleId="318">
    <w:name w:val="Char Char Char Char Char Char Char Char Char1"/>
    <w:basedOn w:val="1"/>
    <w:qFormat/>
    <w:uiPriority w:val="0"/>
    <w:rPr>
      <w:sz w:val="28"/>
    </w:rPr>
  </w:style>
  <w:style w:type="paragraph" w:customStyle="1" w:styleId="319">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2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1">
    <w:name w:val="xl104"/>
    <w:basedOn w:val="1"/>
    <w:qFormat/>
    <w:uiPriority w:val="0"/>
    <w:pPr>
      <w:widowControl/>
      <w:spacing w:before="100" w:beforeAutospacing="1" w:after="100" w:afterAutospacing="1"/>
      <w:jc w:val="left"/>
    </w:pPr>
    <w:rPr>
      <w:rFonts w:ascii="宋体" w:hAnsi="宋体" w:cs="宋体"/>
      <w:kern w:val="0"/>
      <w:sz w:val="24"/>
    </w:rPr>
  </w:style>
  <w:style w:type="paragraph" w:customStyle="1" w:styleId="32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323">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324">
    <w:name w:val="font14"/>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325">
    <w:name w:val="正文序号 4"/>
    <w:basedOn w:val="1"/>
    <w:qFormat/>
    <w:uiPriority w:val="0"/>
    <w:pPr>
      <w:numPr>
        <w:ilvl w:val="3"/>
        <w:numId w:val="9"/>
      </w:numPr>
      <w:spacing w:before="60"/>
    </w:pPr>
  </w:style>
  <w:style w:type="paragraph" w:customStyle="1" w:styleId="326">
    <w:name w:val="特点标题"/>
    <w:basedOn w:val="1"/>
    <w:next w:val="40"/>
    <w:qFormat/>
    <w:uiPriority w:val="0"/>
    <w:pPr>
      <w:adjustRightInd w:val="0"/>
      <w:spacing w:line="360" w:lineRule="auto"/>
      <w:ind w:firstLine="482"/>
      <w:textAlignment w:val="baseline"/>
    </w:pPr>
    <w:rPr>
      <w:rFonts w:ascii="宋体" w:hAnsi="宋体"/>
      <w:kern w:val="0"/>
      <w:sz w:val="24"/>
    </w:rPr>
  </w:style>
  <w:style w:type="paragraph" w:customStyle="1" w:styleId="32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28">
    <w:name w:val="xl35"/>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329">
    <w:name w:val="表格文字"/>
    <w:basedOn w:val="1"/>
    <w:next w:val="1"/>
    <w:qFormat/>
    <w:uiPriority w:val="0"/>
    <w:pPr>
      <w:numPr>
        <w:ilvl w:val="0"/>
        <w:numId w:val="18"/>
      </w:numPr>
      <w:tabs>
        <w:tab w:val="clear" w:pos="360"/>
      </w:tabs>
      <w:ind w:left="0" w:firstLine="0"/>
      <w:jc w:val="left"/>
    </w:pPr>
    <w:rPr>
      <w:rFonts w:ascii="Arial" w:hAnsi="Arial" w:eastAsia="仿宋_GB2312" w:cs="Arial"/>
      <w:sz w:val="18"/>
      <w:szCs w:val="18"/>
    </w:rPr>
  </w:style>
  <w:style w:type="paragraph" w:customStyle="1" w:styleId="330">
    <w:name w:val="正文文本样式"/>
    <w:basedOn w:val="1"/>
    <w:qFormat/>
    <w:uiPriority w:val="0"/>
    <w:pPr>
      <w:spacing w:line="360" w:lineRule="auto"/>
      <w:ind w:firstLine="482"/>
    </w:pPr>
    <w:rPr>
      <w:rFonts w:cs="宋体"/>
      <w:sz w:val="24"/>
      <w:szCs w:val="20"/>
    </w:rPr>
  </w:style>
  <w:style w:type="paragraph" w:customStyle="1" w:styleId="331">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332">
    <w:name w:val="xl33"/>
    <w:basedOn w:val="1"/>
    <w:qFormat/>
    <w:uiPriority w:val="0"/>
    <w:pPr>
      <w:widowControl/>
      <w:spacing w:before="100" w:beforeAutospacing="1" w:after="100" w:afterAutospacing="1"/>
      <w:jc w:val="center"/>
      <w:textAlignment w:val="center"/>
    </w:pPr>
    <w:rPr>
      <w:rFonts w:hint="eastAsia" w:ascii="黑体" w:hAnsi="Arial Unicode MS" w:eastAsia="黑体" w:cs="Arial Unicode MS"/>
      <w:kern w:val="0"/>
      <w:sz w:val="24"/>
    </w:rPr>
  </w:style>
  <w:style w:type="paragraph" w:customStyle="1" w:styleId="333">
    <w:name w:val="_Style 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Pa17"/>
    <w:basedOn w:val="1"/>
    <w:next w:val="1"/>
    <w:qFormat/>
    <w:uiPriority w:val="0"/>
    <w:pPr>
      <w:autoSpaceDE w:val="0"/>
      <w:autoSpaceDN w:val="0"/>
      <w:adjustRightInd w:val="0"/>
      <w:spacing w:line="141" w:lineRule="atLeast"/>
      <w:jc w:val="left"/>
    </w:pPr>
    <w:rPr>
      <w:rFonts w:ascii="OMBFXO+Univers-Light" w:eastAsia="OMBFXO+Univers-Light"/>
      <w:kern w:val="0"/>
      <w:sz w:val="24"/>
    </w:rPr>
  </w:style>
  <w:style w:type="paragraph" w:customStyle="1" w:styleId="335">
    <w:name w:val="正文1"/>
    <w:basedOn w:val="1"/>
    <w:qFormat/>
    <w:uiPriority w:val="0"/>
    <w:pPr>
      <w:spacing w:line="360" w:lineRule="auto"/>
    </w:pPr>
    <w:rPr>
      <w:rFonts w:ascii="宋体" w:hAnsi="宋体"/>
      <w:sz w:val="24"/>
    </w:rPr>
  </w:style>
  <w:style w:type="paragraph" w:styleId="33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color w:val="000000"/>
      <w:kern w:val="0"/>
      <w:sz w:val="24"/>
    </w:rPr>
  </w:style>
  <w:style w:type="paragraph" w:customStyle="1" w:styleId="338">
    <w:name w:val="样式 宋体 小四 行距: 1.5 倍行距"/>
    <w:basedOn w:val="1"/>
    <w:qFormat/>
    <w:uiPriority w:val="0"/>
    <w:pPr>
      <w:spacing w:before="100" w:beforeAutospacing="1" w:after="100" w:afterAutospacing="1" w:line="360" w:lineRule="auto"/>
      <w:ind w:firstLine="200" w:firstLineChars="200"/>
    </w:pPr>
    <w:rPr>
      <w:rFonts w:ascii="宋体" w:hAnsi="Calibri" w:cs="宋体"/>
      <w:sz w:val="24"/>
      <w:szCs w:val="20"/>
    </w:rPr>
  </w:style>
  <w:style w:type="paragraph" w:customStyle="1" w:styleId="339">
    <w:name w:val="pa-15"/>
    <w:basedOn w:val="1"/>
    <w:qFormat/>
    <w:uiPriority w:val="0"/>
    <w:pPr>
      <w:widowControl/>
      <w:spacing w:before="150" w:after="150"/>
      <w:jc w:val="left"/>
    </w:pPr>
    <w:rPr>
      <w:rFonts w:ascii="宋体" w:hAnsi="宋体" w:cs="宋体"/>
      <w:kern w:val="0"/>
      <w:sz w:val="24"/>
    </w:rPr>
  </w:style>
  <w:style w:type="paragraph" w:customStyle="1" w:styleId="340">
    <w:name w:val="font9"/>
    <w:basedOn w:val="1"/>
    <w:qFormat/>
    <w:uiPriority w:val="0"/>
    <w:pPr>
      <w:widowControl/>
      <w:spacing w:before="100" w:beforeAutospacing="1" w:after="100" w:afterAutospacing="1"/>
      <w:jc w:val="left"/>
    </w:pPr>
    <w:rPr>
      <w:color w:val="000000"/>
      <w:kern w:val="0"/>
      <w:sz w:val="20"/>
      <w:szCs w:val="20"/>
    </w:rPr>
  </w:style>
  <w:style w:type="paragraph" w:customStyle="1" w:styleId="341">
    <w:name w:val="font10"/>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42">
    <w:name w:val="pa-13"/>
    <w:basedOn w:val="1"/>
    <w:qFormat/>
    <w:uiPriority w:val="0"/>
    <w:pPr>
      <w:widowControl/>
      <w:spacing w:before="150" w:after="150"/>
      <w:jc w:val="left"/>
    </w:pPr>
    <w:rPr>
      <w:rFonts w:ascii="宋体" w:hAnsi="宋体" w:cs="宋体"/>
      <w:kern w:val="0"/>
      <w:sz w:val="24"/>
    </w:rPr>
  </w:style>
  <w:style w:type="paragraph" w:customStyle="1" w:styleId="343">
    <w:name w:val="列表数字1"/>
    <w:next w:val="49"/>
    <w:qFormat/>
    <w:uiPriority w:val="0"/>
    <w:pPr>
      <w:numPr>
        <w:ilvl w:val="0"/>
        <w:numId w:val="19"/>
      </w:numPr>
      <w:tabs>
        <w:tab w:val="clear" w:pos="1145"/>
      </w:tabs>
      <w:spacing w:before="120" w:line="360" w:lineRule="auto"/>
    </w:pPr>
    <w:rPr>
      <w:rFonts w:ascii="Times New Roman" w:hAnsi="Times New Roman" w:eastAsia="宋体" w:cs="Times New Roman"/>
      <w:sz w:val="24"/>
      <w:lang w:val="en-US" w:eastAsia="zh-CN" w:bidi="ar-SA"/>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4"/>
    </w:rPr>
  </w:style>
  <w:style w:type="paragraph" w:customStyle="1" w:styleId="345">
    <w:name w:val="Item List in Table"/>
    <w:basedOn w:val="1"/>
    <w:qFormat/>
    <w:uiPriority w:val="0"/>
    <w:pPr>
      <w:numPr>
        <w:ilvl w:val="0"/>
        <w:numId w:val="20"/>
      </w:numPr>
      <w:jc w:val="left"/>
    </w:pPr>
  </w:style>
  <w:style w:type="paragraph" w:customStyle="1" w:styleId="346">
    <w:name w:val="表身（左）"/>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347">
    <w:name w:val="正文缩进2字符"/>
    <w:basedOn w:val="49"/>
    <w:qFormat/>
    <w:uiPriority w:val="0"/>
    <w:pPr>
      <w:spacing w:after="0" w:line="360" w:lineRule="auto"/>
      <w:ind w:firstLine="200" w:firstLineChars="200"/>
    </w:pPr>
    <w:rPr>
      <w:sz w:val="24"/>
      <w:szCs w:val="24"/>
    </w:rPr>
  </w:style>
  <w:style w:type="paragraph" w:customStyle="1" w:styleId="348">
    <w:name w:val="无间隔1"/>
    <w:qFormat/>
    <w:uiPriority w:val="0"/>
    <w:pPr>
      <w:widowControl w:val="0"/>
      <w:jc w:val="both"/>
    </w:pPr>
    <w:rPr>
      <w:rFonts w:ascii="Calibri" w:hAnsi="Calibri" w:eastAsia="宋体" w:cs="Calibri"/>
      <w:kern w:val="2"/>
      <w:sz w:val="21"/>
      <w:szCs w:val="21"/>
      <w:lang w:val="en-US" w:eastAsia="zh-CN" w:bidi="ar-SA"/>
    </w:rPr>
  </w:style>
  <w:style w:type="paragraph" w:customStyle="1" w:styleId="349">
    <w:name w:val="xl105"/>
    <w:basedOn w:val="1"/>
    <w:qFormat/>
    <w:uiPriority w:val="0"/>
    <w:pPr>
      <w:widowControl/>
      <w:spacing w:before="100" w:beforeAutospacing="1" w:after="100" w:afterAutospacing="1"/>
      <w:jc w:val="left"/>
    </w:pPr>
    <w:rPr>
      <w:rFonts w:ascii="宋体" w:hAnsi="宋体" w:cs="宋体"/>
      <w:kern w:val="0"/>
      <w:sz w:val="20"/>
      <w:szCs w:val="20"/>
    </w:rPr>
  </w:style>
  <w:style w:type="character" w:styleId="350">
    <w:name w:val="Placeholder Text"/>
    <w:basedOn w:val="53"/>
    <w:qFormat/>
    <w:uiPriority w:val="99"/>
    <w:rPr>
      <w:color w:val="808080"/>
    </w:rPr>
  </w:style>
  <w:style w:type="paragraph" w:customStyle="1" w:styleId="351">
    <w:name w:val="Table Paragraph"/>
    <w:basedOn w:val="1"/>
    <w:qFormat/>
    <w:uiPriority w:val="1"/>
  </w:style>
  <w:style w:type="paragraph" w:customStyle="1" w:styleId="352">
    <w:name w:val="正文正"/>
    <w:basedOn w:val="1"/>
    <w:qFormat/>
    <w:uiPriority w:val="0"/>
    <w:pPr>
      <w:spacing w:line="560" w:lineRule="exact"/>
      <w:ind w:firstLine="561"/>
    </w:pPr>
    <w:rPr>
      <w:rFonts w:eastAsia="仿宋_GB2312"/>
      <w:sz w:val="28"/>
    </w:rPr>
  </w:style>
  <w:style w:type="paragraph" w:customStyle="1" w:styleId="353">
    <w:name w:val="null3"/>
    <w:qFormat/>
    <w:uiPriority w:val="0"/>
    <w:rPr>
      <w:rFonts w:hint="eastAsia" w:ascii="等线" w:hAnsi="等线" w:eastAsia="等线" w:cs="宋体"/>
      <w:lang w:val="en-US"/>
    </w:rPr>
  </w:style>
  <w:style w:type="table" w:customStyle="1" w:styleId="354">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48</Pages>
  <Words>5262</Words>
  <Characters>5711</Characters>
  <Paragraphs>2705</Paragraphs>
  <TotalTime>5</TotalTime>
  <ScaleCrop>false</ScaleCrop>
  <LinksUpToDate>false</LinksUpToDate>
  <CharactersWithSpaces>6064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2017-11-25T09:31:00Z</dcterms:created>
  <dc:creator>杨佳佳</dc:creator>
  <cp:lastModifiedBy>Administrator</cp:lastModifiedBy>
  <cp:lastPrinted>2026-07-16T03:02:00Z</cp:lastPrinted>
  <dcterms:modified xsi:type="dcterms:W3CDTF">2026-07-16T09:58:22Z</dcterms:modified>
  <dc:title>货物公开招标</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030FE898BD6C4D70865CE9A0586D79A6_13</vt:lpwstr>
  </property>
  <property fmtid="{D5CDD505-2E9C-101B-9397-08002B2CF9AE}" pid="4" name="KSOTemplateDocerSaveRecord">
    <vt:lpwstr>eyJoZGlkIjoiNjRhODA0MGJlYjkwYzhjNWY3NDVmZDZhNTM4ODVlZmIiLCJ1c2VySWQiOiI0MzkwMDY1NTEifQ==</vt:lpwstr>
  </property>
</Properties>
</file>