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CD986"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 w14:paraId="070AF07F">
      <w:pPr>
        <w:jc w:val="center"/>
        <w:rPr>
          <w:rFonts w:hint="eastAsia"/>
          <w:b/>
          <w:bCs/>
          <w:sz w:val="48"/>
          <w:szCs w:val="48"/>
          <w:lang w:eastAsia="zh-CN"/>
        </w:rPr>
      </w:pPr>
    </w:p>
    <w:p w14:paraId="4EEC48C0">
      <w:pPr>
        <w:jc w:val="center"/>
        <w:rPr>
          <w:rFonts w:hint="eastAsia"/>
          <w:b/>
          <w:bCs/>
          <w:sz w:val="48"/>
          <w:szCs w:val="48"/>
          <w:lang w:eastAsia="zh-CN"/>
        </w:rPr>
      </w:pPr>
      <w:r>
        <w:rPr>
          <w:rFonts w:hint="eastAsia"/>
          <w:b/>
          <w:bCs/>
          <w:sz w:val="48"/>
          <w:szCs w:val="48"/>
          <w:lang w:eastAsia="zh-CN"/>
        </w:rPr>
        <w:t>阳江市突发事件预警信息广播系统设备运行维护项目</w:t>
      </w:r>
    </w:p>
    <w:p w14:paraId="1A67D3A7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 w14:paraId="5FD445C3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 w14:paraId="7A4CAC75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 w14:paraId="247BEA85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 w14:paraId="4A97226C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</w:p>
    <w:p w14:paraId="71B27B1D">
      <w:pPr>
        <w:jc w:val="center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需求书（市场询价）</w:t>
      </w:r>
    </w:p>
    <w:p w14:paraId="51936709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93E8EB6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467676E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B16965B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2A362470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79F13BDF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2D389A5F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DC455CB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5C0BB091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62813DCE">
      <w:pPr>
        <w:jc w:val="center"/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</w:p>
    <w:p w14:paraId="1B2236F9">
      <w:pPr>
        <w:jc w:val="center"/>
        <w:rPr>
          <w:rFonts w:hint="eastAsia" w:hAnsi="宋体" w:eastAsia="宋体"/>
          <w:b/>
          <w:bCs/>
          <w:color w:val="000000" w:themeColor="text1"/>
          <w:sz w:val="48"/>
          <w:szCs w:val="4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阳江市应急指挥平台技术中心</w:t>
      </w:r>
    </w:p>
    <w:p w14:paraId="3709CC12">
      <w:pPr>
        <w:rPr>
          <w:rFonts w:hint="eastAsia" w:hAnsi="宋体" w:eastAsia="宋体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 w:eastAsia="宋体"/>
          <w:b/>
          <w:bCs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br w:type="page"/>
      </w:r>
    </w:p>
    <w:p w14:paraId="20BC87E9">
      <w:pPr>
        <w:jc w:val="center"/>
        <w:rPr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A 商务要求</w:t>
      </w:r>
    </w:p>
    <w:p w14:paraId="5B42A5EA">
      <w:pPr>
        <w:jc w:val="center"/>
        <w:rPr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72E8AD7D">
      <w:pPr>
        <w:spacing w:line="360" w:lineRule="auto"/>
        <w:jc w:val="left"/>
        <w:rPr>
          <w:rFonts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资格要求：</w:t>
      </w:r>
      <w:bookmarkStart w:id="0" w:name="_GoBack"/>
      <w:bookmarkEnd w:id="0"/>
    </w:p>
    <w:p w14:paraId="6C3EE483">
      <w:pPr>
        <w:spacing w:line="360" w:lineRule="auto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供应商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应具备《中华人民共和国政府采购法》第二十二条规定的条件：</w:t>
      </w:r>
    </w:p>
    <w:p w14:paraId="0F51D844">
      <w:pPr>
        <w:spacing w:line="360" w:lineRule="auto"/>
        <w:ind w:firstLine="120"/>
        <w:jc w:val="left"/>
        <w:rPr>
          <w:rFonts w:hint="eastAsia" w:ascii="宋体" w:hAnsi="宋体" w:cs="宋体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1）具有独立承担民事责任的能力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提供营业执照副本复印件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29FFC45D">
      <w:pPr>
        <w:spacing w:line="360" w:lineRule="auto"/>
        <w:ind w:firstLine="120"/>
        <w:jc w:val="left"/>
        <w:rPr>
          <w:rFonts w:hint="eastAsia" w:ascii="宋体" w:hAnsi="宋体" w:cs="宋体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2）具有良好的商业信誉和健全的财务会计制度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提供《资格信用承诺函》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278A6C7">
      <w:pPr>
        <w:spacing w:line="360" w:lineRule="auto"/>
        <w:ind w:firstLine="120"/>
        <w:jc w:val="left"/>
        <w:rPr>
          <w:rFonts w:hint="eastAsia" w:ascii="宋体" w:hAnsi="宋体" w:cs="宋体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3）具有履行合同所必需的设备和专业技术能力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提供《资格信用承诺函》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699A6D80">
      <w:pPr>
        <w:spacing w:line="360" w:lineRule="auto"/>
        <w:ind w:firstLine="120"/>
        <w:jc w:val="left"/>
        <w:rPr>
          <w:rFonts w:hint="eastAsia" w:ascii="宋体" w:hAnsi="宋体" w:cs="宋体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4）有依法缴纳税收和社会保障资金的良好记录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提供《资格信用承诺函》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430EBF77">
      <w:pPr>
        <w:spacing w:line="360" w:lineRule="auto"/>
        <w:ind w:firstLine="120"/>
        <w:jc w:val="left"/>
        <w:rPr>
          <w:rFonts w:hint="eastAsia" w:ascii="宋体" w:hAnsi="宋体" w:cs="宋体" w:eastAsiaTheme="minorEastAsia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5）参加政府采购活动前三年内，在经营活动中没有重大违法记录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提供《资格信用承诺函》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1FC63159">
      <w:pPr>
        <w:spacing w:line="360" w:lineRule="auto"/>
        <w:ind w:firstLine="120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6）法律、行政法规规定的其它条件。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提供《资格信用承诺函》</w:t>
      </w:r>
      <w:r>
        <w:rPr>
          <w:rFonts w:hint="eastAsia" w:ascii="宋体" w:hAnsi="宋体" w:cs="宋体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）</w:t>
      </w:r>
    </w:p>
    <w:p w14:paraId="0AA721B1">
      <w:pPr>
        <w:spacing w:line="360" w:lineRule="auto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2、本项目不接受联合体投标。</w:t>
      </w:r>
    </w:p>
    <w:p w14:paraId="49239C30">
      <w:pPr>
        <w:tabs>
          <w:tab w:val="left" w:pos="1888"/>
        </w:tabs>
        <w:spacing w:line="360" w:lineRule="auto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宋体" w:hAnsi="宋体" w:cs="宋体"/>
          <w:b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报价上限</w:t>
      </w:r>
      <w:r>
        <w:rPr>
          <w:rFonts w:hint="eastAsia" w:ascii="宋体" w:hAnsi="宋体" w:cs="宋体"/>
          <w:b/>
          <w:bCs w:val="0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人民币138000.00</w:t>
      </w:r>
      <w:r>
        <w:rPr>
          <w:rFonts w:hint="eastAsia" w:ascii="宋体" w:hAnsi="宋体" w:cs="宋体"/>
          <w:color w:val="000000" w:themeColor="text1"/>
          <w:sz w:val="21"/>
          <w:szCs w:val="21"/>
          <w:u w:val="none"/>
          <w14:textFill>
            <w14:solidFill>
              <w14:schemeClr w14:val="tx1"/>
            </w14:solidFill>
          </w14:textFill>
        </w:rPr>
        <w:t>元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12B38452">
      <w:pPr>
        <w:tabs>
          <w:tab w:val="left" w:pos="1888"/>
        </w:tabs>
        <w:spacing w:line="360" w:lineRule="auto"/>
        <w:jc w:val="left"/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三、投标报价要求：</w:t>
      </w:r>
    </w:p>
    <w:p w14:paraId="3FF001ED">
      <w:pPr>
        <w:tabs>
          <w:tab w:val="left" w:pos="1888"/>
        </w:tabs>
        <w:spacing w:line="360" w:lineRule="auto"/>
        <w:jc w:val="left"/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1.报价需包含日常巡检、后台监控、运行维护、维修、软件升级、补丁，确保设备及无线通讯传输的正常。</w:t>
      </w:r>
    </w:p>
    <w:p w14:paraId="530D7F8E">
      <w:pPr>
        <w:tabs>
          <w:tab w:val="left" w:pos="1888"/>
        </w:tabs>
        <w:spacing w:line="360" w:lineRule="auto"/>
        <w:jc w:val="left"/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2.报价需包含设备维修配件和调试费用。</w:t>
      </w:r>
    </w:p>
    <w:p w14:paraId="45E89E2B">
      <w:pPr>
        <w:tabs>
          <w:tab w:val="left" w:pos="1888"/>
        </w:tabs>
        <w:spacing w:line="360" w:lineRule="auto"/>
        <w:jc w:val="left"/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3.报价需包含运维所有的人工费、保险费、税费。</w:t>
      </w:r>
    </w:p>
    <w:p w14:paraId="456E7EF8">
      <w:pPr>
        <w:tabs>
          <w:tab w:val="left" w:pos="1888"/>
        </w:tabs>
        <w:spacing w:line="360" w:lineRule="auto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四、合同签订要求：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采购合同由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成交供应商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凭《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通知书》与采购人双方签订，签订时间为《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通知书》发出之日起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个日历日内。</w:t>
      </w:r>
    </w:p>
    <w:p w14:paraId="43A41733">
      <w:pPr>
        <w:tabs>
          <w:tab w:val="left" w:pos="1888"/>
        </w:tabs>
        <w:spacing w:line="360" w:lineRule="auto"/>
        <w:jc w:val="left"/>
        <w:rPr>
          <w:rFonts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五、完工期：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维护期限为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自合同签订生效之日起一年。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少于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该完工期作为无效投标处理）。</w:t>
      </w:r>
    </w:p>
    <w:p w14:paraId="49446633">
      <w:pPr>
        <w:spacing w:line="360" w:lineRule="auto"/>
        <w:jc w:val="left"/>
        <w:rPr>
          <w:rFonts w:hint="default"/>
          <w:b w:val="0"/>
          <w:bCs w:val="0"/>
          <w:color w:val="000000" w:themeColor="text1"/>
          <w:sz w:val="21"/>
          <w:szCs w:val="21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六、完工地点：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维修地点为阳江市江城区、阳东区、平冈镇。（详见附件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1和附件2）</w:t>
      </w:r>
    </w:p>
    <w:p w14:paraId="6A894F57">
      <w:pPr>
        <w:spacing w:line="360" w:lineRule="auto"/>
        <w:rPr>
          <w:rFonts w:ascii="宋体" w:hAnsi="宋体" w:cs="宋体"/>
          <w:color w:val="000000" w:themeColor="text1"/>
          <w:sz w:val="21"/>
          <w:szCs w:val="21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七、付款方式：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签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订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合同后，完成并验收合格，支付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成交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价100%款</w:t>
      </w:r>
      <w:r>
        <w:rPr>
          <w:rFonts w:hint="eastAsia" w:ascii="宋体" w:hAnsi="宋体" w:cs="宋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项</w:t>
      </w:r>
      <w:r>
        <w:rPr>
          <w:rFonts w:hint="eastAsia" w:ascii="宋体" w:hAnsi="宋体" w:cs="宋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。</w:t>
      </w:r>
    </w:p>
    <w:p w14:paraId="06C9071E">
      <w:pPr>
        <w:tabs>
          <w:tab w:val="left" w:pos="1888"/>
        </w:tabs>
        <w:spacing w:line="360" w:lineRule="auto"/>
        <w:jc w:val="left"/>
        <w:rPr>
          <w:rFonts w:hint="eastAsia" w:ascii="宋体" w:hAnsi="宋体" w:cs="宋体" w:eastAsiaTheme="minorEastAsia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八、售后服务</w:t>
      </w:r>
      <w:r>
        <w:rPr>
          <w:rFonts w:hint="eastAsia" w:ascii="宋体" w:hAnsi="宋体" w:cs="宋体"/>
          <w:b/>
          <w:bCs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成交供应商</w:t>
      </w:r>
      <w:r>
        <w:rPr>
          <w:rFonts w:hint="eastAsia" w:ascii="宋体" w:hAnsi="宋体" w:cs="宋体"/>
          <w:b w:val="0"/>
          <w:bCs w:val="0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  <w:t>需7X24小时全天保障设备在线率，设备损坏后在24小时内做好维护工作。</w:t>
      </w:r>
    </w:p>
    <w:p w14:paraId="2982653C">
      <w:pPr>
        <w:rPr>
          <w:rFonts w:hint="eastAsia"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0BE55588">
      <w:pPr>
        <w:tabs>
          <w:tab w:val="left" w:pos="1888"/>
        </w:tabs>
        <w:spacing w:line="440" w:lineRule="exact"/>
        <w:ind w:left="480"/>
        <w:jc w:val="center"/>
        <w:rPr>
          <w:rFonts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B技术要求</w:t>
      </w:r>
    </w:p>
    <w:p w14:paraId="00CFE4CA">
      <w:pPr>
        <w:tabs>
          <w:tab w:val="left" w:pos="1888"/>
        </w:tabs>
        <w:spacing w:line="440" w:lineRule="exact"/>
        <w:ind w:left="480"/>
        <w:jc w:val="center"/>
        <w:rPr>
          <w:rFonts w:ascii="宋体" w:hAnsi="宋体" w:cs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2E356F5">
      <w:pPr>
        <w:pStyle w:val="4"/>
        <w:numPr>
          <w:ilvl w:val="0"/>
          <w:numId w:val="0"/>
        </w:numPr>
        <w:tabs>
          <w:tab w:val="left" w:pos="1888"/>
        </w:tabs>
        <w:spacing w:line="440" w:lineRule="exact"/>
        <w:ind w:leftChars="0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一、甚高频设备维护清单</w:t>
      </w:r>
    </w:p>
    <w:tbl>
      <w:tblPr>
        <w:tblStyle w:val="2"/>
        <w:tblW w:w="8691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2"/>
        <w:gridCol w:w="3500"/>
        <w:gridCol w:w="1427"/>
        <w:gridCol w:w="2682"/>
      </w:tblGrid>
      <w:tr w14:paraId="1CA0DA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208121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6C576E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设备型号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DC3E92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CD0A1AD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</w:tr>
      <w:tr w14:paraId="39E1B37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0" w:hRule="atLeast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8B13E4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  <w:tc>
          <w:tcPr>
            <w:tcW w:w="3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AEAAC6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甚高频加强版防灾预警接收终端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7BD409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台</w:t>
            </w:r>
          </w:p>
        </w:tc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B4069F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297</w:t>
            </w:r>
          </w:p>
        </w:tc>
      </w:tr>
      <w:tr w14:paraId="127866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40DE6C0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3</w:t>
            </w:r>
          </w:p>
        </w:tc>
        <w:tc>
          <w:tcPr>
            <w:tcW w:w="3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8D8C03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甚高频设备平台监控监测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A36459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项</w:t>
            </w:r>
          </w:p>
        </w:tc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D39779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1</w:t>
            </w:r>
          </w:p>
        </w:tc>
      </w:tr>
      <w:tr w14:paraId="1D19CF7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10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244A6EC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4</w:t>
            </w:r>
          </w:p>
        </w:tc>
        <w:tc>
          <w:tcPr>
            <w:tcW w:w="35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58E342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甚高频加强版防灾预警接收终端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升级4G DTU通讯</w:t>
            </w:r>
          </w:p>
        </w:tc>
        <w:tc>
          <w:tcPr>
            <w:tcW w:w="142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DE1A13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  <w:tc>
          <w:tcPr>
            <w:tcW w:w="2682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08C49C5">
            <w:pPr>
              <w:widowControl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129</w:t>
            </w:r>
          </w:p>
        </w:tc>
      </w:tr>
    </w:tbl>
    <w:p w14:paraId="0E8F0BA2">
      <w:pPr>
        <w:rPr>
          <w:rFonts w:hint="eastAsia" w:ascii="宋体" w:hAnsi="宋体" w:eastAsia="宋体" w:cs="宋体"/>
          <w:color w:val="000000" w:themeColor="text1"/>
          <w:kern w:val="0"/>
          <w:sz w:val="21"/>
          <w:szCs w:val="21"/>
          <w:highlight w:val="none"/>
          <w:u w:val="none" w:color="auto"/>
          <w:lang w:val="en-US" w:eastAsia="zh-CN"/>
          <w14:textFill>
            <w14:solidFill>
              <w14:schemeClr w14:val="tx1"/>
            </w14:solidFill>
          </w14:textFill>
        </w:rPr>
      </w:pPr>
    </w:p>
    <w:p w14:paraId="13008F57">
      <w:pP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highlight w:val="none"/>
          <w:u w:val="none" w:color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kern w:val="0"/>
          <w:sz w:val="21"/>
          <w:szCs w:val="21"/>
          <w:highlight w:val="none"/>
          <w:u w:val="none" w:color="auto"/>
          <w:lang w:val="en-US" w:eastAsia="zh-CN"/>
          <w14:textFill>
            <w14:solidFill>
              <w14:schemeClr w14:val="tx1"/>
            </w14:solidFill>
          </w14:textFill>
        </w:rPr>
        <w:t>二、阳江市突发事件预警信息广播系统升级4G通讯模组设备清单</w:t>
      </w:r>
    </w:p>
    <w:tbl>
      <w:tblPr>
        <w:tblStyle w:val="2"/>
        <w:tblW w:w="8677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5"/>
        <w:gridCol w:w="2416"/>
        <w:gridCol w:w="2759"/>
        <w:gridCol w:w="2717"/>
      </w:tblGrid>
      <w:tr w14:paraId="6DD95A0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785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9690B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41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12190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商品名称内容</w:t>
            </w:r>
          </w:p>
        </w:tc>
        <w:tc>
          <w:tcPr>
            <w:tcW w:w="27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00B7C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名称、规格</w:t>
            </w:r>
          </w:p>
        </w:tc>
        <w:tc>
          <w:tcPr>
            <w:tcW w:w="2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B54D4"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  <w:t>数量</w:t>
            </w:r>
          </w:p>
        </w:tc>
      </w:tr>
      <w:tr w14:paraId="6C18E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5" w:type="dxa"/>
            <w:vMerge w:val="restar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F5D4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16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B8948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全网通4G模组</w:t>
            </w:r>
          </w:p>
        </w:tc>
        <w:tc>
          <w:tcPr>
            <w:tcW w:w="2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3C7EB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全网通4G模块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7F34F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129</w:t>
            </w:r>
          </w:p>
        </w:tc>
      </w:tr>
      <w:tr w14:paraId="1B2C7E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4" w:hRule="atLeast"/>
        </w:trPr>
        <w:tc>
          <w:tcPr>
            <w:tcW w:w="78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E874CF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4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D5FB3F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E19D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4G接收天线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78ED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129</w:t>
            </w:r>
          </w:p>
        </w:tc>
      </w:tr>
      <w:tr w14:paraId="7580F5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785" w:type="dxa"/>
            <w:vMerge w:val="continue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9454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416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B4FC0">
            <w:pPr>
              <w:widowControl/>
              <w:jc w:val="lef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E830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安装连接线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2EF7663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129</w:t>
            </w:r>
          </w:p>
        </w:tc>
      </w:tr>
      <w:tr w14:paraId="3D054C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785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E4F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24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D89D9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安装运输调试</w:t>
            </w:r>
          </w:p>
        </w:tc>
        <w:tc>
          <w:tcPr>
            <w:tcW w:w="275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53FA5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安装施工调试</w:t>
            </w:r>
          </w:p>
        </w:tc>
        <w:tc>
          <w:tcPr>
            <w:tcW w:w="2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 w14:paraId="4BDB38F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129</w:t>
            </w:r>
          </w:p>
        </w:tc>
      </w:tr>
    </w:tbl>
    <w:p w14:paraId="45490A6E">
      <w:pPr>
        <w:rPr>
          <w:rFonts w:hint="default" w:hAnsi="宋体" w:eastAsia="宋体"/>
          <w:b/>
          <w:bCs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FF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2026-08-03T07:31:46Z</dcterms:created>
  <dc:creator>Administrator</dc:creator>
  <cp:lastModifiedBy>Administrator</cp:lastModifiedBy>
  <dcterms:modified xsi:type="dcterms:W3CDTF">2026-08-03T07:33:12Z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eyJoZGlkIjoiNjRhODA0MGJlYjkwYzhjNWY3NDVmZDZhNTM4ODVlZmIiLCJ1c2VySWQiOiI0MzkwMDY1NTEifQ==</vt:lpwstr>
  </property>
  <property fmtid="{D5CDD505-2E9C-101B-9397-08002B2CF9AE}" pid="4" name="ICV">
    <vt:lpwstr>2EEA1C24AB46481F8C8BA3B590A4D74D_12</vt:lpwstr>
  </property>
</Properties>
</file>