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auto"/>
          <w:sz w:val="32"/>
          <w:highlight w:val="none"/>
        </w:rPr>
      </w:pPr>
      <w:bookmarkStart w:id="0" w:name="_Toc491658631"/>
      <w:r>
        <w:rPr>
          <w:rFonts w:hint="eastAsia" w:hAnsi="宋体"/>
          <w:bCs/>
          <w:color w:val="auto"/>
          <w:sz w:val="32"/>
          <w:highlight w:val="none"/>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auto"/>
          <w:sz w:val="52"/>
          <w:szCs w:val="52"/>
          <w:highlight w:val="none"/>
        </w:rPr>
      </w:pPr>
    </w:p>
    <w:p w14:paraId="338C3851">
      <w:pPr>
        <w:pStyle w:val="26"/>
        <w:widowControl/>
        <w:adjustRightInd w:val="0"/>
        <w:snapToGrid w:val="0"/>
        <w:spacing w:line="360" w:lineRule="auto"/>
        <w:jc w:val="center"/>
        <w:rPr>
          <w:rFonts w:hAnsi="宋体" w:cs="宋体"/>
          <w:b/>
          <w:color w:val="auto"/>
          <w:kern w:val="0"/>
          <w:sz w:val="84"/>
          <w:szCs w:val="84"/>
          <w:highlight w:val="none"/>
        </w:rPr>
      </w:pPr>
      <w:r>
        <w:rPr>
          <w:rFonts w:hint="eastAsia" w:hAnsi="宋体" w:cs="宋体"/>
          <w:b/>
          <w:color w:val="auto"/>
          <w:kern w:val="0"/>
          <w:sz w:val="84"/>
          <w:szCs w:val="84"/>
          <w:highlight w:val="none"/>
        </w:rPr>
        <w:t>竞争性磋商</w:t>
      </w:r>
    </w:p>
    <w:p w14:paraId="585EC89D">
      <w:pPr>
        <w:pStyle w:val="26"/>
        <w:widowControl/>
        <w:adjustRightInd w:val="0"/>
        <w:snapToGrid w:val="0"/>
        <w:spacing w:line="360" w:lineRule="auto"/>
        <w:jc w:val="center"/>
        <w:rPr>
          <w:rFonts w:hAnsi="宋体"/>
          <w:b/>
          <w:bCs/>
          <w:color w:val="auto"/>
          <w:sz w:val="84"/>
          <w:szCs w:val="84"/>
          <w:highlight w:val="none"/>
        </w:rPr>
      </w:pPr>
    </w:p>
    <w:p w14:paraId="1216784A">
      <w:pPr>
        <w:pStyle w:val="26"/>
        <w:widowControl/>
        <w:adjustRightInd w:val="0"/>
        <w:snapToGrid w:val="0"/>
        <w:spacing w:line="360" w:lineRule="auto"/>
        <w:jc w:val="center"/>
        <w:rPr>
          <w:rFonts w:hAnsi="宋体"/>
          <w:b/>
          <w:bCs/>
          <w:color w:val="auto"/>
          <w:sz w:val="84"/>
          <w:szCs w:val="84"/>
          <w:highlight w:val="none"/>
        </w:rPr>
      </w:pPr>
      <w:r>
        <w:rPr>
          <w:rFonts w:hint="eastAsia" w:hAnsi="宋体" w:cs="宋体"/>
          <w:b/>
          <w:color w:val="auto"/>
          <w:kern w:val="0"/>
          <w:sz w:val="84"/>
          <w:szCs w:val="84"/>
          <w:highlight w:val="none"/>
        </w:rPr>
        <w:t>磋  商</w:t>
      </w:r>
      <w:r>
        <w:rPr>
          <w:rFonts w:hint="eastAsia" w:hAnsi="宋体"/>
          <w:b/>
          <w:bCs/>
          <w:color w:val="auto"/>
          <w:sz w:val="84"/>
          <w:szCs w:val="84"/>
          <w:highlight w:val="none"/>
        </w:rPr>
        <w:t xml:space="preserve">  文  件</w:t>
      </w:r>
    </w:p>
    <w:p w14:paraId="056304A2">
      <w:pPr>
        <w:pStyle w:val="26"/>
        <w:widowControl/>
        <w:adjustRightInd w:val="0"/>
        <w:snapToGrid w:val="0"/>
        <w:spacing w:line="360" w:lineRule="auto"/>
        <w:jc w:val="center"/>
        <w:rPr>
          <w:rFonts w:hAnsi="宋体"/>
          <w:bCs/>
          <w:color w:val="auto"/>
          <w:sz w:val="52"/>
          <w:szCs w:val="52"/>
          <w:highlight w:val="none"/>
        </w:rPr>
      </w:pPr>
    </w:p>
    <w:p w14:paraId="068C5478">
      <w:pPr>
        <w:pStyle w:val="26"/>
        <w:widowControl/>
        <w:adjustRightInd w:val="0"/>
        <w:snapToGrid w:val="0"/>
        <w:spacing w:line="360" w:lineRule="auto"/>
        <w:jc w:val="center"/>
        <w:rPr>
          <w:rFonts w:hAnsi="宋体"/>
          <w:bCs/>
          <w:color w:val="auto"/>
          <w:sz w:val="52"/>
          <w:szCs w:val="52"/>
          <w:highlight w:val="none"/>
        </w:rPr>
      </w:pPr>
    </w:p>
    <w:p w14:paraId="1E15D913">
      <w:pPr>
        <w:pStyle w:val="26"/>
        <w:widowControl/>
        <w:adjustRightInd w:val="0"/>
        <w:snapToGrid w:val="0"/>
        <w:spacing w:line="360" w:lineRule="auto"/>
        <w:rPr>
          <w:rFonts w:hAnsi="宋体"/>
          <w:bCs/>
          <w:color w:val="auto"/>
          <w:sz w:val="52"/>
          <w:szCs w:val="52"/>
          <w:highlight w:val="none"/>
        </w:rPr>
      </w:pPr>
    </w:p>
    <w:p w14:paraId="498808EF">
      <w:pPr>
        <w:pStyle w:val="26"/>
        <w:widowControl/>
        <w:adjustRightInd w:val="0"/>
        <w:snapToGrid w:val="0"/>
        <w:spacing w:line="360" w:lineRule="auto"/>
        <w:rPr>
          <w:rFonts w:hAnsi="宋体"/>
          <w:bCs/>
          <w:color w:val="auto"/>
          <w:sz w:val="52"/>
          <w:szCs w:val="52"/>
          <w:highlight w:val="none"/>
        </w:rPr>
      </w:pPr>
    </w:p>
    <w:tbl>
      <w:tblPr>
        <w:tblStyle w:val="52"/>
        <w:tblW w:w="8957" w:type="dxa"/>
        <w:tblInd w:w="0" w:type="dxa"/>
        <w:tblLayout w:type="fixed"/>
        <w:tblCellMar>
          <w:top w:w="0" w:type="dxa"/>
          <w:left w:w="108" w:type="dxa"/>
          <w:bottom w:w="0" w:type="dxa"/>
          <w:right w:w="108" w:type="dxa"/>
        </w:tblCellMar>
      </w:tblPr>
      <w:tblGrid>
        <w:gridCol w:w="1951"/>
        <w:gridCol w:w="284"/>
        <w:gridCol w:w="6722"/>
      </w:tblGrid>
      <w:tr w14:paraId="5B9EE294">
        <w:trPr>
          <w:trHeight w:val="77" w:hRule="atLeast"/>
        </w:trPr>
        <w:tc>
          <w:tcPr>
            <w:tcW w:w="1951" w:type="dxa"/>
            <w:vAlign w:val="center"/>
          </w:tcPr>
          <w:p w14:paraId="4DF6AE07">
            <w:pPr>
              <w:pStyle w:val="26"/>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项目编号</w:t>
            </w:r>
          </w:p>
        </w:tc>
        <w:tc>
          <w:tcPr>
            <w:tcW w:w="284" w:type="dxa"/>
          </w:tcPr>
          <w:p w14:paraId="061505E0">
            <w:pPr>
              <w:pStyle w:val="26"/>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6722" w:type="dxa"/>
            <w:vAlign w:val="center"/>
          </w:tcPr>
          <w:p w14:paraId="598927ED">
            <w:pPr>
              <w:pStyle w:val="26"/>
              <w:widowControl/>
              <w:adjustRightInd w:val="0"/>
              <w:snapToGrid w:val="0"/>
              <w:spacing w:line="360" w:lineRule="auto"/>
              <w:jc w:val="left"/>
              <w:rPr>
                <w:rFonts w:hint="eastAsia" w:hAnsi="宋体" w:eastAsia="宋体"/>
                <w:b/>
                <w:color w:val="auto"/>
                <w:sz w:val="28"/>
                <w:szCs w:val="28"/>
                <w:highlight w:val="none"/>
                <w:lang w:eastAsia="zh-CN"/>
              </w:rPr>
            </w:pPr>
            <w:r>
              <w:rPr>
                <w:rFonts w:hint="eastAsia" w:hAnsi="宋体"/>
                <w:b/>
                <w:color w:val="auto"/>
                <w:sz w:val="28"/>
                <w:szCs w:val="28"/>
                <w:highlight w:val="none"/>
                <w:lang w:eastAsia="zh-CN"/>
              </w:rPr>
              <w:t>YXCG-20260908</w:t>
            </w:r>
          </w:p>
        </w:tc>
      </w:tr>
      <w:tr w14:paraId="2D216892">
        <w:tblPrEx>
          <w:tblCellMar>
            <w:top w:w="0" w:type="dxa"/>
            <w:left w:w="108" w:type="dxa"/>
            <w:bottom w:w="0" w:type="dxa"/>
            <w:right w:w="108" w:type="dxa"/>
          </w:tblCellMar>
        </w:tblPrEx>
        <w:trPr>
          <w:trHeight w:val="77" w:hRule="atLeast"/>
        </w:trPr>
        <w:tc>
          <w:tcPr>
            <w:tcW w:w="1951" w:type="dxa"/>
          </w:tcPr>
          <w:p w14:paraId="5565F15F">
            <w:pPr>
              <w:pStyle w:val="26"/>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项目名称</w:t>
            </w:r>
          </w:p>
        </w:tc>
        <w:tc>
          <w:tcPr>
            <w:tcW w:w="284" w:type="dxa"/>
          </w:tcPr>
          <w:p w14:paraId="370C1A5B">
            <w:pPr>
              <w:pStyle w:val="26"/>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6722" w:type="dxa"/>
            <w:vAlign w:val="center"/>
          </w:tcPr>
          <w:p w14:paraId="4D9C7FB5">
            <w:pPr>
              <w:pStyle w:val="26"/>
              <w:widowControl/>
              <w:adjustRightInd w:val="0"/>
              <w:snapToGrid w:val="0"/>
              <w:spacing w:line="360" w:lineRule="auto"/>
              <w:rPr>
                <w:rFonts w:hint="eastAsia" w:hAnsi="宋体" w:eastAsia="宋体"/>
                <w:b/>
                <w:bCs/>
                <w:color w:val="auto"/>
                <w:sz w:val="28"/>
                <w:szCs w:val="28"/>
                <w:highlight w:val="none"/>
                <w:lang w:eastAsia="zh-CN"/>
              </w:rPr>
            </w:pPr>
            <w:r>
              <w:rPr>
                <w:rFonts w:hint="eastAsia" w:hAnsi="宋体"/>
                <w:b/>
                <w:bCs/>
                <w:color w:val="auto"/>
                <w:sz w:val="28"/>
                <w:szCs w:val="28"/>
                <w:highlight w:val="none"/>
                <w:lang w:eastAsia="zh-CN"/>
              </w:rPr>
              <w:t>江城区养老院建设项目一期工程（窗帘设备采购项目）</w:t>
            </w:r>
          </w:p>
        </w:tc>
      </w:tr>
      <w:tr w14:paraId="7FA85000">
        <w:tblPrEx>
          <w:tblCellMar>
            <w:top w:w="0" w:type="dxa"/>
            <w:left w:w="108" w:type="dxa"/>
            <w:bottom w:w="0" w:type="dxa"/>
            <w:right w:w="108" w:type="dxa"/>
          </w:tblCellMar>
        </w:tblPrEx>
        <w:trPr>
          <w:trHeight w:val="77" w:hRule="atLeast"/>
        </w:trPr>
        <w:tc>
          <w:tcPr>
            <w:tcW w:w="1951" w:type="dxa"/>
            <w:vAlign w:val="center"/>
          </w:tcPr>
          <w:p w14:paraId="360A117A">
            <w:pPr>
              <w:pStyle w:val="26"/>
              <w:widowControl/>
              <w:adjustRightInd w:val="0"/>
              <w:snapToGrid w:val="0"/>
              <w:spacing w:line="360" w:lineRule="auto"/>
              <w:jc w:val="distribute"/>
              <w:rPr>
                <w:rFonts w:hAnsi="宋体"/>
                <w:b/>
                <w:bCs/>
                <w:color w:val="auto"/>
                <w:sz w:val="28"/>
                <w:szCs w:val="28"/>
                <w:highlight w:val="none"/>
              </w:rPr>
            </w:pPr>
            <w:r>
              <w:rPr>
                <w:rFonts w:hint="eastAsia" w:hAnsi="宋体"/>
                <w:b/>
                <w:bCs/>
                <w:color w:val="auto"/>
                <w:sz w:val="28"/>
                <w:szCs w:val="28"/>
                <w:highlight w:val="none"/>
              </w:rPr>
              <w:t>采购人</w:t>
            </w:r>
          </w:p>
        </w:tc>
        <w:tc>
          <w:tcPr>
            <w:tcW w:w="284" w:type="dxa"/>
          </w:tcPr>
          <w:p w14:paraId="755BCAF2">
            <w:pPr>
              <w:pStyle w:val="26"/>
              <w:widowControl/>
              <w:adjustRightInd w:val="0"/>
              <w:snapToGrid w:val="0"/>
              <w:spacing w:line="360" w:lineRule="auto"/>
              <w:jc w:val="left"/>
              <w:rPr>
                <w:rFonts w:hAnsi="宋体"/>
                <w:b/>
                <w:bCs/>
                <w:color w:val="auto"/>
                <w:sz w:val="28"/>
                <w:szCs w:val="28"/>
                <w:highlight w:val="none"/>
              </w:rPr>
            </w:pPr>
            <w:r>
              <w:rPr>
                <w:rFonts w:hint="eastAsia" w:hAnsi="宋体"/>
                <w:b/>
                <w:bCs/>
                <w:color w:val="auto"/>
                <w:sz w:val="28"/>
                <w:szCs w:val="28"/>
                <w:highlight w:val="none"/>
              </w:rPr>
              <w:t>：</w:t>
            </w:r>
          </w:p>
        </w:tc>
        <w:tc>
          <w:tcPr>
            <w:tcW w:w="6722" w:type="dxa"/>
            <w:vAlign w:val="center"/>
          </w:tcPr>
          <w:p w14:paraId="67B8B16A">
            <w:pPr>
              <w:pStyle w:val="26"/>
              <w:widowControl/>
              <w:adjustRightInd w:val="0"/>
              <w:snapToGrid w:val="0"/>
              <w:spacing w:line="360" w:lineRule="auto"/>
              <w:rPr>
                <w:rFonts w:hint="eastAsia" w:hAnsi="宋体" w:eastAsia="宋体"/>
                <w:b/>
                <w:bCs/>
                <w:color w:val="auto"/>
                <w:sz w:val="28"/>
                <w:szCs w:val="28"/>
                <w:highlight w:val="none"/>
                <w:lang w:eastAsia="zh-CN"/>
              </w:rPr>
            </w:pPr>
            <w:r>
              <w:rPr>
                <w:rFonts w:hint="eastAsia" w:hAnsi="宋体"/>
                <w:b/>
                <w:bCs/>
                <w:color w:val="auto"/>
                <w:sz w:val="28"/>
                <w:szCs w:val="28"/>
                <w:highlight w:val="none"/>
                <w:lang w:eastAsia="zh-CN"/>
              </w:rPr>
              <w:t>阳江市江城区民政局</w:t>
            </w:r>
          </w:p>
        </w:tc>
      </w:tr>
      <w:tr w14:paraId="104AE177">
        <w:tblPrEx>
          <w:tblCellMar>
            <w:top w:w="0" w:type="dxa"/>
            <w:left w:w="108" w:type="dxa"/>
            <w:bottom w:w="0" w:type="dxa"/>
            <w:right w:w="108" w:type="dxa"/>
          </w:tblCellMar>
        </w:tblPrEx>
        <w:trPr>
          <w:trHeight w:val="77" w:hRule="atLeast"/>
        </w:trPr>
        <w:tc>
          <w:tcPr>
            <w:tcW w:w="1951" w:type="dxa"/>
            <w:vAlign w:val="center"/>
          </w:tcPr>
          <w:p w14:paraId="0F4109DB">
            <w:pPr>
              <w:pStyle w:val="26"/>
              <w:widowControl/>
              <w:adjustRightInd w:val="0"/>
              <w:snapToGrid w:val="0"/>
              <w:spacing w:line="360" w:lineRule="auto"/>
              <w:jc w:val="distribute"/>
              <w:rPr>
                <w:rFonts w:hAnsi="宋体"/>
                <w:b/>
                <w:bCs/>
                <w:color w:val="auto"/>
                <w:sz w:val="28"/>
                <w:szCs w:val="28"/>
                <w:highlight w:val="none"/>
              </w:rPr>
            </w:pPr>
            <w:r>
              <w:rPr>
                <w:rFonts w:hint="eastAsia" w:hAnsi="宋体"/>
                <w:b/>
                <w:color w:val="auto"/>
                <w:sz w:val="28"/>
                <w:szCs w:val="28"/>
                <w:highlight w:val="none"/>
              </w:rPr>
              <w:t>采购代理机构</w:t>
            </w:r>
          </w:p>
        </w:tc>
        <w:tc>
          <w:tcPr>
            <w:tcW w:w="284" w:type="dxa"/>
          </w:tcPr>
          <w:p w14:paraId="1B2AE7F0">
            <w:pPr>
              <w:pStyle w:val="26"/>
              <w:widowControl/>
              <w:adjustRightInd w:val="0"/>
              <w:snapToGrid w:val="0"/>
              <w:spacing w:line="360" w:lineRule="auto"/>
              <w:jc w:val="left"/>
              <w:rPr>
                <w:rFonts w:hAnsi="宋体"/>
                <w:b/>
                <w:color w:val="auto"/>
                <w:sz w:val="28"/>
                <w:szCs w:val="28"/>
                <w:highlight w:val="none"/>
              </w:rPr>
            </w:pPr>
            <w:r>
              <w:rPr>
                <w:rFonts w:hint="eastAsia" w:hAnsi="宋体"/>
                <w:b/>
                <w:color w:val="auto"/>
                <w:sz w:val="28"/>
                <w:szCs w:val="28"/>
                <w:highlight w:val="none"/>
              </w:rPr>
              <w:t>：</w:t>
            </w:r>
          </w:p>
        </w:tc>
        <w:tc>
          <w:tcPr>
            <w:tcW w:w="6722" w:type="dxa"/>
            <w:vAlign w:val="center"/>
          </w:tcPr>
          <w:p w14:paraId="0810E36A">
            <w:pPr>
              <w:pStyle w:val="26"/>
              <w:widowControl/>
              <w:adjustRightInd w:val="0"/>
              <w:snapToGrid w:val="0"/>
              <w:spacing w:line="360" w:lineRule="auto"/>
              <w:rPr>
                <w:rFonts w:hAnsi="宋体"/>
                <w:b/>
                <w:bCs/>
                <w:color w:val="auto"/>
                <w:sz w:val="28"/>
                <w:szCs w:val="28"/>
                <w:highlight w:val="none"/>
              </w:rPr>
            </w:pPr>
            <w:r>
              <w:rPr>
                <w:rFonts w:hint="eastAsia" w:hAnsi="宋体"/>
                <w:b/>
                <w:bCs/>
                <w:color w:val="auto"/>
                <w:sz w:val="28"/>
                <w:szCs w:val="28"/>
                <w:highlight w:val="none"/>
              </w:rPr>
              <w:t>广东业信采购招标有限公司</w:t>
            </w:r>
          </w:p>
        </w:tc>
      </w:tr>
    </w:tbl>
    <w:p w14:paraId="6A9B3A15">
      <w:pPr>
        <w:pStyle w:val="26"/>
        <w:widowControl/>
        <w:adjustRightInd w:val="0"/>
        <w:snapToGrid w:val="0"/>
        <w:spacing w:line="360" w:lineRule="auto"/>
        <w:jc w:val="center"/>
        <w:rPr>
          <w:rFonts w:hAnsi="宋体"/>
          <w:b/>
          <w:bCs/>
          <w:color w:val="auto"/>
          <w:sz w:val="24"/>
          <w:highlight w:val="none"/>
        </w:rPr>
      </w:pPr>
    </w:p>
    <w:p w14:paraId="62515F25">
      <w:pPr>
        <w:spacing w:beforeLines="50" w:afterLines="50" w:line="360" w:lineRule="atLeast"/>
        <w:jc w:val="center"/>
        <w:rPr>
          <w:rFonts w:ascii="宋体" w:hAnsi="宋体"/>
          <w:b/>
          <w:color w:val="auto"/>
          <w:sz w:val="36"/>
          <w:highlight w:val="none"/>
        </w:rPr>
      </w:pPr>
      <w:r>
        <w:rPr>
          <w:rFonts w:hint="eastAsia" w:ascii="宋体" w:hAnsi="宋体"/>
          <w:b/>
          <w:color w:val="auto"/>
          <w:sz w:val="36"/>
          <w:highlight w:val="none"/>
        </w:rPr>
        <w:t>温馨提示：特别注意事项</w:t>
      </w:r>
    </w:p>
    <w:p w14:paraId="2773836B">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请供应商特别留意磋商文件上注明的</w:t>
      </w:r>
      <w:r>
        <w:rPr>
          <w:rFonts w:hint="eastAsia" w:ascii="宋体" w:hAnsi="宋体" w:cs="Tahoma"/>
          <w:color w:val="auto"/>
          <w:highlight w:val="none"/>
        </w:rPr>
        <w:t>递交磋商响应文件时间和响应截止时间</w:t>
      </w:r>
      <w:r>
        <w:rPr>
          <w:rFonts w:ascii="宋体" w:hAnsi="宋体"/>
          <w:color w:val="auto"/>
          <w:szCs w:val="21"/>
          <w:highlight w:val="none"/>
        </w:rPr>
        <w:t>，逾期送达或邮寄送达的磋商</w:t>
      </w:r>
      <w:r>
        <w:rPr>
          <w:rFonts w:hint="eastAsia" w:ascii="宋体" w:hAnsi="宋体"/>
          <w:color w:val="auto"/>
          <w:szCs w:val="21"/>
          <w:highlight w:val="none"/>
        </w:rPr>
        <w:t>响应</w:t>
      </w:r>
      <w:r>
        <w:rPr>
          <w:rFonts w:ascii="宋体" w:hAnsi="宋体"/>
          <w:color w:val="auto"/>
          <w:szCs w:val="21"/>
          <w:highlight w:val="none"/>
        </w:rPr>
        <w:t>文件</w:t>
      </w:r>
      <w:r>
        <w:rPr>
          <w:rFonts w:hint="eastAsia" w:ascii="宋体" w:hAnsi="宋体"/>
          <w:color w:val="auto"/>
          <w:szCs w:val="21"/>
          <w:highlight w:val="none"/>
        </w:rPr>
        <w:t>，招标采购单位</w:t>
      </w:r>
      <w:r>
        <w:rPr>
          <w:rFonts w:ascii="宋体" w:hAnsi="宋体"/>
          <w:color w:val="auto"/>
          <w:szCs w:val="21"/>
          <w:highlight w:val="none"/>
        </w:rPr>
        <w:t>恕不接收。因此，请供应商适当提前到达</w:t>
      </w:r>
      <w:r>
        <w:rPr>
          <w:rFonts w:hint="eastAsia" w:ascii="宋体" w:hAnsi="宋体"/>
          <w:color w:val="auto"/>
          <w:szCs w:val="21"/>
          <w:highlight w:val="none"/>
        </w:rPr>
        <w:t>指定地点</w:t>
      </w:r>
      <w:r>
        <w:rPr>
          <w:rFonts w:ascii="宋体" w:hAnsi="宋体"/>
          <w:color w:val="auto"/>
          <w:szCs w:val="21"/>
          <w:highlight w:val="none"/>
        </w:rPr>
        <w:t>。</w:t>
      </w:r>
    </w:p>
    <w:p w14:paraId="063C99DF">
      <w:pPr>
        <w:numPr>
          <w:ilvl w:val="0"/>
          <w:numId w:val="21"/>
        </w:numPr>
        <w:spacing w:line="440" w:lineRule="exact"/>
        <w:ind w:left="709" w:hanging="709"/>
        <w:rPr>
          <w:rFonts w:ascii="宋体" w:hAnsi="宋体"/>
          <w:color w:val="auto"/>
          <w:szCs w:val="21"/>
          <w:highlight w:val="none"/>
        </w:rPr>
      </w:pPr>
      <w:r>
        <w:rPr>
          <w:rFonts w:ascii="宋体" w:hAnsi="宋体"/>
          <w:b/>
          <w:color w:val="auto"/>
          <w:szCs w:val="21"/>
          <w:highlight w:val="none"/>
          <w:u w:val="single"/>
        </w:rPr>
        <w:t>磋商文件中标有“★”的</w:t>
      </w:r>
      <w:r>
        <w:rPr>
          <w:rFonts w:hint="eastAsia" w:ascii="宋体" w:hAnsi="宋体"/>
          <w:b/>
          <w:color w:val="auto"/>
          <w:szCs w:val="21"/>
          <w:highlight w:val="none"/>
          <w:u w:val="single"/>
        </w:rPr>
        <w:t>条款</w:t>
      </w:r>
      <w:r>
        <w:rPr>
          <w:rFonts w:ascii="宋体" w:hAnsi="宋体"/>
          <w:b/>
          <w:color w:val="auto"/>
          <w:szCs w:val="21"/>
          <w:highlight w:val="none"/>
          <w:u w:val="single"/>
        </w:rPr>
        <w:t>，</w:t>
      </w:r>
      <w:r>
        <w:rPr>
          <w:rFonts w:hint="eastAsia" w:ascii="宋体" w:hAnsi="宋体"/>
          <w:b/>
          <w:color w:val="auto"/>
          <w:szCs w:val="21"/>
          <w:highlight w:val="none"/>
          <w:u w:val="single"/>
        </w:rPr>
        <w:t>供应商</w:t>
      </w:r>
      <w:r>
        <w:rPr>
          <w:rFonts w:ascii="宋体" w:hAnsi="宋体"/>
          <w:b/>
          <w:color w:val="auto"/>
          <w:szCs w:val="21"/>
          <w:highlight w:val="none"/>
          <w:u w:val="single"/>
        </w:rPr>
        <w:t>必须一一响应</w:t>
      </w:r>
      <w:r>
        <w:rPr>
          <w:rFonts w:ascii="宋体" w:hAnsi="宋体"/>
          <w:color w:val="auto"/>
          <w:szCs w:val="21"/>
          <w:highlight w:val="none"/>
        </w:rPr>
        <w:t>。</w:t>
      </w:r>
      <w:r>
        <w:rPr>
          <w:rFonts w:ascii="宋体" w:hAnsi="宋体"/>
          <w:b/>
          <w:color w:val="auto"/>
          <w:szCs w:val="21"/>
          <w:highlight w:val="none"/>
          <w:u w:val="single"/>
        </w:rPr>
        <w:t>若有一项带“★”的指标要求未响应或不满足，</w:t>
      </w:r>
      <w:r>
        <w:rPr>
          <w:rFonts w:hint="eastAsia" w:ascii="宋体" w:hAnsi="宋体"/>
          <w:b/>
          <w:color w:val="auto"/>
          <w:szCs w:val="21"/>
          <w:highlight w:val="none"/>
          <w:u w:val="single"/>
        </w:rPr>
        <w:t>其响应</w:t>
      </w:r>
      <w:r>
        <w:rPr>
          <w:rFonts w:ascii="宋体" w:hAnsi="宋体"/>
          <w:b/>
          <w:color w:val="auto"/>
          <w:szCs w:val="21"/>
          <w:highlight w:val="none"/>
          <w:u w:val="single"/>
        </w:rPr>
        <w:t>将按无效</w:t>
      </w:r>
      <w:r>
        <w:rPr>
          <w:rFonts w:hint="eastAsia" w:ascii="宋体" w:hAnsi="宋体"/>
          <w:b/>
          <w:color w:val="auto"/>
          <w:szCs w:val="21"/>
          <w:highlight w:val="none"/>
          <w:u w:val="single"/>
        </w:rPr>
        <w:t>响应</w:t>
      </w:r>
      <w:r>
        <w:rPr>
          <w:rFonts w:ascii="宋体" w:hAnsi="宋体"/>
          <w:b/>
          <w:color w:val="auto"/>
          <w:szCs w:val="21"/>
          <w:highlight w:val="none"/>
          <w:u w:val="single"/>
        </w:rPr>
        <w:t>处理。</w:t>
      </w:r>
    </w:p>
    <w:p w14:paraId="16EA1557">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请仔细检查《磋商邀请函》、</w:t>
      </w:r>
      <w:r>
        <w:rPr>
          <w:rFonts w:hint="eastAsia" w:ascii="宋体" w:hAnsi="宋体"/>
          <w:color w:val="auto"/>
          <w:szCs w:val="21"/>
          <w:highlight w:val="none"/>
        </w:rPr>
        <w:t>《法定代表人（负责人）证明书》、</w:t>
      </w:r>
      <w:r>
        <w:rPr>
          <w:rFonts w:ascii="宋体" w:hAnsi="宋体"/>
          <w:color w:val="auto"/>
          <w:szCs w:val="21"/>
          <w:highlight w:val="none"/>
        </w:rPr>
        <w:t>《</w:t>
      </w:r>
      <w:r>
        <w:rPr>
          <w:rFonts w:hint="eastAsia" w:ascii="宋体" w:hAnsi="宋体"/>
          <w:color w:val="auto"/>
          <w:szCs w:val="21"/>
          <w:highlight w:val="none"/>
        </w:rPr>
        <w:t>法定代表人（负责人）</w:t>
      </w:r>
      <w:r>
        <w:rPr>
          <w:rFonts w:ascii="宋体" w:hAnsi="宋体"/>
          <w:color w:val="auto"/>
          <w:szCs w:val="21"/>
          <w:highlight w:val="none"/>
        </w:rPr>
        <w:t>授权书》等重要格式文件是否有按要求盖公章或签名</w:t>
      </w:r>
      <w:r>
        <w:rPr>
          <w:rFonts w:hint="eastAsia" w:ascii="宋体" w:hAnsi="宋体" w:cs="Tahoma"/>
          <w:bCs/>
          <w:color w:val="auto"/>
          <w:szCs w:val="21"/>
          <w:highlight w:val="none"/>
        </w:rPr>
        <w:t>。</w:t>
      </w:r>
    </w:p>
    <w:p w14:paraId="096E6B41">
      <w:pPr>
        <w:numPr>
          <w:ilvl w:val="0"/>
          <w:numId w:val="21"/>
        </w:numPr>
        <w:spacing w:line="440" w:lineRule="exact"/>
        <w:ind w:left="709" w:hanging="709"/>
        <w:rPr>
          <w:rFonts w:ascii="宋体" w:hAnsi="宋体"/>
          <w:color w:val="auto"/>
          <w:szCs w:val="21"/>
          <w:highlight w:val="none"/>
        </w:rPr>
      </w:pPr>
      <w:r>
        <w:rPr>
          <w:rFonts w:hint="eastAsia" w:ascii="宋体" w:hAnsi="宋体"/>
          <w:color w:val="auto"/>
          <w:szCs w:val="21"/>
          <w:highlight w:val="none"/>
        </w:rPr>
        <w:t>供应商为中型、小型、微型企业的，请提交《中小微企业声明函》（详情见《</w:t>
      </w:r>
      <w:r>
        <w:rPr>
          <w:rFonts w:hint="eastAsia" w:ascii="宋体" w:hAnsi="宋体"/>
          <w:color w:val="auto"/>
          <w:szCs w:val="21"/>
          <w:highlight w:val="none"/>
          <w:lang w:eastAsia="zh-CN"/>
        </w:rPr>
        <w:t>政府采购促进中小企业发展管理方法</w:t>
      </w:r>
      <w:r>
        <w:rPr>
          <w:rFonts w:hint="eastAsia" w:ascii="宋体" w:hAnsi="宋体"/>
          <w:color w:val="auto"/>
          <w:szCs w:val="21"/>
          <w:highlight w:val="none"/>
        </w:rPr>
        <w:t>》）。</w:t>
      </w:r>
    </w:p>
    <w:p w14:paraId="2FEF5E83">
      <w:pPr>
        <w:numPr>
          <w:ilvl w:val="0"/>
          <w:numId w:val="21"/>
        </w:numPr>
        <w:spacing w:line="440" w:lineRule="exact"/>
        <w:ind w:left="709" w:hanging="709"/>
        <w:rPr>
          <w:rFonts w:ascii="宋体" w:hAnsi="宋体"/>
          <w:color w:val="auto"/>
          <w:szCs w:val="21"/>
          <w:highlight w:val="none"/>
        </w:rPr>
      </w:pPr>
      <w:r>
        <w:rPr>
          <w:rFonts w:ascii="宋体" w:hAnsi="宋体"/>
          <w:color w:val="auto"/>
          <w:szCs w:val="21"/>
          <w:highlight w:val="none"/>
        </w:rPr>
        <w:t>建议将磋商文件按</w:t>
      </w:r>
      <w:r>
        <w:rPr>
          <w:rFonts w:hint="eastAsia" w:ascii="宋体" w:hAnsi="宋体"/>
          <w:color w:val="auto"/>
          <w:szCs w:val="21"/>
          <w:highlight w:val="none"/>
        </w:rPr>
        <w:t>目录格式</w:t>
      </w:r>
      <w:r>
        <w:rPr>
          <w:rFonts w:ascii="宋体" w:hAnsi="宋体"/>
          <w:color w:val="auto"/>
          <w:szCs w:val="21"/>
          <w:highlight w:val="none"/>
        </w:rPr>
        <w:t>顺序编制页码。</w:t>
      </w:r>
    </w:p>
    <w:p w14:paraId="6E7C059F">
      <w:pPr>
        <w:numPr>
          <w:ilvl w:val="0"/>
          <w:numId w:val="21"/>
        </w:numPr>
        <w:spacing w:line="440" w:lineRule="exact"/>
        <w:ind w:left="709" w:hanging="709"/>
        <w:rPr>
          <w:rFonts w:ascii="宋体" w:hAnsi="宋体"/>
          <w:color w:val="auto"/>
          <w:szCs w:val="21"/>
          <w:highlight w:val="none"/>
        </w:rPr>
      </w:pPr>
      <w:r>
        <w:rPr>
          <w:rFonts w:hint="eastAsia" w:ascii="宋体" w:hAnsi="宋体"/>
          <w:color w:val="auto"/>
          <w:szCs w:val="21"/>
          <w:highlight w:val="none"/>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auto"/>
          <w:szCs w:val="21"/>
          <w:highlight w:val="none"/>
          <w:lang w:val="zh-CN"/>
        </w:rPr>
      </w:pPr>
      <w:r>
        <w:rPr>
          <w:rFonts w:hint="eastAsia" w:ascii="宋体" w:hAnsi="宋体"/>
          <w:b/>
          <w:color w:val="auto"/>
          <w:szCs w:val="21"/>
          <w:highlight w:val="none"/>
        </w:rPr>
        <w:t>供应商请注意区分磋商保证金及招标代理服务费收款</w:t>
      </w:r>
      <w:r>
        <w:rPr>
          <w:rFonts w:hint="eastAsia" w:ascii="宋体" w:hAnsi="宋体"/>
          <w:b/>
          <w:color w:val="auto"/>
          <w:highlight w:val="none"/>
        </w:rPr>
        <w:t>账号</w:t>
      </w:r>
      <w:r>
        <w:rPr>
          <w:rFonts w:hint="eastAsia" w:ascii="宋体" w:hAnsi="宋体"/>
          <w:b/>
          <w:color w:val="auto"/>
          <w:szCs w:val="21"/>
          <w:highlight w:val="none"/>
        </w:rPr>
        <w:t>的区别</w:t>
      </w:r>
      <w:r>
        <w:rPr>
          <w:rFonts w:hint="eastAsia" w:ascii="宋体" w:hAnsi="宋体"/>
          <w:color w:val="auto"/>
          <w:szCs w:val="21"/>
          <w:highlight w:val="none"/>
        </w:rPr>
        <w:t>，务必将保证金按</w:t>
      </w:r>
      <w:r>
        <w:rPr>
          <w:rFonts w:hint="eastAsia" w:ascii="宋体" w:hAnsi="宋体"/>
          <w:color w:val="auto"/>
          <w:szCs w:val="21"/>
          <w:highlight w:val="none"/>
          <w:lang w:eastAsia="zh-CN"/>
        </w:rPr>
        <w:t>磋商</w:t>
      </w:r>
      <w:r>
        <w:rPr>
          <w:rFonts w:hint="eastAsia" w:ascii="宋体" w:hAnsi="宋体"/>
          <w:color w:val="auto"/>
          <w:szCs w:val="21"/>
          <w:highlight w:val="none"/>
        </w:rPr>
        <w:t>文件的要求缴纳，招标代理服务费存入</w:t>
      </w:r>
      <w:r>
        <w:rPr>
          <w:rFonts w:hint="eastAsia" w:ascii="宋体" w:hAnsi="宋体"/>
          <w:color w:val="auto"/>
          <w:szCs w:val="21"/>
          <w:highlight w:val="none"/>
          <w:lang w:eastAsia="zh-CN"/>
        </w:rPr>
        <w:t>磋商</w:t>
      </w:r>
      <w:r>
        <w:rPr>
          <w:rFonts w:hint="eastAsia" w:ascii="宋体" w:hAnsi="宋体"/>
          <w:color w:val="auto"/>
          <w:szCs w:val="21"/>
          <w:highlight w:val="none"/>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auto"/>
          <w:szCs w:val="21"/>
          <w:highlight w:val="none"/>
          <w:lang w:val="zh-CN"/>
        </w:rPr>
      </w:pPr>
      <w:r>
        <w:rPr>
          <w:rFonts w:hint="eastAsia" w:ascii="宋体" w:hAnsi="宋体"/>
          <w:color w:val="auto"/>
          <w:szCs w:val="21"/>
          <w:highlight w:val="none"/>
        </w:rPr>
        <w:t>我司</w:t>
      </w:r>
      <w:r>
        <w:rPr>
          <w:rFonts w:ascii="宋体" w:hAnsi="宋体"/>
          <w:color w:val="auto"/>
          <w:szCs w:val="21"/>
          <w:highlight w:val="none"/>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auto"/>
          <w:szCs w:val="21"/>
          <w:highlight w:val="none"/>
        </w:rPr>
        <w:t>不同响应方案</w:t>
      </w:r>
      <w:r>
        <w:rPr>
          <w:rFonts w:ascii="宋体" w:hAnsi="宋体"/>
          <w:color w:val="auto"/>
          <w:szCs w:val="21"/>
          <w:highlight w:val="none"/>
        </w:rPr>
        <w:t>的，</w:t>
      </w:r>
      <w:r>
        <w:rPr>
          <w:rFonts w:hint="eastAsia" w:ascii="宋体" w:hAnsi="宋体"/>
          <w:color w:val="auto"/>
          <w:szCs w:val="21"/>
          <w:highlight w:val="none"/>
        </w:rPr>
        <w:t>磋商小组</w:t>
      </w:r>
      <w:r>
        <w:rPr>
          <w:rFonts w:ascii="宋体" w:hAnsi="宋体"/>
          <w:color w:val="auto"/>
          <w:szCs w:val="21"/>
          <w:highlight w:val="none"/>
        </w:rPr>
        <w:t>将</w:t>
      </w:r>
      <w:r>
        <w:rPr>
          <w:rFonts w:hint="eastAsia" w:ascii="宋体" w:hAnsi="宋体"/>
          <w:color w:val="auto"/>
          <w:szCs w:val="21"/>
          <w:highlight w:val="none"/>
        </w:rPr>
        <w:t>对其响应</w:t>
      </w:r>
      <w:r>
        <w:rPr>
          <w:rFonts w:ascii="宋体" w:hAnsi="宋体"/>
          <w:color w:val="auto"/>
          <w:szCs w:val="21"/>
          <w:highlight w:val="none"/>
        </w:rPr>
        <w:t>按无效</w:t>
      </w:r>
      <w:r>
        <w:rPr>
          <w:rFonts w:hint="eastAsia" w:ascii="宋体" w:hAnsi="宋体"/>
          <w:color w:val="auto"/>
          <w:szCs w:val="21"/>
          <w:highlight w:val="none"/>
        </w:rPr>
        <w:t>响应</w:t>
      </w:r>
      <w:r>
        <w:rPr>
          <w:rFonts w:ascii="宋体" w:hAnsi="宋体"/>
          <w:color w:val="auto"/>
          <w:szCs w:val="21"/>
          <w:highlight w:val="none"/>
        </w:rPr>
        <w:t>处理</w:t>
      </w:r>
      <w:r>
        <w:rPr>
          <w:rFonts w:hint="eastAsia" w:ascii="宋体" w:hAnsi="宋体"/>
          <w:color w:val="auto"/>
          <w:szCs w:val="21"/>
          <w:highlight w:val="none"/>
        </w:rPr>
        <w:t>（如有特殊要求的除外）。</w:t>
      </w:r>
    </w:p>
    <w:p w14:paraId="7A75B0C4">
      <w:pPr>
        <w:pStyle w:val="26"/>
        <w:widowControl/>
        <w:adjustRightInd w:val="0"/>
        <w:snapToGrid w:val="0"/>
        <w:spacing w:line="440" w:lineRule="exact"/>
        <w:ind w:firstLine="413" w:firstLineChars="196"/>
        <w:rPr>
          <w:rFonts w:hAnsi="宋体"/>
          <w:bCs/>
          <w:color w:val="auto"/>
          <w:sz w:val="30"/>
          <w:szCs w:val="30"/>
          <w:highlight w:val="none"/>
        </w:rPr>
      </w:pPr>
      <w:r>
        <w:rPr>
          <w:rFonts w:hint="eastAsia" w:hAnsi="宋体" w:cs="仿宋_GB2312"/>
          <w:b/>
          <w:bCs/>
          <w:color w:val="auto"/>
          <w:highlight w:val="none"/>
          <w:lang w:val="zh-CN"/>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auto"/>
          <w:sz w:val="30"/>
          <w:szCs w:val="30"/>
          <w:highlight w:val="none"/>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auto"/>
          <w:szCs w:val="21"/>
          <w:highlight w:val="none"/>
        </w:rPr>
      </w:pPr>
      <w:r>
        <w:rPr>
          <w:rFonts w:ascii="宋体" w:hAnsi="宋体"/>
          <w:bCs/>
          <w:color w:val="auto"/>
          <w:szCs w:val="21"/>
          <w:highlight w:val="none"/>
        </w:rPr>
        <w:tab/>
      </w:r>
      <w:r>
        <w:rPr>
          <w:rFonts w:ascii="宋体" w:hAnsi="宋体"/>
          <w:bCs/>
          <w:color w:val="auto"/>
          <w:szCs w:val="21"/>
          <w:highlight w:val="none"/>
        </w:rPr>
        <w:tab/>
      </w:r>
    </w:p>
    <w:p w14:paraId="74A8732A">
      <w:pPr>
        <w:tabs>
          <w:tab w:val="left" w:pos="2400"/>
          <w:tab w:val="center" w:pos="4479"/>
        </w:tabs>
        <w:jc w:val="center"/>
        <w:rPr>
          <w:rFonts w:ascii="宋体" w:hAnsi="宋体"/>
          <w:b/>
          <w:bCs/>
          <w:color w:val="auto"/>
          <w:sz w:val="32"/>
          <w:szCs w:val="32"/>
          <w:highlight w:val="none"/>
        </w:rPr>
      </w:pPr>
    </w:p>
    <w:p w14:paraId="6BC99C0B">
      <w:pPr>
        <w:tabs>
          <w:tab w:val="left" w:pos="2400"/>
          <w:tab w:val="center" w:pos="4479"/>
        </w:tabs>
        <w:jc w:val="center"/>
        <w:rPr>
          <w:rFonts w:ascii="宋体" w:hAnsi="宋体"/>
          <w:b/>
          <w:bCs/>
          <w:color w:val="auto"/>
          <w:sz w:val="32"/>
          <w:szCs w:val="32"/>
          <w:highlight w:val="none"/>
        </w:rPr>
      </w:pPr>
    </w:p>
    <w:p w14:paraId="7A483886">
      <w:pPr>
        <w:tabs>
          <w:tab w:val="left" w:pos="2400"/>
          <w:tab w:val="center" w:pos="4479"/>
        </w:tabs>
        <w:jc w:val="center"/>
        <w:rPr>
          <w:rFonts w:ascii="宋体" w:hAnsi="宋体"/>
          <w:b/>
          <w:bCs/>
          <w:color w:val="auto"/>
          <w:sz w:val="32"/>
          <w:szCs w:val="32"/>
          <w:highlight w:val="none"/>
        </w:rPr>
      </w:pPr>
    </w:p>
    <w:p w14:paraId="3FDD08EF">
      <w:pPr>
        <w:tabs>
          <w:tab w:val="left" w:pos="2400"/>
          <w:tab w:val="center" w:pos="4479"/>
        </w:tabs>
        <w:jc w:val="center"/>
        <w:rPr>
          <w:rFonts w:ascii="宋体" w:hAnsi="宋体"/>
          <w:b/>
          <w:bCs/>
          <w:color w:val="auto"/>
          <w:sz w:val="32"/>
          <w:szCs w:val="32"/>
          <w:highlight w:val="none"/>
        </w:rPr>
      </w:pPr>
    </w:p>
    <w:p w14:paraId="45DC1AE1">
      <w:pPr>
        <w:tabs>
          <w:tab w:val="left" w:pos="2400"/>
          <w:tab w:val="center" w:pos="4479"/>
        </w:tabs>
        <w:jc w:val="center"/>
        <w:rPr>
          <w:rFonts w:ascii="宋体" w:hAnsi="宋体"/>
          <w:b/>
          <w:bCs/>
          <w:color w:val="auto"/>
          <w:sz w:val="32"/>
          <w:szCs w:val="32"/>
          <w:highlight w:val="none"/>
        </w:rPr>
      </w:pPr>
    </w:p>
    <w:p w14:paraId="5278D864">
      <w:pPr>
        <w:tabs>
          <w:tab w:val="left" w:pos="2400"/>
          <w:tab w:val="center" w:pos="4479"/>
        </w:tabs>
        <w:jc w:val="center"/>
        <w:rPr>
          <w:rFonts w:ascii="宋体" w:hAnsi="宋体"/>
          <w:b/>
          <w:bCs/>
          <w:color w:val="auto"/>
          <w:sz w:val="32"/>
          <w:szCs w:val="32"/>
          <w:highlight w:val="none"/>
        </w:rPr>
      </w:pPr>
    </w:p>
    <w:p w14:paraId="5C75A304">
      <w:pPr>
        <w:tabs>
          <w:tab w:val="left" w:pos="2400"/>
          <w:tab w:val="center" w:pos="4479"/>
        </w:tabs>
        <w:jc w:val="center"/>
        <w:rPr>
          <w:rFonts w:ascii="宋体" w:hAnsi="宋体"/>
          <w:b/>
          <w:bCs/>
          <w:color w:val="auto"/>
          <w:sz w:val="32"/>
          <w:szCs w:val="32"/>
          <w:highlight w:val="none"/>
        </w:rPr>
      </w:pPr>
    </w:p>
    <w:p w14:paraId="4DF96987">
      <w:pPr>
        <w:tabs>
          <w:tab w:val="left" w:pos="2400"/>
          <w:tab w:val="center" w:pos="4479"/>
        </w:tabs>
        <w:jc w:val="center"/>
        <w:rPr>
          <w:rFonts w:ascii="宋体" w:hAnsi="宋体"/>
          <w:b/>
          <w:bCs/>
          <w:color w:val="auto"/>
          <w:sz w:val="32"/>
          <w:szCs w:val="32"/>
          <w:highlight w:val="none"/>
        </w:rPr>
      </w:pPr>
    </w:p>
    <w:p w14:paraId="04D43FE9">
      <w:pPr>
        <w:tabs>
          <w:tab w:val="left" w:pos="2400"/>
          <w:tab w:val="center" w:pos="4479"/>
        </w:tabs>
        <w:jc w:val="center"/>
        <w:rPr>
          <w:rFonts w:ascii="宋体" w:hAnsi="宋体"/>
          <w:b/>
          <w:bCs/>
          <w:color w:val="auto"/>
          <w:sz w:val="32"/>
          <w:szCs w:val="32"/>
          <w:highlight w:val="none"/>
        </w:rPr>
      </w:pPr>
    </w:p>
    <w:p w14:paraId="52236BE9">
      <w:pPr>
        <w:tabs>
          <w:tab w:val="left" w:pos="2400"/>
          <w:tab w:val="center" w:pos="4479"/>
        </w:tabs>
        <w:jc w:val="center"/>
        <w:rPr>
          <w:rFonts w:ascii="宋体" w:hAnsi="宋体"/>
          <w:b/>
          <w:bCs/>
          <w:color w:val="auto"/>
          <w:sz w:val="32"/>
          <w:szCs w:val="32"/>
          <w:highlight w:val="none"/>
        </w:rPr>
      </w:pPr>
    </w:p>
    <w:p w14:paraId="4FA6C1D1">
      <w:pPr>
        <w:tabs>
          <w:tab w:val="left" w:pos="2400"/>
          <w:tab w:val="center" w:pos="4479"/>
        </w:tabs>
        <w:jc w:val="center"/>
        <w:rPr>
          <w:rFonts w:ascii="宋体" w:hAnsi="宋体"/>
          <w:b/>
          <w:bCs/>
          <w:color w:val="auto"/>
          <w:sz w:val="32"/>
          <w:szCs w:val="32"/>
          <w:highlight w:val="none"/>
        </w:rPr>
      </w:pPr>
      <w:r>
        <w:rPr>
          <w:rFonts w:hint="eastAsia" w:ascii="宋体" w:hAnsi="宋体"/>
          <w:b/>
          <w:bCs/>
          <w:color w:val="auto"/>
          <w:sz w:val="32"/>
          <w:szCs w:val="32"/>
          <w:highlight w:val="none"/>
        </w:rPr>
        <w:t>目   录</w:t>
      </w:r>
    </w:p>
    <w:p w14:paraId="385F8900">
      <w:pPr>
        <w:pStyle w:val="34"/>
        <w:tabs>
          <w:tab w:val="right" w:leader="dot" w:pos="8959"/>
          <w:tab w:val="clear" w:pos="8949"/>
        </w:tabs>
        <w:rPr>
          <w:color w:val="auto"/>
          <w:highlight w:val="none"/>
        </w:rPr>
      </w:pPr>
      <w:r>
        <w:rPr>
          <w:rFonts w:ascii="宋体" w:hAnsi="宋体"/>
          <w:b w:val="0"/>
          <w:bCs w:val="0"/>
          <w:caps w:val="0"/>
          <w:color w:val="auto"/>
          <w:highlight w:val="none"/>
        </w:rPr>
        <w:fldChar w:fldCharType="begin"/>
      </w:r>
      <w:r>
        <w:rPr>
          <w:rFonts w:ascii="宋体" w:hAnsi="宋体"/>
          <w:b w:val="0"/>
          <w:bCs w:val="0"/>
          <w:caps w:val="0"/>
          <w:color w:val="auto"/>
          <w:highlight w:val="none"/>
        </w:rPr>
        <w:instrText xml:space="preserve"> TOC \o "1-3" \h \z \u </w:instrText>
      </w:r>
      <w:r>
        <w:rPr>
          <w:rFonts w:ascii="宋体" w:hAnsi="宋体"/>
          <w:b w:val="0"/>
          <w:bCs w:val="0"/>
          <w:caps w:val="0"/>
          <w:color w:val="auto"/>
          <w:highlight w:val="none"/>
        </w:rPr>
        <w:fldChar w:fldCharType="separate"/>
      </w:r>
      <w:r>
        <w:rPr>
          <w:rFonts w:ascii="宋体" w:hAnsi="宋体"/>
          <w:bCs w:val="0"/>
          <w:caps w:val="0"/>
          <w:color w:val="auto"/>
          <w:highlight w:val="none"/>
        </w:rPr>
        <w:fldChar w:fldCharType="begin"/>
      </w:r>
      <w:r>
        <w:rPr>
          <w:rFonts w:ascii="宋体" w:hAnsi="宋体"/>
          <w:bCs w:val="0"/>
          <w:caps w:val="0"/>
          <w:color w:val="auto"/>
          <w:highlight w:val="none"/>
        </w:rPr>
        <w:instrText xml:space="preserve"> HYPERLINK \l _Toc2036 </w:instrText>
      </w:r>
      <w:r>
        <w:rPr>
          <w:rFonts w:ascii="宋体" w:hAnsi="宋体"/>
          <w:bCs w:val="0"/>
          <w:caps w:val="0"/>
          <w:color w:val="auto"/>
          <w:highlight w:val="none"/>
        </w:rPr>
        <w:fldChar w:fldCharType="separate"/>
      </w:r>
      <w:r>
        <w:rPr>
          <w:rFonts w:hint="eastAsia" w:ascii="宋体" w:hAnsi="宋体" w:eastAsia="宋体"/>
          <w:color w:val="auto"/>
          <w:highlight w:val="none"/>
        </w:rPr>
        <w:t>第一部分 竞争性磋商邀请书</w:t>
      </w:r>
      <w:r>
        <w:rPr>
          <w:color w:val="auto"/>
          <w:highlight w:val="none"/>
        </w:rPr>
        <w:tab/>
      </w:r>
      <w:r>
        <w:rPr>
          <w:color w:val="auto"/>
          <w:highlight w:val="none"/>
        </w:rPr>
        <w:fldChar w:fldCharType="begin"/>
      </w:r>
      <w:r>
        <w:rPr>
          <w:color w:val="auto"/>
          <w:highlight w:val="none"/>
        </w:rPr>
        <w:instrText xml:space="preserve"> PAGEREF _Toc2036 \h </w:instrText>
      </w:r>
      <w:r>
        <w:rPr>
          <w:color w:val="auto"/>
          <w:highlight w:val="none"/>
        </w:rPr>
        <w:fldChar w:fldCharType="separate"/>
      </w:r>
      <w:r>
        <w:rPr>
          <w:color w:val="auto"/>
          <w:highlight w:val="none"/>
        </w:rPr>
        <w:t>4</w:t>
      </w:r>
      <w:r>
        <w:rPr>
          <w:color w:val="auto"/>
          <w:highlight w:val="none"/>
        </w:rPr>
        <w:fldChar w:fldCharType="end"/>
      </w:r>
      <w:r>
        <w:rPr>
          <w:rFonts w:ascii="宋体" w:hAnsi="宋体"/>
          <w:bCs w:val="0"/>
          <w:caps w:val="0"/>
          <w:color w:val="auto"/>
          <w:highlight w:val="none"/>
        </w:rPr>
        <w:fldChar w:fldCharType="end"/>
      </w:r>
    </w:p>
    <w:p w14:paraId="32B11817">
      <w:pPr>
        <w:pStyle w:val="34"/>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_Toc23390 </w:instrText>
      </w:r>
      <w:r>
        <w:rPr>
          <w:rFonts w:ascii="宋体" w:hAnsi="宋体"/>
          <w:bCs/>
          <w:caps/>
          <w:color w:val="auto"/>
          <w:szCs w:val="21"/>
          <w:highlight w:val="none"/>
        </w:rPr>
        <w:fldChar w:fldCharType="separate"/>
      </w:r>
      <w:r>
        <w:rPr>
          <w:rFonts w:hint="eastAsia" w:ascii="宋体" w:hAnsi="宋体" w:eastAsia="宋体"/>
          <w:color w:val="auto"/>
          <w:highlight w:val="none"/>
        </w:rPr>
        <w:t>第二部分 采购项目内容</w:t>
      </w:r>
      <w:r>
        <w:rPr>
          <w:color w:val="auto"/>
          <w:highlight w:val="none"/>
        </w:rPr>
        <w:tab/>
      </w:r>
      <w:r>
        <w:rPr>
          <w:color w:val="auto"/>
          <w:highlight w:val="none"/>
        </w:rPr>
        <w:fldChar w:fldCharType="begin"/>
      </w:r>
      <w:r>
        <w:rPr>
          <w:color w:val="auto"/>
          <w:highlight w:val="none"/>
        </w:rPr>
        <w:instrText xml:space="preserve"> PAGEREF _Toc23390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56CC3D47">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_Toc10894 </w:instrText>
      </w:r>
      <w:r>
        <w:rPr>
          <w:rFonts w:ascii="宋体" w:hAnsi="宋体"/>
          <w:bCs/>
          <w:caps/>
          <w:color w:val="auto"/>
          <w:szCs w:val="21"/>
          <w:highlight w:val="none"/>
        </w:rPr>
        <w:fldChar w:fldCharType="separate"/>
      </w:r>
      <w:r>
        <w:rPr>
          <w:rFonts w:ascii="宋体" w:hAnsi="宋体"/>
          <w:color w:val="auto"/>
          <w:kern w:val="0"/>
          <w:highlight w:val="none"/>
        </w:rPr>
        <w:t xml:space="preserve">A  </w:t>
      </w:r>
      <w:r>
        <w:rPr>
          <w:rFonts w:hint="eastAsia" w:ascii="宋体" w:hAnsi="宋体"/>
          <w:color w:val="auto"/>
          <w:kern w:val="0"/>
          <w:highlight w:val="none"/>
        </w:rPr>
        <w:t>商务要求</w:t>
      </w:r>
      <w:r>
        <w:rPr>
          <w:color w:val="auto"/>
          <w:highlight w:val="none"/>
        </w:rPr>
        <w:tab/>
      </w:r>
      <w:r>
        <w:rPr>
          <w:color w:val="auto"/>
          <w:highlight w:val="none"/>
        </w:rPr>
        <w:fldChar w:fldCharType="begin"/>
      </w:r>
      <w:r>
        <w:rPr>
          <w:color w:val="auto"/>
          <w:highlight w:val="none"/>
        </w:rPr>
        <w:instrText xml:space="preserve"> PAGEREF _Toc10894 \h </w:instrText>
      </w:r>
      <w:r>
        <w:rPr>
          <w:color w:val="auto"/>
          <w:highlight w:val="none"/>
        </w:rPr>
        <w:fldChar w:fldCharType="separate"/>
      </w:r>
      <w:r>
        <w:rPr>
          <w:color w:val="auto"/>
          <w:highlight w:val="none"/>
        </w:rPr>
        <w:t>7</w:t>
      </w:r>
      <w:r>
        <w:rPr>
          <w:color w:val="auto"/>
          <w:highlight w:val="none"/>
        </w:rPr>
        <w:fldChar w:fldCharType="end"/>
      </w:r>
      <w:r>
        <w:rPr>
          <w:rFonts w:ascii="宋体" w:hAnsi="宋体"/>
          <w:bCs/>
          <w:caps/>
          <w:color w:val="auto"/>
          <w:szCs w:val="21"/>
          <w:highlight w:val="none"/>
        </w:rPr>
        <w:fldChar w:fldCharType="end"/>
      </w:r>
    </w:p>
    <w:p w14:paraId="7308FDA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_Toc11683 </w:instrText>
      </w:r>
      <w:r>
        <w:rPr>
          <w:rFonts w:ascii="宋体" w:hAnsi="宋体"/>
          <w:bCs/>
          <w:caps/>
          <w:color w:val="auto"/>
          <w:szCs w:val="21"/>
          <w:highlight w:val="none"/>
        </w:rPr>
        <w:fldChar w:fldCharType="separate"/>
      </w:r>
      <w:r>
        <w:rPr>
          <w:rFonts w:hint="eastAsia" w:ascii="宋体" w:hAnsi="宋体"/>
          <w:color w:val="auto"/>
          <w:kern w:val="0"/>
          <w:highlight w:val="none"/>
        </w:rPr>
        <w:t>B  技术要求</w:t>
      </w:r>
      <w:r>
        <w:rPr>
          <w:color w:val="auto"/>
          <w:highlight w:val="none"/>
        </w:rPr>
        <w:tab/>
      </w:r>
      <w:r>
        <w:rPr>
          <w:color w:val="auto"/>
          <w:highlight w:val="none"/>
        </w:rPr>
        <w:fldChar w:fldCharType="begin"/>
      </w:r>
      <w:r>
        <w:rPr>
          <w:color w:val="auto"/>
          <w:highlight w:val="none"/>
        </w:rPr>
        <w:instrText xml:space="preserve"> PAGEREF _Toc11683 \h </w:instrText>
      </w:r>
      <w:r>
        <w:rPr>
          <w:color w:val="auto"/>
          <w:highlight w:val="none"/>
        </w:rPr>
        <w:fldChar w:fldCharType="separate"/>
      </w:r>
      <w:r>
        <w:rPr>
          <w:color w:val="auto"/>
          <w:highlight w:val="none"/>
        </w:rPr>
        <w:t>9</w:t>
      </w:r>
      <w:r>
        <w:rPr>
          <w:color w:val="auto"/>
          <w:highlight w:val="none"/>
        </w:rPr>
        <w:fldChar w:fldCharType="end"/>
      </w:r>
      <w:r>
        <w:rPr>
          <w:rFonts w:ascii="宋体" w:hAnsi="宋体"/>
          <w:bCs/>
          <w:caps/>
          <w:color w:val="auto"/>
          <w:szCs w:val="21"/>
          <w:highlight w:val="none"/>
        </w:rPr>
        <w:fldChar w:fldCharType="end"/>
      </w:r>
    </w:p>
    <w:p w14:paraId="30C87F24">
      <w:pPr>
        <w:pStyle w:val="34"/>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_Toc11175 </w:instrText>
      </w:r>
      <w:r>
        <w:rPr>
          <w:rFonts w:ascii="宋体" w:hAnsi="宋体"/>
          <w:bCs/>
          <w:caps/>
          <w:color w:val="auto"/>
          <w:szCs w:val="21"/>
          <w:highlight w:val="none"/>
        </w:rPr>
        <w:fldChar w:fldCharType="separate"/>
      </w:r>
      <w:r>
        <w:rPr>
          <w:rFonts w:hint="eastAsia" w:ascii="宋体" w:hAnsi="宋体" w:eastAsia="宋体"/>
          <w:color w:val="auto"/>
          <w:szCs w:val="21"/>
          <w:highlight w:val="none"/>
        </w:rPr>
        <w:t>第三部分 磋商须知</w:t>
      </w:r>
      <w:r>
        <w:rPr>
          <w:color w:val="auto"/>
          <w:highlight w:val="none"/>
        </w:rPr>
        <w:tab/>
      </w:r>
      <w:r>
        <w:rPr>
          <w:color w:val="auto"/>
          <w:highlight w:val="none"/>
        </w:rPr>
        <w:fldChar w:fldCharType="begin"/>
      </w:r>
      <w:r>
        <w:rPr>
          <w:color w:val="auto"/>
          <w:highlight w:val="none"/>
        </w:rPr>
        <w:instrText xml:space="preserve"> PAGEREF _Toc11175 \h </w:instrText>
      </w:r>
      <w:r>
        <w:rPr>
          <w:color w:val="auto"/>
          <w:highlight w:val="none"/>
        </w:rPr>
        <w:fldChar w:fldCharType="separate"/>
      </w:r>
      <w:r>
        <w:rPr>
          <w:color w:val="auto"/>
          <w:highlight w:val="none"/>
        </w:rPr>
        <w:t>10</w:t>
      </w:r>
      <w:r>
        <w:rPr>
          <w:color w:val="auto"/>
          <w:highlight w:val="none"/>
        </w:rPr>
        <w:fldChar w:fldCharType="end"/>
      </w:r>
      <w:r>
        <w:rPr>
          <w:rFonts w:ascii="宋体" w:hAnsi="宋体"/>
          <w:bCs/>
          <w:caps/>
          <w:color w:val="auto"/>
          <w:szCs w:val="21"/>
          <w:highlight w:val="none"/>
        </w:rPr>
        <w:fldChar w:fldCharType="end"/>
      </w:r>
    </w:p>
    <w:p w14:paraId="4FD7A880">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_Toc20548 </w:instrText>
      </w:r>
      <w:r>
        <w:rPr>
          <w:rFonts w:ascii="宋体" w:hAnsi="宋体"/>
          <w:bCs/>
          <w:caps/>
          <w:color w:val="auto"/>
          <w:szCs w:val="21"/>
          <w:highlight w:val="none"/>
        </w:rPr>
        <w:fldChar w:fldCharType="separate"/>
      </w:r>
      <w:r>
        <w:rPr>
          <w:rFonts w:hint="eastAsia" w:ascii="宋体" w:hAnsi="宋体"/>
          <w:color w:val="auto"/>
          <w:szCs w:val="21"/>
          <w:highlight w:val="none"/>
        </w:rPr>
        <w:t>供应商须知前附表</w:t>
      </w:r>
      <w:r>
        <w:rPr>
          <w:color w:val="auto"/>
          <w:highlight w:val="none"/>
        </w:rPr>
        <w:tab/>
      </w:r>
      <w:r>
        <w:rPr>
          <w:color w:val="auto"/>
          <w:highlight w:val="none"/>
        </w:rPr>
        <w:fldChar w:fldCharType="begin"/>
      </w:r>
      <w:r>
        <w:rPr>
          <w:color w:val="auto"/>
          <w:highlight w:val="none"/>
        </w:rPr>
        <w:instrText xml:space="preserve"> PAGEREF _Toc20548 \h </w:instrText>
      </w:r>
      <w:r>
        <w:rPr>
          <w:color w:val="auto"/>
          <w:highlight w:val="none"/>
        </w:rPr>
        <w:fldChar w:fldCharType="separate"/>
      </w:r>
      <w:r>
        <w:rPr>
          <w:color w:val="auto"/>
          <w:highlight w:val="none"/>
        </w:rPr>
        <w:t>10</w:t>
      </w:r>
      <w:r>
        <w:rPr>
          <w:color w:val="auto"/>
          <w:highlight w:val="none"/>
        </w:rPr>
        <w:fldChar w:fldCharType="end"/>
      </w:r>
      <w:r>
        <w:rPr>
          <w:rFonts w:ascii="宋体" w:hAnsi="宋体"/>
          <w:bCs/>
          <w:caps/>
          <w:color w:val="auto"/>
          <w:szCs w:val="21"/>
          <w:highlight w:val="none"/>
        </w:rPr>
        <w:fldChar w:fldCharType="end"/>
      </w:r>
    </w:p>
    <w:p w14:paraId="136D552B">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_Toc10529 </w:instrText>
      </w:r>
      <w:r>
        <w:rPr>
          <w:rFonts w:ascii="宋体" w:hAnsi="宋体"/>
          <w:bCs/>
          <w:caps/>
          <w:color w:val="auto"/>
          <w:szCs w:val="21"/>
          <w:highlight w:val="none"/>
        </w:rPr>
        <w:fldChar w:fldCharType="separate"/>
      </w:r>
      <w:r>
        <w:rPr>
          <w:rFonts w:hint="eastAsia" w:hAnsi="宋体"/>
          <w:color w:val="auto"/>
          <w:highlight w:val="none"/>
        </w:rPr>
        <w:t>一、说  明</w:t>
      </w:r>
      <w:r>
        <w:rPr>
          <w:color w:val="auto"/>
          <w:highlight w:val="none"/>
        </w:rPr>
        <w:tab/>
      </w:r>
      <w:r>
        <w:rPr>
          <w:color w:val="auto"/>
          <w:highlight w:val="none"/>
        </w:rPr>
        <w:fldChar w:fldCharType="begin"/>
      </w:r>
      <w:r>
        <w:rPr>
          <w:color w:val="auto"/>
          <w:highlight w:val="none"/>
        </w:rPr>
        <w:instrText xml:space="preserve"> PAGEREF _Toc10529 \h </w:instrText>
      </w:r>
      <w:r>
        <w:rPr>
          <w:color w:val="auto"/>
          <w:highlight w:val="none"/>
        </w:rPr>
        <w:fldChar w:fldCharType="separate"/>
      </w:r>
      <w:r>
        <w:rPr>
          <w:color w:val="auto"/>
          <w:highlight w:val="none"/>
        </w:rPr>
        <w:t>11</w:t>
      </w:r>
      <w:r>
        <w:rPr>
          <w:color w:val="auto"/>
          <w:highlight w:val="none"/>
        </w:rPr>
        <w:fldChar w:fldCharType="end"/>
      </w:r>
      <w:r>
        <w:rPr>
          <w:rFonts w:ascii="宋体" w:hAnsi="宋体"/>
          <w:bCs/>
          <w:caps/>
          <w:color w:val="auto"/>
          <w:szCs w:val="21"/>
          <w:highlight w:val="none"/>
        </w:rPr>
        <w:fldChar w:fldCharType="end"/>
      </w:r>
    </w:p>
    <w:p w14:paraId="63315A1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_Toc8794 </w:instrText>
      </w:r>
      <w:r>
        <w:rPr>
          <w:rFonts w:ascii="宋体" w:hAnsi="宋体"/>
          <w:bCs/>
          <w:caps/>
          <w:color w:val="auto"/>
          <w:szCs w:val="21"/>
          <w:highlight w:val="none"/>
        </w:rPr>
        <w:fldChar w:fldCharType="separate"/>
      </w:r>
      <w:r>
        <w:rPr>
          <w:rFonts w:hint="eastAsia" w:hAnsi="宋体"/>
          <w:color w:val="auto"/>
          <w:highlight w:val="none"/>
        </w:rPr>
        <w:t>二、磋商文件</w:t>
      </w:r>
      <w:r>
        <w:rPr>
          <w:color w:val="auto"/>
          <w:highlight w:val="none"/>
        </w:rPr>
        <w:tab/>
      </w:r>
      <w:r>
        <w:rPr>
          <w:color w:val="auto"/>
          <w:highlight w:val="none"/>
        </w:rPr>
        <w:fldChar w:fldCharType="begin"/>
      </w:r>
      <w:r>
        <w:rPr>
          <w:color w:val="auto"/>
          <w:highlight w:val="none"/>
        </w:rPr>
        <w:instrText xml:space="preserve"> PAGEREF _Toc8794 \h </w:instrText>
      </w:r>
      <w:r>
        <w:rPr>
          <w:color w:val="auto"/>
          <w:highlight w:val="none"/>
        </w:rPr>
        <w:fldChar w:fldCharType="separate"/>
      </w:r>
      <w:r>
        <w:rPr>
          <w:color w:val="auto"/>
          <w:highlight w:val="none"/>
        </w:rPr>
        <w:t>11</w:t>
      </w:r>
      <w:r>
        <w:rPr>
          <w:color w:val="auto"/>
          <w:highlight w:val="none"/>
        </w:rPr>
        <w:fldChar w:fldCharType="end"/>
      </w:r>
      <w:r>
        <w:rPr>
          <w:rFonts w:ascii="宋体" w:hAnsi="宋体"/>
          <w:bCs/>
          <w:caps/>
          <w:color w:val="auto"/>
          <w:szCs w:val="21"/>
          <w:highlight w:val="none"/>
        </w:rPr>
        <w:fldChar w:fldCharType="end"/>
      </w:r>
    </w:p>
    <w:p w14:paraId="277CB2AC">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_Toc25455 </w:instrText>
      </w:r>
      <w:r>
        <w:rPr>
          <w:rFonts w:ascii="宋体" w:hAnsi="宋体"/>
          <w:bCs/>
          <w:caps/>
          <w:color w:val="auto"/>
          <w:szCs w:val="21"/>
          <w:highlight w:val="none"/>
        </w:rPr>
        <w:fldChar w:fldCharType="separate"/>
      </w:r>
      <w:r>
        <w:rPr>
          <w:rFonts w:hint="eastAsia" w:hAnsi="宋体"/>
          <w:color w:val="auto"/>
          <w:highlight w:val="none"/>
        </w:rPr>
        <w:t>三、响应文件的编制</w:t>
      </w:r>
      <w:r>
        <w:rPr>
          <w:color w:val="auto"/>
          <w:highlight w:val="none"/>
        </w:rPr>
        <w:tab/>
      </w:r>
      <w:r>
        <w:rPr>
          <w:color w:val="auto"/>
          <w:highlight w:val="none"/>
        </w:rPr>
        <w:fldChar w:fldCharType="begin"/>
      </w:r>
      <w:r>
        <w:rPr>
          <w:color w:val="auto"/>
          <w:highlight w:val="none"/>
        </w:rPr>
        <w:instrText xml:space="preserve"> PAGEREF _Toc25455 \h </w:instrText>
      </w:r>
      <w:r>
        <w:rPr>
          <w:color w:val="auto"/>
          <w:highlight w:val="none"/>
        </w:rPr>
        <w:fldChar w:fldCharType="separate"/>
      </w:r>
      <w:r>
        <w:rPr>
          <w:color w:val="auto"/>
          <w:highlight w:val="none"/>
        </w:rPr>
        <w:t>12</w:t>
      </w:r>
      <w:r>
        <w:rPr>
          <w:color w:val="auto"/>
          <w:highlight w:val="none"/>
        </w:rPr>
        <w:fldChar w:fldCharType="end"/>
      </w:r>
      <w:r>
        <w:rPr>
          <w:rFonts w:ascii="宋体" w:hAnsi="宋体"/>
          <w:bCs/>
          <w:caps/>
          <w:color w:val="auto"/>
          <w:szCs w:val="21"/>
          <w:highlight w:val="none"/>
        </w:rPr>
        <w:fldChar w:fldCharType="end"/>
      </w:r>
    </w:p>
    <w:p w14:paraId="691F6934">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_Toc12642 </w:instrText>
      </w:r>
      <w:r>
        <w:rPr>
          <w:rFonts w:ascii="宋体" w:hAnsi="宋体"/>
          <w:bCs/>
          <w:caps/>
          <w:color w:val="auto"/>
          <w:szCs w:val="21"/>
          <w:highlight w:val="none"/>
        </w:rPr>
        <w:fldChar w:fldCharType="separate"/>
      </w:r>
      <w:r>
        <w:rPr>
          <w:rFonts w:hint="eastAsia" w:hAnsi="宋体"/>
          <w:color w:val="auto"/>
          <w:highlight w:val="none"/>
        </w:rPr>
        <w:t>四、磋商报价要求和供应商资格证明文件的要求</w:t>
      </w:r>
      <w:r>
        <w:rPr>
          <w:color w:val="auto"/>
          <w:highlight w:val="none"/>
        </w:rPr>
        <w:tab/>
      </w:r>
      <w:r>
        <w:rPr>
          <w:color w:val="auto"/>
          <w:highlight w:val="none"/>
        </w:rPr>
        <w:fldChar w:fldCharType="begin"/>
      </w:r>
      <w:r>
        <w:rPr>
          <w:color w:val="auto"/>
          <w:highlight w:val="none"/>
        </w:rPr>
        <w:instrText xml:space="preserve"> PAGEREF _Toc12642 \h </w:instrText>
      </w:r>
      <w:r>
        <w:rPr>
          <w:color w:val="auto"/>
          <w:highlight w:val="none"/>
        </w:rPr>
        <w:fldChar w:fldCharType="separate"/>
      </w:r>
      <w:r>
        <w:rPr>
          <w:color w:val="auto"/>
          <w:highlight w:val="none"/>
        </w:rPr>
        <w:t>12</w:t>
      </w:r>
      <w:r>
        <w:rPr>
          <w:color w:val="auto"/>
          <w:highlight w:val="none"/>
        </w:rPr>
        <w:fldChar w:fldCharType="end"/>
      </w:r>
      <w:r>
        <w:rPr>
          <w:rFonts w:ascii="宋体" w:hAnsi="宋体"/>
          <w:bCs/>
          <w:caps/>
          <w:color w:val="auto"/>
          <w:szCs w:val="21"/>
          <w:highlight w:val="none"/>
        </w:rPr>
        <w:fldChar w:fldCharType="end"/>
      </w:r>
    </w:p>
    <w:p w14:paraId="1BA9A08F">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_Toc3491 </w:instrText>
      </w:r>
      <w:r>
        <w:rPr>
          <w:rFonts w:ascii="宋体" w:hAnsi="宋体"/>
          <w:bCs/>
          <w:caps/>
          <w:color w:val="auto"/>
          <w:szCs w:val="21"/>
          <w:highlight w:val="none"/>
        </w:rPr>
        <w:fldChar w:fldCharType="separate"/>
      </w:r>
      <w:r>
        <w:rPr>
          <w:rFonts w:hint="eastAsia" w:hAnsi="宋体"/>
          <w:color w:val="auto"/>
          <w:highlight w:val="none"/>
        </w:rPr>
        <w:t>五、保证金</w:t>
      </w:r>
      <w:r>
        <w:rPr>
          <w:color w:val="auto"/>
          <w:highlight w:val="none"/>
        </w:rPr>
        <w:tab/>
      </w:r>
      <w:r>
        <w:rPr>
          <w:color w:val="auto"/>
          <w:highlight w:val="none"/>
        </w:rPr>
        <w:fldChar w:fldCharType="begin"/>
      </w:r>
      <w:r>
        <w:rPr>
          <w:color w:val="auto"/>
          <w:highlight w:val="none"/>
        </w:rPr>
        <w:instrText xml:space="preserve"> PAGEREF _Toc3491 \h </w:instrText>
      </w:r>
      <w:r>
        <w:rPr>
          <w:color w:val="auto"/>
          <w:highlight w:val="none"/>
        </w:rPr>
        <w:fldChar w:fldCharType="separate"/>
      </w:r>
      <w:r>
        <w:rPr>
          <w:color w:val="auto"/>
          <w:highlight w:val="none"/>
        </w:rPr>
        <w:t>13</w:t>
      </w:r>
      <w:r>
        <w:rPr>
          <w:color w:val="auto"/>
          <w:highlight w:val="none"/>
        </w:rPr>
        <w:fldChar w:fldCharType="end"/>
      </w:r>
      <w:r>
        <w:rPr>
          <w:rFonts w:ascii="宋体" w:hAnsi="宋体"/>
          <w:bCs/>
          <w:caps/>
          <w:color w:val="auto"/>
          <w:szCs w:val="21"/>
          <w:highlight w:val="none"/>
        </w:rPr>
        <w:fldChar w:fldCharType="end"/>
      </w:r>
    </w:p>
    <w:p w14:paraId="062AB3D7">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_Toc31112 </w:instrText>
      </w:r>
      <w:r>
        <w:rPr>
          <w:rFonts w:ascii="宋体" w:hAnsi="宋体"/>
          <w:bCs/>
          <w:caps/>
          <w:color w:val="auto"/>
          <w:szCs w:val="21"/>
          <w:highlight w:val="none"/>
        </w:rPr>
        <w:fldChar w:fldCharType="separate"/>
      </w:r>
      <w:r>
        <w:rPr>
          <w:rFonts w:hint="eastAsia" w:hAnsi="宋体"/>
          <w:color w:val="auto"/>
          <w:highlight w:val="none"/>
        </w:rPr>
        <w:t>六、响应文件的份数、封装和递交</w:t>
      </w:r>
      <w:r>
        <w:rPr>
          <w:color w:val="auto"/>
          <w:highlight w:val="none"/>
        </w:rPr>
        <w:tab/>
      </w:r>
      <w:r>
        <w:rPr>
          <w:color w:val="auto"/>
          <w:highlight w:val="none"/>
        </w:rPr>
        <w:fldChar w:fldCharType="begin"/>
      </w:r>
      <w:r>
        <w:rPr>
          <w:color w:val="auto"/>
          <w:highlight w:val="none"/>
        </w:rPr>
        <w:instrText xml:space="preserve"> PAGEREF _Toc31112 \h </w:instrText>
      </w:r>
      <w:r>
        <w:rPr>
          <w:color w:val="auto"/>
          <w:highlight w:val="none"/>
        </w:rPr>
        <w:fldChar w:fldCharType="separate"/>
      </w:r>
      <w:r>
        <w:rPr>
          <w:color w:val="auto"/>
          <w:highlight w:val="none"/>
        </w:rPr>
        <w:t>13</w:t>
      </w:r>
      <w:r>
        <w:rPr>
          <w:color w:val="auto"/>
          <w:highlight w:val="none"/>
        </w:rPr>
        <w:fldChar w:fldCharType="end"/>
      </w:r>
      <w:r>
        <w:rPr>
          <w:rFonts w:ascii="宋体" w:hAnsi="宋体"/>
          <w:bCs/>
          <w:caps/>
          <w:color w:val="auto"/>
          <w:szCs w:val="21"/>
          <w:highlight w:val="none"/>
        </w:rPr>
        <w:fldChar w:fldCharType="end"/>
      </w:r>
    </w:p>
    <w:p w14:paraId="5F489126">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_Toc31505 </w:instrText>
      </w:r>
      <w:r>
        <w:rPr>
          <w:rFonts w:ascii="宋体" w:hAnsi="宋体"/>
          <w:bCs/>
          <w:caps/>
          <w:color w:val="auto"/>
          <w:szCs w:val="21"/>
          <w:highlight w:val="none"/>
        </w:rPr>
        <w:fldChar w:fldCharType="separate"/>
      </w:r>
      <w:r>
        <w:rPr>
          <w:rFonts w:hint="eastAsia" w:hAnsi="宋体"/>
          <w:color w:val="auto"/>
          <w:highlight w:val="none"/>
        </w:rPr>
        <w:t>七、磋商的步骤</w:t>
      </w:r>
      <w:r>
        <w:rPr>
          <w:color w:val="auto"/>
          <w:highlight w:val="none"/>
        </w:rPr>
        <w:tab/>
      </w:r>
      <w:r>
        <w:rPr>
          <w:color w:val="auto"/>
          <w:highlight w:val="none"/>
        </w:rPr>
        <w:fldChar w:fldCharType="begin"/>
      </w:r>
      <w:r>
        <w:rPr>
          <w:color w:val="auto"/>
          <w:highlight w:val="none"/>
        </w:rPr>
        <w:instrText xml:space="preserve"> PAGEREF _Toc31505 \h </w:instrText>
      </w:r>
      <w:r>
        <w:rPr>
          <w:color w:val="auto"/>
          <w:highlight w:val="none"/>
        </w:rPr>
        <w:fldChar w:fldCharType="separate"/>
      </w:r>
      <w:r>
        <w:rPr>
          <w:color w:val="auto"/>
          <w:highlight w:val="none"/>
        </w:rPr>
        <w:t>13</w:t>
      </w:r>
      <w:r>
        <w:rPr>
          <w:color w:val="auto"/>
          <w:highlight w:val="none"/>
        </w:rPr>
        <w:fldChar w:fldCharType="end"/>
      </w:r>
      <w:r>
        <w:rPr>
          <w:rFonts w:ascii="宋体" w:hAnsi="宋体"/>
          <w:bCs/>
          <w:caps/>
          <w:color w:val="auto"/>
          <w:szCs w:val="21"/>
          <w:highlight w:val="none"/>
        </w:rPr>
        <w:fldChar w:fldCharType="end"/>
      </w:r>
    </w:p>
    <w:p w14:paraId="3B8AE1BB">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_Toc4413 </w:instrText>
      </w:r>
      <w:r>
        <w:rPr>
          <w:rFonts w:ascii="宋体" w:hAnsi="宋体"/>
          <w:bCs/>
          <w:caps/>
          <w:color w:val="auto"/>
          <w:szCs w:val="21"/>
          <w:highlight w:val="none"/>
        </w:rPr>
        <w:fldChar w:fldCharType="separate"/>
      </w:r>
      <w:r>
        <w:rPr>
          <w:rFonts w:hint="eastAsia" w:hAnsi="宋体"/>
          <w:color w:val="auto"/>
          <w:highlight w:val="none"/>
        </w:rPr>
        <w:t>八、确定成交供应商办法</w:t>
      </w:r>
      <w:r>
        <w:rPr>
          <w:color w:val="auto"/>
          <w:highlight w:val="none"/>
        </w:rPr>
        <w:tab/>
      </w:r>
      <w:r>
        <w:rPr>
          <w:color w:val="auto"/>
          <w:highlight w:val="none"/>
        </w:rPr>
        <w:fldChar w:fldCharType="begin"/>
      </w:r>
      <w:r>
        <w:rPr>
          <w:color w:val="auto"/>
          <w:highlight w:val="none"/>
        </w:rPr>
        <w:instrText xml:space="preserve"> PAGEREF _Toc4413 \h </w:instrText>
      </w:r>
      <w:r>
        <w:rPr>
          <w:color w:val="auto"/>
          <w:highlight w:val="none"/>
        </w:rPr>
        <w:fldChar w:fldCharType="separate"/>
      </w:r>
      <w:r>
        <w:rPr>
          <w:color w:val="auto"/>
          <w:highlight w:val="none"/>
        </w:rPr>
        <w:t>15</w:t>
      </w:r>
      <w:r>
        <w:rPr>
          <w:color w:val="auto"/>
          <w:highlight w:val="none"/>
        </w:rPr>
        <w:fldChar w:fldCharType="end"/>
      </w:r>
      <w:r>
        <w:rPr>
          <w:rFonts w:ascii="宋体" w:hAnsi="宋体"/>
          <w:bCs/>
          <w:caps/>
          <w:color w:val="auto"/>
          <w:szCs w:val="21"/>
          <w:highlight w:val="none"/>
        </w:rPr>
        <w:fldChar w:fldCharType="end"/>
      </w:r>
    </w:p>
    <w:p w14:paraId="5B6F1F48">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_Toc32527 </w:instrText>
      </w:r>
      <w:r>
        <w:rPr>
          <w:rFonts w:ascii="宋体" w:hAnsi="宋体"/>
          <w:bCs/>
          <w:caps/>
          <w:color w:val="auto"/>
          <w:szCs w:val="21"/>
          <w:highlight w:val="none"/>
        </w:rPr>
        <w:fldChar w:fldCharType="separate"/>
      </w:r>
      <w:r>
        <w:rPr>
          <w:rFonts w:hint="eastAsia" w:ascii="宋体" w:hAnsi="宋体"/>
          <w:color w:val="auto"/>
          <w:szCs w:val="21"/>
          <w:highlight w:val="none"/>
        </w:rPr>
        <w:t>九、质疑</w:t>
      </w:r>
      <w:r>
        <w:rPr>
          <w:color w:val="auto"/>
          <w:highlight w:val="none"/>
        </w:rPr>
        <w:tab/>
      </w:r>
      <w:r>
        <w:rPr>
          <w:color w:val="auto"/>
          <w:highlight w:val="none"/>
        </w:rPr>
        <w:fldChar w:fldCharType="begin"/>
      </w:r>
      <w:r>
        <w:rPr>
          <w:color w:val="auto"/>
          <w:highlight w:val="none"/>
        </w:rPr>
        <w:instrText xml:space="preserve"> PAGEREF _Toc32527 \h </w:instrText>
      </w:r>
      <w:r>
        <w:rPr>
          <w:color w:val="auto"/>
          <w:highlight w:val="none"/>
        </w:rPr>
        <w:fldChar w:fldCharType="separate"/>
      </w:r>
      <w:r>
        <w:rPr>
          <w:color w:val="auto"/>
          <w:highlight w:val="none"/>
        </w:rPr>
        <w:t>16</w:t>
      </w:r>
      <w:r>
        <w:rPr>
          <w:color w:val="auto"/>
          <w:highlight w:val="none"/>
        </w:rPr>
        <w:fldChar w:fldCharType="end"/>
      </w:r>
      <w:r>
        <w:rPr>
          <w:rFonts w:ascii="宋体" w:hAnsi="宋体"/>
          <w:bCs/>
          <w:caps/>
          <w:color w:val="auto"/>
          <w:szCs w:val="21"/>
          <w:highlight w:val="none"/>
        </w:rPr>
        <w:fldChar w:fldCharType="end"/>
      </w:r>
    </w:p>
    <w:p w14:paraId="27E04501">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_Toc25221 </w:instrText>
      </w:r>
      <w:r>
        <w:rPr>
          <w:rFonts w:ascii="宋体" w:hAnsi="宋体"/>
          <w:bCs/>
          <w:caps/>
          <w:color w:val="auto"/>
          <w:szCs w:val="21"/>
          <w:highlight w:val="none"/>
        </w:rPr>
        <w:fldChar w:fldCharType="separate"/>
      </w:r>
      <w:r>
        <w:rPr>
          <w:rFonts w:hint="eastAsia" w:ascii="宋体" w:hAnsi="宋体"/>
          <w:color w:val="auto"/>
          <w:szCs w:val="21"/>
          <w:highlight w:val="none"/>
        </w:rPr>
        <w:t>十、成交服务费</w:t>
      </w:r>
      <w:r>
        <w:rPr>
          <w:color w:val="auto"/>
          <w:highlight w:val="none"/>
        </w:rPr>
        <w:tab/>
      </w:r>
      <w:r>
        <w:rPr>
          <w:color w:val="auto"/>
          <w:highlight w:val="none"/>
        </w:rPr>
        <w:fldChar w:fldCharType="begin"/>
      </w:r>
      <w:r>
        <w:rPr>
          <w:color w:val="auto"/>
          <w:highlight w:val="none"/>
        </w:rPr>
        <w:instrText xml:space="preserve"> PAGEREF _Toc25221 \h </w:instrText>
      </w:r>
      <w:r>
        <w:rPr>
          <w:color w:val="auto"/>
          <w:highlight w:val="none"/>
        </w:rPr>
        <w:fldChar w:fldCharType="separate"/>
      </w:r>
      <w:r>
        <w:rPr>
          <w:color w:val="auto"/>
          <w:highlight w:val="none"/>
        </w:rPr>
        <w:t>16</w:t>
      </w:r>
      <w:r>
        <w:rPr>
          <w:color w:val="auto"/>
          <w:highlight w:val="none"/>
        </w:rPr>
        <w:fldChar w:fldCharType="end"/>
      </w:r>
      <w:r>
        <w:rPr>
          <w:rFonts w:ascii="宋体" w:hAnsi="宋体"/>
          <w:bCs/>
          <w:caps/>
          <w:color w:val="auto"/>
          <w:szCs w:val="21"/>
          <w:highlight w:val="none"/>
        </w:rPr>
        <w:fldChar w:fldCharType="end"/>
      </w:r>
    </w:p>
    <w:p w14:paraId="6C921C18">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_Toc14223 </w:instrText>
      </w:r>
      <w:r>
        <w:rPr>
          <w:rFonts w:ascii="宋体" w:hAnsi="宋体"/>
          <w:bCs/>
          <w:caps/>
          <w:color w:val="auto"/>
          <w:szCs w:val="21"/>
          <w:highlight w:val="none"/>
        </w:rPr>
        <w:fldChar w:fldCharType="separate"/>
      </w:r>
      <w:r>
        <w:rPr>
          <w:rFonts w:hint="eastAsia" w:ascii="宋体" w:hAnsi="宋体"/>
          <w:color w:val="auto"/>
          <w:szCs w:val="21"/>
          <w:highlight w:val="none"/>
        </w:rPr>
        <w:t>十一、合同的订立和履行</w:t>
      </w:r>
      <w:r>
        <w:rPr>
          <w:color w:val="auto"/>
          <w:highlight w:val="none"/>
        </w:rPr>
        <w:tab/>
      </w:r>
      <w:r>
        <w:rPr>
          <w:color w:val="auto"/>
          <w:highlight w:val="none"/>
        </w:rPr>
        <w:fldChar w:fldCharType="begin"/>
      </w:r>
      <w:r>
        <w:rPr>
          <w:color w:val="auto"/>
          <w:highlight w:val="none"/>
        </w:rPr>
        <w:instrText xml:space="preserve"> PAGEREF _Toc14223 \h </w:instrText>
      </w:r>
      <w:r>
        <w:rPr>
          <w:color w:val="auto"/>
          <w:highlight w:val="none"/>
        </w:rPr>
        <w:fldChar w:fldCharType="separate"/>
      </w:r>
      <w:r>
        <w:rPr>
          <w:color w:val="auto"/>
          <w:highlight w:val="none"/>
        </w:rPr>
        <w:t>16</w:t>
      </w:r>
      <w:r>
        <w:rPr>
          <w:color w:val="auto"/>
          <w:highlight w:val="none"/>
        </w:rPr>
        <w:fldChar w:fldCharType="end"/>
      </w:r>
      <w:r>
        <w:rPr>
          <w:rFonts w:ascii="宋体" w:hAnsi="宋体"/>
          <w:bCs/>
          <w:caps/>
          <w:color w:val="auto"/>
          <w:szCs w:val="21"/>
          <w:highlight w:val="none"/>
        </w:rPr>
        <w:fldChar w:fldCharType="end"/>
      </w:r>
    </w:p>
    <w:p w14:paraId="36A0D813">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_Toc26525 </w:instrText>
      </w:r>
      <w:r>
        <w:rPr>
          <w:rFonts w:ascii="宋体" w:hAnsi="宋体"/>
          <w:bCs/>
          <w:caps/>
          <w:color w:val="auto"/>
          <w:szCs w:val="21"/>
          <w:highlight w:val="none"/>
        </w:rPr>
        <w:fldChar w:fldCharType="separate"/>
      </w:r>
      <w:r>
        <w:rPr>
          <w:rFonts w:hint="eastAsia" w:ascii="宋体" w:hAnsi="宋体"/>
          <w:color w:val="auto"/>
          <w:szCs w:val="21"/>
          <w:highlight w:val="none"/>
        </w:rPr>
        <w:t>十二、适用法律</w:t>
      </w:r>
      <w:r>
        <w:rPr>
          <w:color w:val="auto"/>
          <w:highlight w:val="none"/>
        </w:rPr>
        <w:tab/>
      </w:r>
      <w:r>
        <w:rPr>
          <w:color w:val="auto"/>
          <w:highlight w:val="none"/>
        </w:rPr>
        <w:fldChar w:fldCharType="begin"/>
      </w:r>
      <w:r>
        <w:rPr>
          <w:color w:val="auto"/>
          <w:highlight w:val="none"/>
        </w:rPr>
        <w:instrText xml:space="preserve"> PAGEREF _Toc26525 \h </w:instrText>
      </w:r>
      <w:r>
        <w:rPr>
          <w:color w:val="auto"/>
          <w:highlight w:val="none"/>
        </w:rPr>
        <w:fldChar w:fldCharType="separate"/>
      </w:r>
      <w:r>
        <w:rPr>
          <w:color w:val="auto"/>
          <w:highlight w:val="none"/>
        </w:rPr>
        <w:t>16</w:t>
      </w:r>
      <w:r>
        <w:rPr>
          <w:color w:val="auto"/>
          <w:highlight w:val="none"/>
        </w:rPr>
        <w:fldChar w:fldCharType="end"/>
      </w:r>
      <w:r>
        <w:rPr>
          <w:rFonts w:ascii="宋体" w:hAnsi="宋体"/>
          <w:bCs/>
          <w:caps/>
          <w:color w:val="auto"/>
          <w:szCs w:val="21"/>
          <w:highlight w:val="none"/>
        </w:rPr>
        <w:fldChar w:fldCharType="end"/>
      </w:r>
    </w:p>
    <w:p w14:paraId="79FC8FB5">
      <w:pPr>
        <w:pStyle w:val="34"/>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_Toc421 </w:instrText>
      </w:r>
      <w:r>
        <w:rPr>
          <w:rFonts w:ascii="宋体" w:hAnsi="宋体"/>
          <w:bCs/>
          <w:caps/>
          <w:color w:val="auto"/>
          <w:szCs w:val="21"/>
          <w:highlight w:val="none"/>
        </w:rPr>
        <w:fldChar w:fldCharType="separate"/>
      </w:r>
      <w:r>
        <w:rPr>
          <w:color w:val="auto"/>
          <w:highlight w:val="none"/>
        </w:rPr>
        <w:t>第四部分</w:t>
      </w:r>
      <w:r>
        <w:rPr>
          <w:rFonts w:hint="eastAsia"/>
          <w:color w:val="auto"/>
          <w:highlight w:val="none"/>
        </w:rPr>
        <w:t xml:space="preserve">  </w:t>
      </w:r>
      <w:r>
        <w:rPr>
          <w:color w:val="auto"/>
          <w:highlight w:val="none"/>
        </w:rPr>
        <w:t>磋商、评审、成交</w:t>
      </w:r>
      <w:r>
        <w:rPr>
          <w:color w:val="auto"/>
          <w:highlight w:val="none"/>
        </w:rPr>
        <w:tab/>
      </w:r>
      <w:r>
        <w:rPr>
          <w:color w:val="auto"/>
          <w:highlight w:val="none"/>
        </w:rPr>
        <w:fldChar w:fldCharType="begin"/>
      </w:r>
      <w:r>
        <w:rPr>
          <w:color w:val="auto"/>
          <w:highlight w:val="none"/>
        </w:rPr>
        <w:instrText xml:space="preserve"> PAGEREF _Toc421 \h </w:instrText>
      </w:r>
      <w:r>
        <w:rPr>
          <w:color w:val="auto"/>
          <w:highlight w:val="none"/>
        </w:rPr>
        <w:fldChar w:fldCharType="separate"/>
      </w:r>
      <w:r>
        <w:rPr>
          <w:color w:val="auto"/>
          <w:highlight w:val="none"/>
        </w:rPr>
        <w:t>17</w:t>
      </w:r>
      <w:r>
        <w:rPr>
          <w:color w:val="auto"/>
          <w:highlight w:val="none"/>
        </w:rPr>
        <w:fldChar w:fldCharType="end"/>
      </w:r>
      <w:r>
        <w:rPr>
          <w:rFonts w:ascii="宋体" w:hAnsi="宋体"/>
          <w:bCs/>
          <w:caps/>
          <w:color w:val="auto"/>
          <w:szCs w:val="21"/>
          <w:highlight w:val="none"/>
        </w:rPr>
        <w:fldChar w:fldCharType="end"/>
      </w:r>
    </w:p>
    <w:p w14:paraId="7411F748">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_Toc19942 </w:instrText>
      </w:r>
      <w:r>
        <w:rPr>
          <w:rFonts w:ascii="宋体" w:hAnsi="宋体"/>
          <w:bCs/>
          <w:caps/>
          <w:color w:val="auto"/>
          <w:szCs w:val="21"/>
          <w:highlight w:val="none"/>
        </w:rPr>
        <w:fldChar w:fldCharType="separate"/>
      </w:r>
      <w:r>
        <w:rPr>
          <w:rFonts w:hint="eastAsia"/>
          <w:color w:val="auto"/>
          <w:highlight w:val="none"/>
        </w:rPr>
        <w:t>政府采购政策</w:t>
      </w:r>
      <w:r>
        <w:rPr>
          <w:color w:val="auto"/>
          <w:highlight w:val="none"/>
        </w:rPr>
        <w:tab/>
      </w:r>
      <w:r>
        <w:rPr>
          <w:color w:val="auto"/>
          <w:highlight w:val="none"/>
        </w:rPr>
        <w:fldChar w:fldCharType="begin"/>
      </w:r>
      <w:r>
        <w:rPr>
          <w:color w:val="auto"/>
          <w:highlight w:val="none"/>
        </w:rPr>
        <w:instrText xml:space="preserve"> PAGEREF _Toc19942 \h </w:instrText>
      </w:r>
      <w:r>
        <w:rPr>
          <w:color w:val="auto"/>
          <w:highlight w:val="none"/>
        </w:rPr>
        <w:fldChar w:fldCharType="separate"/>
      </w:r>
      <w:r>
        <w:rPr>
          <w:color w:val="auto"/>
          <w:highlight w:val="none"/>
        </w:rPr>
        <w:t>20</w:t>
      </w:r>
      <w:r>
        <w:rPr>
          <w:color w:val="auto"/>
          <w:highlight w:val="none"/>
        </w:rPr>
        <w:fldChar w:fldCharType="end"/>
      </w:r>
      <w:r>
        <w:rPr>
          <w:rFonts w:ascii="宋体" w:hAnsi="宋体"/>
          <w:bCs/>
          <w:caps/>
          <w:color w:val="auto"/>
          <w:szCs w:val="21"/>
          <w:highlight w:val="none"/>
        </w:rPr>
        <w:fldChar w:fldCharType="end"/>
      </w:r>
    </w:p>
    <w:p w14:paraId="613A38E9">
      <w:pPr>
        <w:pStyle w:val="34"/>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_Toc3905 </w:instrText>
      </w:r>
      <w:r>
        <w:rPr>
          <w:rFonts w:ascii="宋体" w:hAnsi="宋体"/>
          <w:bCs/>
          <w:caps/>
          <w:color w:val="auto"/>
          <w:szCs w:val="21"/>
          <w:highlight w:val="none"/>
        </w:rPr>
        <w:fldChar w:fldCharType="separate"/>
      </w:r>
      <w:r>
        <w:rPr>
          <w:rFonts w:hint="eastAsia" w:ascii="宋体" w:hAnsi="宋体" w:eastAsia="宋体"/>
          <w:color w:val="auto"/>
          <w:highlight w:val="none"/>
        </w:rPr>
        <w:t xml:space="preserve">第五部分  </w:t>
      </w:r>
      <w:r>
        <w:rPr>
          <w:rFonts w:hint="eastAsia" w:ascii="宋体" w:hAnsi="宋体"/>
          <w:color w:val="auto"/>
          <w:szCs w:val="21"/>
          <w:highlight w:val="none"/>
        </w:rPr>
        <w:t>合同书格式（参考范本）</w:t>
      </w:r>
      <w:r>
        <w:rPr>
          <w:color w:val="auto"/>
          <w:highlight w:val="none"/>
        </w:rPr>
        <w:tab/>
      </w:r>
      <w:r>
        <w:rPr>
          <w:color w:val="auto"/>
          <w:highlight w:val="none"/>
        </w:rPr>
        <w:fldChar w:fldCharType="begin"/>
      </w:r>
      <w:r>
        <w:rPr>
          <w:color w:val="auto"/>
          <w:highlight w:val="none"/>
        </w:rPr>
        <w:instrText xml:space="preserve"> PAGEREF _Toc3905 \h </w:instrText>
      </w:r>
      <w:r>
        <w:rPr>
          <w:color w:val="auto"/>
          <w:highlight w:val="none"/>
        </w:rPr>
        <w:fldChar w:fldCharType="separate"/>
      </w:r>
      <w:r>
        <w:rPr>
          <w:color w:val="auto"/>
          <w:highlight w:val="none"/>
        </w:rPr>
        <w:t>22</w:t>
      </w:r>
      <w:r>
        <w:rPr>
          <w:color w:val="auto"/>
          <w:highlight w:val="none"/>
        </w:rPr>
        <w:fldChar w:fldCharType="end"/>
      </w:r>
      <w:r>
        <w:rPr>
          <w:rFonts w:ascii="宋体" w:hAnsi="宋体"/>
          <w:bCs/>
          <w:caps/>
          <w:color w:val="auto"/>
          <w:szCs w:val="21"/>
          <w:highlight w:val="none"/>
        </w:rPr>
        <w:fldChar w:fldCharType="end"/>
      </w:r>
    </w:p>
    <w:p w14:paraId="6EA1F7E1">
      <w:pPr>
        <w:pStyle w:val="34"/>
        <w:tabs>
          <w:tab w:val="right" w:leader="dot" w:pos="8959"/>
          <w:tab w:val="clear" w:pos="8949"/>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_Toc14664 </w:instrText>
      </w:r>
      <w:r>
        <w:rPr>
          <w:rFonts w:ascii="宋体" w:hAnsi="宋体"/>
          <w:bCs/>
          <w:caps/>
          <w:color w:val="auto"/>
          <w:szCs w:val="21"/>
          <w:highlight w:val="none"/>
        </w:rPr>
        <w:fldChar w:fldCharType="separate"/>
      </w:r>
      <w:r>
        <w:rPr>
          <w:rFonts w:hint="eastAsia" w:ascii="宋体" w:hAnsi="宋体" w:eastAsia="宋体"/>
          <w:color w:val="auto"/>
          <w:highlight w:val="none"/>
        </w:rPr>
        <w:t xml:space="preserve">第六部分 </w:t>
      </w:r>
      <w:r>
        <w:rPr>
          <w:rFonts w:ascii="宋体" w:hAnsi="宋体" w:eastAsia="宋体"/>
          <w:color w:val="auto"/>
          <w:highlight w:val="none"/>
        </w:rPr>
        <w:t xml:space="preserve"> </w:t>
      </w:r>
      <w:r>
        <w:rPr>
          <w:rFonts w:hint="eastAsia" w:ascii="宋体" w:hAnsi="宋体" w:eastAsia="宋体"/>
          <w:color w:val="auto"/>
          <w:highlight w:val="none"/>
        </w:rPr>
        <w:t>磋商响应文件格式</w:t>
      </w:r>
      <w:r>
        <w:rPr>
          <w:color w:val="auto"/>
          <w:highlight w:val="none"/>
        </w:rPr>
        <w:tab/>
      </w:r>
      <w:r>
        <w:rPr>
          <w:color w:val="auto"/>
          <w:highlight w:val="none"/>
        </w:rPr>
        <w:fldChar w:fldCharType="begin"/>
      </w:r>
      <w:r>
        <w:rPr>
          <w:color w:val="auto"/>
          <w:highlight w:val="none"/>
        </w:rPr>
        <w:instrText xml:space="preserve"> PAGEREF _Toc14664 \h </w:instrText>
      </w:r>
      <w:r>
        <w:rPr>
          <w:color w:val="auto"/>
          <w:highlight w:val="none"/>
        </w:rPr>
        <w:fldChar w:fldCharType="separate"/>
      </w:r>
      <w:r>
        <w:rPr>
          <w:color w:val="auto"/>
          <w:highlight w:val="none"/>
        </w:rPr>
        <w:t>24</w:t>
      </w:r>
      <w:r>
        <w:rPr>
          <w:color w:val="auto"/>
          <w:highlight w:val="none"/>
        </w:rPr>
        <w:fldChar w:fldCharType="end"/>
      </w:r>
      <w:r>
        <w:rPr>
          <w:rFonts w:ascii="宋体" w:hAnsi="宋体"/>
          <w:bCs/>
          <w:caps/>
          <w:color w:val="auto"/>
          <w:szCs w:val="21"/>
          <w:highlight w:val="none"/>
        </w:rPr>
        <w:fldChar w:fldCharType="end"/>
      </w:r>
    </w:p>
    <w:p w14:paraId="7B209638">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_Toc3995 </w:instrText>
      </w:r>
      <w:r>
        <w:rPr>
          <w:rFonts w:ascii="宋体" w:hAnsi="宋体"/>
          <w:bCs/>
          <w:caps/>
          <w:color w:val="auto"/>
          <w:szCs w:val="21"/>
          <w:highlight w:val="none"/>
        </w:rPr>
        <w:fldChar w:fldCharType="separate"/>
      </w:r>
      <w:r>
        <w:rPr>
          <w:rFonts w:hint="eastAsia" w:ascii="宋体" w:hAnsi="宋体"/>
          <w:color w:val="auto"/>
          <w:highlight w:val="none"/>
        </w:rPr>
        <w:t>封面格式</w:t>
      </w:r>
      <w:r>
        <w:rPr>
          <w:color w:val="auto"/>
          <w:highlight w:val="none"/>
        </w:rPr>
        <w:tab/>
      </w:r>
      <w:r>
        <w:rPr>
          <w:color w:val="auto"/>
          <w:highlight w:val="none"/>
        </w:rPr>
        <w:fldChar w:fldCharType="begin"/>
      </w:r>
      <w:r>
        <w:rPr>
          <w:color w:val="auto"/>
          <w:highlight w:val="none"/>
        </w:rPr>
        <w:instrText xml:space="preserve"> PAGEREF _Toc3995 \h </w:instrText>
      </w:r>
      <w:r>
        <w:rPr>
          <w:color w:val="auto"/>
          <w:highlight w:val="none"/>
        </w:rPr>
        <w:fldChar w:fldCharType="separate"/>
      </w:r>
      <w:r>
        <w:rPr>
          <w:color w:val="auto"/>
          <w:highlight w:val="none"/>
        </w:rPr>
        <w:t>24</w:t>
      </w:r>
      <w:r>
        <w:rPr>
          <w:color w:val="auto"/>
          <w:highlight w:val="none"/>
        </w:rPr>
        <w:fldChar w:fldCharType="end"/>
      </w:r>
      <w:r>
        <w:rPr>
          <w:rFonts w:ascii="宋体" w:hAnsi="宋体"/>
          <w:bCs/>
          <w:caps/>
          <w:color w:val="auto"/>
          <w:szCs w:val="21"/>
          <w:highlight w:val="none"/>
        </w:rPr>
        <w:fldChar w:fldCharType="end"/>
      </w:r>
    </w:p>
    <w:p w14:paraId="5A2904EC">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_Toc29530 </w:instrText>
      </w:r>
      <w:r>
        <w:rPr>
          <w:rFonts w:ascii="宋体" w:hAnsi="宋体"/>
          <w:bCs/>
          <w:caps/>
          <w:color w:val="auto"/>
          <w:szCs w:val="21"/>
          <w:highlight w:val="none"/>
        </w:rPr>
        <w:fldChar w:fldCharType="separate"/>
      </w:r>
      <w:r>
        <w:rPr>
          <w:rFonts w:hint="default" w:ascii="宋体" w:hAnsi="宋体"/>
          <w:color w:val="auto"/>
          <w:highlight w:val="none"/>
        </w:rPr>
        <w:t xml:space="preserve">第一章 </w:t>
      </w:r>
      <w:r>
        <w:rPr>
          <w:rFonts w:hint="eastAsia" w:ascii="宋体" w:hAnsi="宋体"/>
          <w:color w:val="auto"/>
          <w:highlight w:val="none"/>
        </w:rPr>
        <w:t>自查表</w:t>
      </w:r>
      <w:r>
        <w:rPr>
          <w:color w:val="auto"/>
          <w:highlight w:val="none"/>
        </w:rPr>
        <w:tab/>
      </w:r>
      <w:r>
        <w:rPr>
          <w:color w:val="auto"/>
          <w:highlight w:val="none"/>
        </w:rPr>
        <w:fldChar w:fldCharType="begin"/>
      </w:r>
      <w:r>
        <w:rPr>
          <w:color w:val="auto"/>
          <w:highlight w:val="none"/>
        </w:rPr>
        <w:instrText xml:space="preserve"> PAGEREF _Toc29530 \h </w:instrText>
      </w:r>
      <w:r>
        <w:rPr>
          <w:color w:val="auto"/>
          <w:highlight w:val="none"/>
        </w:rPr>
        <w:fldChar w:fldCharType="separate"/>
      </w:r>
      <w:r>
        <w:rPr>
          <w:color w:val="auto"/>
          <w:highlight w:val="none"/>
        </w:rPr>
        <w:t>25</w:t>
      </w:r>
      <w:r>
        <w:rPr>
          <w:color w:val="auto"/>
          <w:highlight w:val="none"/>
        </w:rPr>
        <w:fldChar w:fldCharType="end"/>
      </w:r>
      <w:r>
        <w:rPr>
          <w:rFonts w:ascii="宋体" w:hAnsi="宋体"/>
          <w:bCs/>
          <w:caps/>
          <w:color w:val="auto"/>
          <w:szCs w:val="21"/>
          <w:highlight w:val="none"/>
        </w:rPr>
        <w:fldChar w:fldCharType="end"/>
      </w:r>
    </w:p>
    <w:p w14:paraId="1B74031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_Toc10279 </w:instrText>
      </w:r>
      <w:r>
        <w:rPr>
          <w:rFonts w:ascii="宋体" w:hAnsi="宋体"/>
          <w:bCs/>
          <w:caps/>
          <w:color w:val="auto"/>
          <w:szCs w:val="21"/>
          <w:highlight w:val="none"/>
        </w:rPr>
        <w:fldChar w:fldCharType="separate"/>
      </w:r>
      <w:r>
        <w:rPr>
          <w:rFonts w:hint="eastAsia" w:ascii="宋体"/>
          <w:bCs w:val="0"/>
          <w:color w:val="auto"/>
          <w:szCs w:val="21"/>
          <w:highlight w:val="none"/>
        </w:rPr>
        <w:t>1.1  资格性/符合性自查表</w:t>
      </w:r>
      <w:r>
        <w:rPr>
          <w:color w:val="auto"/>
          <w:highlight w:val="none"/>
        </w:rPr>
        <w:tab/>
      </w:r>
      <w:r>
        <w:rPr>
          <w:color w:val="auto"/>
          <w:highlight w:val="none"/>
        </w:rPr>
        <w:fldChar w:fldCharType="begin"/>
      </w:r>
      <w:r>
        <w:rPr>
          <w:color w:val="auto"/>
          <w:highlight w:val="none"/>
        </w:rPr>
        <w:instrText xml:space="preserve"> PAGEREF _Toc10279 \h </w:instrText>
      </w:r>
      <w:r>
        <w:rPr>
          <w:color w:val="auto"/>
          <w:highlight w:val="none"/>
        </w:rPr>
        <w:fldChar w:fldCharType="separate"/>
      </w:r>
      <w:r>
        <w:rPr>
          <w:color w:val="auto"/>
          <w:highlight w:val="none"/>
        </w:rPr>
        <w:t>25</w:t>
      </w:r>
      <w:r>
        <w:rPr>
          <w:color w:val="auto"/>
          <w:highlight w:val="none"/>
        </w:rPr>
        <w:fldChar w:fldCharType="end"/>
      </w:r>
      <w:r>
        <w:rPr>
          <w:rFonts w:ascii="宋体" w:hAnsi="宋体"/>
          <w:bCs/>
          <w:caps/>
          <w:color w:val="auto"/>
          <w:szCs w:val="21"/>
          <w:highlight w:val="none"/>
        </w:rPr>
        <w:fldChar w:fldCharType="end"/>
      </w:r>
    </w:p>
    <w:p w14:paraId="4D693688">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_Toc27921 </w:instrText>
      </w:r>
      <w:r>
        <w:rPr>
          <w:rFonts w:ascii="宋体" w:hAnsi="宋体"/>
          <w:bCs/>
          <w:caps/>
          <w:color w:val="auto"/>
          <w:szCs w:val="21"/>
          <w:highlight w:val="none"/>
        </w:rPr>
        <w:fldChar w:fldCharType="separate"/>
      </w:r>
      <w:r>
        <w:rPr>
          <w:rFonts w:hint="eastAsia" w:ascii="宋体" w:hAnsi="宋体"/>
          <w:color w:val="auto"/>
          <w:szCs w:val="28"/>
          <w:highlight w:val="none"/>
        </w:rPr>
        <w:t>（一）无重大违法记录声明函</w:t>
      </w:r>
      <w:r>
        <w:rPr>
          <w:color w:val="auto"/>
          <w:highlight w:val="none"/>
        </w:rPr>
        <w:tab/>
      </w:r>
      <w:r>
        <w:rPr>
          <w:color w:val="auto"/>
          <w:highlight w:val="none"/>
        </w:rPr>
        <w:fldChar w:fldCharType="begin"/>
      </w:r>
      <w:r>
        <w:rPr>
          <w:color w:val="auto"/>
          <w:highlight w:val="none"/>
        </w:rPr>
        <w:instrText xml:space="preserve"> PAGEREF _Toc27921 \h </w:instrText>
      </w:r>
      <w:r>
        <w:rPr>
          <w:color w:val="auto"/>
          <w:highlight w:val="none"/>
        </w:rPr>
        <w:fldChar w:fldCharType="separate"/>
      </w:r>
      <w:r>
        <w:rPr>
          <w:color w:val="auto"/>
          <w:highlight w:val="none"/>
        </w:rPr>
        <w:t>27</w:t>
      </w:r>
      <w:r>
        <w:rPr>
          <w:color w:val="auto"/>
          <w:highlight w:val="none"/>
        </w:rPr>
        <w:fldChar w:fldCharType="end"/>
      </w:r>
      <w:r>
        <w:rPr>
          <w:rFonts w:ascii="宋体" w:hAnsi="宋体"/>
          <w:bCs/>
          <w:caps/>
          <w:color w:val="auto"/>
          <w:szCs w:val="21"/>
          <w:highlight w:val="none"/>
        </w:rPr>
        <w:fldChar w:fldCharType="end"/>
      </w:r>
    </w:p>
    <w:p w14:paraId="4DBED43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_Toc10768 </w:instrText>
      </w:r>
      <w:r>
        <w:rPr>
          <w:rFonts w:ascii="宋体" w:hAnsi="宋体"/>
          <w:bCs/>
          <w:caps/>
          <w:color w:val="auto"/>
          <w:szCs w:val="21"/>
          <w:highlight w:val="none"/>
        </w:rPr>
        <w:fldChar w:fldCharType="separate"/>
      </w:r>
      <w:r>
        <w:rPr>
          <w:rFonts w:hint="eastAsia" w:ascii="宋体" w:hAnsi="宋体"/>
          <w:color w:val="auto"/>
          <w:kern w:val="0"/>
          <w:szCs w:val="28"/>
          <w:highlight w:val="none"/>
        </w:rPr>
        <w:t>（二）法定代表人（负责人）证明书</w:t>
      </w:r>
      <w:r>
        <w:rPr>
          <w:color w:val="auto"/>
          <w:highlight w:val="none"/>
        </w:rPr>
        <w:tab/>
      </w:r>
      <w:r>
        <w:rPr>
          <w:color w:val="auto"/>
          <w:highlight w:val="none"/>
        </w:rPr>
        <w:fldChar w:fldCharType="begin"/>
      </w:r>
      <w:r>
        <w:rPr>
          <w:color w:val="auto"/>
          <w:highlight w:val="none"/>
        </w:rPr>
        <w:instrText xml:space="preserve"> PAGEREF _Toc10768 \h </w:instrText>
      </w:r>
      <w:r>
        <w:rPr>
          <w:color w:val="auto"/>
          <w:highlight w:val="none"/>
        </w:rPr>
        <w:fldChar w:fldCharType="separate"/>
      </w:r>
      <w:r>
        <w:rPr>
          <w:color w:val="auto"/>
          <w:highlight w:val="none"/>
        </w:rPr>
        <w:t>28</w:t>
      </w:r>
      <w:r>
        <w:rPr>
          <w:color w:val="auto"/>
          <w:highlight w:val="none"/>
        </w:rPr>
        <w:fldChar w:fldCharType="end"/>
      </w:r>
      <w:r>
        <w:rPr>
          <w:rFonts w:ascii="宋体" w:hAnsi="宋体"/>
          <w:bCs/>
          <w:caps/>
          <w:color w:val="auto"/>
          <w:szCs w:val="21"/>
          <w:highlight w:val="none"/>
        </w:rPr>
        <w:fldChar w:fldCharType="end"/>
      </w:r>
    </w:p>
    <w:p w14:paraId="051FF783">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_Toc28370 </w:instrText>
      </w:r>
      <w:r>
        <w:rPr>
          <w:rFonts w:ascii="宋体" w:hAnsi="宋体"/>
          <w:bCs/>
          <w:caps/>
          <w:color w:val="auto"/>
          <w:szCs w:val="21"/>
          <w:highlight w:val="none"/>
        </w:rPr>
        <w:fldChar w:fldCharType="separate"/>
      </w:r>
      <w:r>
        <w:rPr>
          <w:rFonts w:hint="eastAsia" w:ascii="宋体" w:hAnsi="宋体"/>
          <w:color w:val="auto"/>
          <w:szCs w:val="28"/>
          <w:highlight w:val="none"/>
        </w:rPr>
        <w:t>（三）法定代表人（负责人）授权书</w:t>
      </w:r>
      <w:r>
        <w:rPr>
          <w:color w:val="auto"/>
          <w:highlight w:val="none"/>
        </w:rPr>
        <w:tab/>
      </w:r>
      <w:r>
        <w:rPr>
          <w:color w:val="auto"/>
          <w:highlight w:val="none"/>
        </w:rPr>
        <w:fldChar w:fldCharType="begin"/>
      </w:r>
      <w:r>
        <w:rPr>
          <w:color w:val="auto"/>
          <w:highlight w:val="none"/>
        </w:rPr>
        <w:instrText xml:space="preserve"> PAGEREF _Toc28370 \h </w:instrText>
      </w:r>
      <w:r>
        <w:rPr>
          <w:color w:val="auto"/>
          <w:highlight w:val="none"/>
        </w:rPr>
        <w:fldChar w:fldCharType="separate"/>
      </w:r>
      <w:r>
        <w:rPr>
          <w:color w:val="auto"/>
          <w:highlight w:val="none"/>
        </w:rPr>
        <w:t>29</w:t>
      </w:r>
      <w:r>
        <w:rPr>
          <w:color w:val="auto"/>
          <w:highlight w:val="none"/>
        </w:rPr>
        <w:fldChar w:fldCharType="end"/>
      </w:r>
      <w:r>
        <w:rPr>
          <w:rFonts w:ascii="宋体" w:hAnsi="宋体"/>
          <w:bCs/>
          <w:caps/>
          <w:color w:val="auto"/>
          <w:szCs w:val="21"/>
          <w:highlight w:val="none"/>
        </w:rPr>
        <w:fldChar w:fldCharType="end"/>
      </w:r>
    </w:p>
    <w:p w14:paraId="6903D753">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_Toc4222 </w:instrText>
      </w:r>
      <w:r>
        <w:rPr>
          <w:rFonts w:ascii="宋体" w:hAnsi="宋体"/>
          <w:bCs/>
          <w:caps/>
          <w:color w:val="auto"/>
          <w:szCs w:val="21"/>
          <w:highlight w:val="none"/>
        </w:rPr>
        <w:fldChar w:fldCharType="separate"/>
      </w:r>
      <w:r>
        <w:rPr>
          <w:rFonts w:hint="eastAsia" w:ascii="宋体" w:hAnsi="宋体"/>
          <w:color w:val="auto"/>
          <w:szCs w:val="28"/>
          <w:highlight w:val="none"/>
        </w:rPr>
        <w:t>（四） 资格审查文件要求提交的其它有效证明文件</w:t>
      </w:r>
      <w:r>
        <w:rPr>
          <w:color w:val="auto"/>
          <w:highlight w:val="none"/>
        </w:rPr>
        <w:tab/>
      </w:r>
      <w:r>
        <w:rPr>
          <w:color w:val="auto"/>
          <w:highlight w:val="none"/>
        </w:rPr>
        <w:fldChar w:fldCharType="begin"/>
      </w:r>
      <w:r>
        <w:rPr>
          <w:color w:val="auto"/>
          <w:highlight w:val="none"/>
        </w:rPr>
        <w:instrText xml:space="preserve"> PAGEREF _Toc4222 \h </w:instrText>
      </w:r>
      <w:r>
        <w:rPr>
          <w:color w:val="auto"/>
          <w:highlight w:val="none"/>
        </w:rPr>
        <w:fldChar w:fldCharType="separate"/>
      </w:r>
      <w:r>
        <w:rPr>
          <w:color w:val="auto"/>
          <w:highlight w:val="none"/>
        </w:rPr>
        <w:t>30</w:t>
      </w:r>
      <w:r>
        <w:rPr>
          <w:color w:val="auto"/>
          <w:highlight w:val="none"/>
        </w:rPr>
        <w:fldChar w:fldCharType="end"/>
      </w:r>
      <w:r>
        <w:rPr>
          <w:rFonts w:ascii="宋体" w:hAnsi="宋体"/>
          <w:bCs/>
          <w:caps/>
          <w:color w:val="auto"/>
          <w:szCs w:val="21"/>
          <w:highlight w:val="none"/>
        </w:rPr>
        <w:fldChar w:fldCharType="end"/>
      </w:r>
    </w:p>
    <w:p w14:paraId="48A8B9BE">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_Toc29201 </w:instrText>
      </w:r>
      <w:r>
        <w:rPr>
          <w:rFonts w:ascii="宋体" w:hAnsi="宋体"/>
          <w:bCs/>
          <w:caps/>
          <w:color w:val="auto"/>
          <w:szCs w:val="21"/>
          <w:highlight w:val="none"/>
        </w:rPr>
        <w:fldChar w:fldCharType="separate"/>
      </w:r>
      <w:r>
        <w:rPr>
          <w:rFonts w:hint="eastAsia" w:ascii="宋体" w:hAnsi="宋体"/>
          <w:color w:val="auto"/>
          <w:szCs w:val="28"/>
          <w:highlight w:val="none"/>
        </w:rPr>
        <w:t>第二章  磋商响应文件商务及技术部分</w:t>
      </w:r>
      <w:r>
        <w:rPr>
          <w:color w:val="auto"/>
          <w:highlight w:val="none"/>
        </w:rPr>
        <w:tab/>
      </w:r>
      <w:r>
        <w:rPr>
          <w:color w:val="auto"/>
          <w:highlight w:val="none"/>
        </w:rPr>
        <w:fldChar w:fldCharType="begin"/>
      </w:r>
      <w:r>
        <w:rPr>
          <w:color w:val="auto"/>
          <w:highlight w:val="none"/>
        </w:rPr>
        <w:instrText xml:space="preserve"> PAGEREF _Toc29201 \h </w:instrText>
      </w:r>
      <w:r>
        <w:rPr>
          <w:color w:val="auto"/>
          <w:highlight w:val="none"/>
        </w:rPr>
        <w:fldChar w:fldCharType="separate"/>
      </w:r>
      <w:r>
        <w:rPr>
          <w:color w:val="auto"/>
          <w:highlight w:val="none"/>
        </w:rPr>
        <w:t>31</w:t>
      </w:r>
      <w:r>
        <w:rPr>
          <w:color w:val="auto"/>
          <w:highlight w:val="none"/>
        </w:rPr>
        <w:fldChar w:fldCharType="end"/>
      </w:r>
      <w:r>
        <w:rPr>
          <w:rFonts w:ascii="宋体" w:hAnsi="宋体"/>
          <w:bCs/>
          <w:caps/>
          <w:color w:val="auto"/>
          <w:szCs w:val="21"/>
          <w:highlight w:val="none"/>
        </w:rPr>
        <w:fldChar w:fldCharType="end"/>
      </w:r>
    </w:p>
    <w:p w14:paraId="56AAB54E">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_Toc30273 </w:instrText>
      </w:r>
      <w:r>
        <w:rPr>
          <w:rFonts w:ascii="宋体" w:hAnsi="宋体"/>
          <w:bCs/>
          <w:caps/>
          <w:color w:val="auto"/>
          <w:szCs w:val="21"/>
          <w:highlight w:val="none"/>
        </w:rPr>
        <w:fldChar w:fldCharType="separate"/>
      </w:r>
      <w:r>
        <w:rPr>
          <w:rFonts w:hint="eastAsia" w:ascii="宋体" w:hAnsi="宋体"/>
          <w:color w:val="auto"/>
          <w:szCs w:val="28"/>
          <w:highlight w:val="none"/>
        </w:rPr>
        <w:t>附件一：磋商邀请函</w:t>
      </w:r>
      <w:r>
        <w:rPr>
          <w:color w:val="auto"/>
          <w:highlight w:val="none"/>
        </w:rPr>
        <w:tab/>
      </w:r>
      <w:r>
        <w:rPr>
          <w:color w:val="auto"/>
          <w:highlight w:val="none"/>
        </w:rPr>
        <w:fldChar w:fldCharType="begin"/>
      </w:r>
      <w:r>
        <w:rPr>
          <w:color w:val="auto"/>
          <w:highlight w:val="none"/>
        </w:rPr>
        <w:instrText xml:space="preserve"> PAGEREF _Toc30273 \h </w:instrText>
      </w:r>
      <w:r>
        <w:rPr>
          <w:color w:val="auto"/>
          <w:highlight w:val="none"/>
        </w:rPr>
        <w:fldChar w:fldCharType="separate"/>
      </w:r>
      <w:r>
        <w:rPr>
          <w:color w:val="auto"/>
          <w:highlight w:val="none"/>
        </w:rPr>
        <w:t>31</w:t>
      </w:r>
      <w:r>
        <w:rPr>
          <w:color w:val="auto"/>
          <w:highlight w:val="none"/>
        </w:rPr>
        <w:fldChar w:fldCharType="end"/>
      </w:r>
      <w:r>
        <w:rPr>
          <w:rFonts w:ascii="宋体" w:hAnsi="宋体"/>
          <w:bCs/>
          <w:caps/>
          <w:color w:val="auto"/>
          <w:szCs w:val="21"/>
          <w:highlight w:val="none"/>
        </w:rPr>
        <w:fldChar w:fldCharType="end"/>
      </w:r>
    </w:p>
    <w:p w14:paraId="1838A41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_Toc14565 </w:instrText>
      </w:r>
      <w:r>
        <w:rPr>
          <w:rFonts w:ascii="宋体" w:hAnsi="宋体"/>
          <w:bCs/>
          <w:caps/>
          <w:color w:val="auto"/>
          <w:szCs w:val="21"/>
          <w:highlight w:val="none"/>
        </w:rPr>
        <w:fldChar w:fldCharType="separate"/>
      </w:r>
      <w:r>
        <w:rPr>
          <w:rFonts w:hint="eastAsia" w:ascii="宋体" w:hAnsi="宋体"/>
          <w:color w:val="auto"/>
          <w:szCs w:val="28"/>
          <w:highlight w:val="none"/>
        </w:rPr>
        <w:t>附件二：第一次报价一览表</w:t>
      </w:r>
      <w:r>
        <w:rPr>
          <w:color w:val="auto"/>
          <w:highlight w:val="none"/>
        </w:rPr>
        <w:tab/>
      </w:r>
      <w:r>
        <w:rPr>
          <w:color w:val="auto"/>
          <w:highlight w:val="none"/>
        </w:rPr>
        <w:fldChar w:fldCharType="begin"/>
      </w:r>
      <w:r>
        <w:rPr>
          <w:color w:val="auto"/>
          <w:highlight w:val="none"/>
        </w:rPr>
        <w:instrText xml:space="preserve"> PAGEREF _Toc14565 \h </w:instrText>
      </w:r>
      <w:r>
        <w:rPr>
          <w:color w:val="auto"/>
          <w:highlight w:val="none"/>
        </w:rPr>
        <w:fldChar w:fldCharType="separate"/>
      </w:r>
      <w:r>
        <w:rPr>
          <w:color w:val="auto"/>
          <w:highlight w:val="none"/>
        </w:rPr>
        <w:t>32</w:t>
      </w:r>
      <w:r>
        <w:rPr>
          <w:color w:val="auto"/>
          <w:highlight w:val="none"/>
        </w:rPr>
        <w:fldChar w:fldCharType="end"/>
      </w:r>
      <w:r>
        <w:rPr>
          <w:rFonts w:ascii="宋体" w:hAnsi="宋体"/>
          <w:bCs/>
          <w:caps/>
          <w:color w:val="auto"/>
          <w:szCs w:val="21"/>
          <w:highlight w:val="none"/>
        </w:rPr>
        <w:fldChar w:fldCharType="end"/>
      </w:r>
    </w:p>
    <w:p w14:paraId="5C8DA62D">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_Toc26001 </w:instrText>
      </w:r>
      <w:r>
        <w:rPr>
          <w:rFonts w:ascii="宋体" w:hAnsi="宋体"/>
          <w:bCs/>
          <w:caps/>
          <w:color w:val="auto"/>
          <w:szCs w:val="21"/>
          <w:highlight w:val="none"/>
        </w:rPr>
        <w:fldChar w:fldCharType="separate"/>
      </w:r>
      <w:r>
        <w:rPr>
          <w:rFonts w:hint="eastAsia" w:ascii="宋体" w:hAnsi="宋体"/>
          <w:color w:val="auto"/>
          <w:szCs w:val="28"/>
          <w:highlight w:val="none"/>
        </w:rPr>
        <w:t>附件三：磋商分项报价</w:t>
      </w:r>
      <w:r>
        <w:rPr>
          <w:rFonts w:ascii="宋体" w:hAnsi="宋体"/>
          <w:color w:val="auto"/>
          <w:szCs w:val="28"/>
          <w:highlight w:val="none"/>
        </w:rPr>
        <w:t>表</w:t>
      </w:r>
      <w:r>
        <w:rPr>
          <w:color w:val="auto"/>
          <w:highlight w:val="none"/>
        </w:rPr>
        <w:tab/>
      </w:r>
      <w:r>
        <w:rPr>
          <w:color w:val="auto"/>
          <w:highlight w:val="none"/>
        </w:rPr>
        <w:fldChar w:fldCharType="begin"/>
      </w:r>
      <w:r>
        <w:rPr>
          <w:color w:val="auto"/>
          <w:highlight w:val="none"/>
        </w:rPr>
        <w:instrText xml:space="preserve"> PAGEREF _Toc26001 \h </w:instrText>
      </w:r>
      <w:r>
        <w:rPr>
          <w:color w:val="auto"/>
          <w:highlight w:val="none"/>
        </w:rPr>
        <w:fldChar w:fldCharType="separate"/>
      </w:r>
      <w:r>
        <w:rPr>
          <w:color w:val="auto"/>
          <w:highlight w:val="none"/>
        </w:rPr>
        <w:t>33</w:t>
      </w:r>
      <w:r>
        <w:rPr>
          <w:color w:val="auto"/>
          <w:highlight w:val="none"/>
        </w:rPr>
        <w:fldChar w:fldCharType="end"/>
      </w:r>
      <w:r>
        <w:rPr>
          <w:rFonts w:ascii="宋体" w:hAnsi="宋体"/>
          <w:bCs/>
          <w:caps/>
          <w:color w:val="auto"/>
          <w:szCs w:val="21"/>
          <w:highlight w:val="none"/>
        </w:rPr>
        <w:fldChar w:fldCharType="end"/>
      </w:r>
    </w:p>
    <w:p w14:paraId="6BD3BE91">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_Toc6965 </w:instrText>
      </w:r>
      <w:r>
        <w:rPr>
          <w:rFonts w:ascii="宋体" w:hAnsi="宋体"/>
          <w:bCs/>
          <w:caps/>
          <w:color w:val="auto"/>
          <w:szCs w:val="21"/>
          <w:highlight w:val="none"/>
        </w:rPr>
        <w:fldChar w:fldCharType="separate"/>
      </w:r>
      <w:r>
        <w:rPr>
          <w:rFonts w:hint="eastAsia" w:ascii="宋体" w:hAnsi="宋体"/>
          <w:color w:val="auto"/>
          <w:szCs w:val="28"/>
          <w:highlight w:val="none"/>
        </w:rPr>
        <w:t>附件四：商务条款偏离一览表</w:t>
      </w:r>
      <w:r>
        <w:rPr>
          <w:color w:val="auto"/>
          <w:highlight w:val="none"/>
        </w:rPr>
        <w:tab/>
      </w:r>
      <w:r>
        <w:rPr>
          <w:color w:val="auto"/>
          <w:highlight w:val="none"/>
        </w:rPr>
        <w:fldChar w:fldCharType="begin"/>
      </w:r>
      <w:r>
        <w:rPr>
          <w:color w:val="auto"/>
          <w:highlight w:val="none"/>
        </w:rPr>
        <w:instrText xml:space="preserve"> PAGEREF _Toc6965 \h </w:instrText>
      </w:r>
      <w:r>
        <w:rPr>
          <w:color w:val="auto"/>
          <w:highlight w:val="none"/>
        </w:rPr>
        <w:fldChar w:fldCharType="separate"/>
      </w:r>
      <w:r>
        <w:rPr>
          <w:color w:val="auto"/>
          <w:highlight w:val="none"/>
        </w:rPr>
        <w:t>34</w:t>
      </w:r>
      <w:r>
        <w:rPr>
          <w:color w:val="auto"/>
          <w:highlight w:val="none"/>
        </w:rPr>
        <w:fldChar w:fldCharType="end"/>
      </w:r>
      <w:r>
        <w:rPr>
          <w:rFonts w:ascii="宋体" w:hAnsi="宋体"/>
          <w:bCs/>
          <w:caps/>
          <w:color w:val="auto"/>
          <w:szCs w:val="21"/>
          <w:highlight w:val="none"/>
        </w:rPr>
        <w:fldChar w:fldCharType="end"/>
      </w:r>
    </w:p>
    <w:p w14:paraId="342E1CBF">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_Toc15103 </w:instrText>
      </w:r>
      <w:r>
        <w:rPr>
          <w:rFonts w:ascii="宋体" w:hAnsi="宋体"/>
          <w:bCs/>
          <w:caps/>
          <w:color w:val="auto"/>
          <w:szCs w:val="21"/>
          <w:highlight w:val="none"/>
        </w:rPr>
        <w:fldChar w:fldCharType="separate"/>
      </w:r>
      <w:r>
        <w:rPr>
          <w:rFonts w:hint="eastAsia" w:ascii="宋体" w:hAnsi="宋体"/>
          <w:color w:val="auto"/>
          <w:szCs w:val="28"/>
          <w:highlight w:val="none"/>
        </w:rPr>
        <w:t>附件五：技术条款偏离一览表</w:t>
      </w:r>
      <w:r>
        <w:rPr>
          <w:color w:val="auto"/>
          <w:highlight w:val="none"/>
        </w:rPr>
        <w:tab/>
      </w:r>
      <w:r>
        <w:rPr>
          <w:color w:val="auto"/>
          <w:highlight w:val="none"/>
        </w:rPr>
        <w:fldChar w:fldCharType="begin"/>
      </w:r>
      <w:r>
        <w:rPr>
          <w:color w:val="auto"/>
          <w:highlight w:val="none"/>
        </w:rPr>
        <w:instrText xml:space="preserve"> PAGEREF _Toc15103 \h </w:instrText>
      </w:r>
      <w:r>
        <w:rPr>
          <w:color w:val="auto"/>
          <w:highlight w:val="none"/>
        </w:rPr>
        <w:fldChar w:fldCharType="separate"/>
      </w:r>
      <w:r>
        <w:rPr>
          <w:color w:val="auto"/>
          <w:highlight w:val="none"/>
        </w:rPr>
        <w:t>35</w:t>
      </w:r>
      <w:r>
        <w:rPr>
          <w:color w:val="auto"/>
          <w:highlight w:val="none"/>
        </w:rPr>
        <w:fldChar w:fldCharType="end"/>
      </w:r>
      <w:r>
        <w:rPr>
          <w:rFonts w:ascii="宋体" w:hAnsi="宋体"/>
          <w:bCs/>
          <w:caps/>
          <w:color w:val="auto"/>
          <w:szCs w:val="21"/>
          <w:highlight w:val="none"/>
        </w:rPr>
        <w:fldChar w:fldCharType="end"/>
      </w:r>
    </w:p>
    <w:p w14:paraId="4CA5D13A">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_Toc32370 </w:instrText>
      </w:r>
      <w:r>
        <w:rPr>
          <w:rFonts w:ascii="宋体" w:hAnsi="宋体"/>
          <w:bCs/>
          <w:caps/>
          <w:color w:val="auto"/>
          <w:szCs w:val="21"/>
          <w:highlight w:val="none"/>
        </w:rPr>
        <w:fldChar w:fldCharType="separate"/>
      </w:r>
      <w:r>
        <w:rPr>
          <w:rFonts w:hint="eastAsia" w:ascii="宋体" w:hAnsi="宋体"/>
          <w:color w:val="auto"/>
          <w:szCs w:val="28"/>
          <w:highlight w:val="none"/>
        </w:rPr>
        <w:t>附件六：同类业绩一览表</w:t>
      </w:r>
      <w:r>
        <w:rPr>
          <w:color w:val="auto"/>
          <w:highlight w:val="none"/>
        </w:rPr>
        <w:tab/>
      </w:r>
      <w:r>
        <w:rPr>
          <w:color w:val="auto"/>
          <w:highlight w:val="none"/>
        </w:rPr>
        <w:fldChar w:fldCharType="begin"/>
      </w:r>
      <w:r>
        <w:rPr>
          <w:color w:val="auto"/>
          <w:highlight w:val="none"/>
        </w:rPr>
        <w:instrText xml:space="preserve"> PAGEREF _Toc32370 \h </w:instrText>
      </w:r>
      <w:r>
        <w:rPr>
          <w:color w:val="auto"/>
          <w:highlight w:val="none"/>
        </w:rPr>
        <w:fldChar w:fldCharType="separate"/>
      </w:r>
      <w:r>
        <w:rPr>
          <w:color w:val="auto"/>
          <w:highlight w:val="none"/>
        </w:rPr>
        <w:t>36</w:t>
      </w:r>
      <w:r>
        <w:rPr>
          <w:color w:val="auto"/>
          <w:highlight w:val="none"/>
        </w:rPr>
        <w:fldChar w:fldCharType="end"/>
      </w:r>
      <w:r>
        <w:rPr>
          <w:rFonts w:ascii="宋体" w:hAnsi="宋体"/>
          <w:bCs/>
          <w:caps/>
          <w:color w:val="auto"/>
          <w:szCs w:val="21"/>
          <w:highlight w:val="none"/>
        </w:rPr>
        <w:fldChar w:fldCharType="end"/>
      </w:r>
    </w:p>
    <w:p w14:paraId="22043EF7">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_Toc23762 </w:instrText>
      </w:r>
      <w:r>
        <w:rPr>
          <w:rFonts w:ascii="宋体" w:hAnsi="宋体"/>
          <w:bCs/>
          <w:caps/>
          <w:color w:val="auto"/>
          <w:szCs w:val="21"/>
          <w:highlight w:val="none"/>
        </w:rPr>
        <w:fldChar w:fldCharType="separate"/>
      </w:r>
      <w:r>
        <w:rPr>
          <w:rFonts w:hint="eastAsia"/>
          <w:color w:val="auto"/>
          <w:szCs w:val="28"/>
          <w:highlight w:val="none"/>
        </w:rPr>
        <w:t>附件七：</w:t>
      </w:r>
      <w:r>
        <w:rPr>
          <w:rFonts w:hint="eastAsia" w:hAnsi="黑体" w:cs="黑体"/>
          <w:color w:val="auto"/>
          <w:szCs w:val="28"/>
          <w:highlight w:val="none"/>
        </w:rPr>
        <w:t>中小微企业声明函</w:t>
      </w:r>
      <w:r>
        <w:rPr>
          <w:color w:val="auto"/>
          <w:highlight w:val="none"/>
        </w:rPr>
        <w:tab/>
      </w:r>
      <w:r>
        <w:rPr>
          <w:color w:val="auto"/>
          <w:highlight w:val="none"/>
        </w:rPr>
        <w:fldChar w:fldCharType="begin"/>
      </w:r>
      <w:r>
        <w:rPr>
          <w:color w:val="auto"/>
          <w:highlight w:val="none"/>
        </w:rPr>
        <w:instrText xml:space="preserve"> PAGEREF _Toc23762 \h </w:instrText>
      </w:r>
      <w:r>
        <w:rPr>
          <w:color w:val="auto"/>
          <w:highlight w:val="none"/>
        </w:rPr>
        <w:fldChar w:fldCharType="separate"/>
      </w:r>
      <w:r>
        <w:rPr>
          <w:color w:val="auto"/>
          <w:highlight w:val="none"/>
        </w:rPr>
        <w:t>37</w:t>
      </w:r>
      <w:r>
        <w:rPr>
          <w:color w:val="auto"/>
          <w:highlight w:val="none"/>
        </w:rPr>
        <w:fldChar w:fldCharType="end"/>
      </w:r>
      <w:r>
        <w:rPr>
          <w:rFonts w:ascii="宋体" w:hAnsi="宋体"/>
          <w:bCs/>
          <w:caps/>
          <w:color w:val="auto"/>
          <w:szCs w:val="21"/>
          <w:highlight w:val="none"/>
        </w:rPr>
        <w:fldChar w:fldCharType="end"/>
      </w:r>
    </w:p>
    <w:p w14:paraId="381802D3">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_Toc21497 </w:instrText>
      </w:r>
      <w:r>
        <w:rPr>
          <w:rFonts w:ascii="宋体" w:hAnsi="宋体"/>
          <w:bCs/>
          <w:caps/>
          <w:color w:val="auto"/>
          <w:szCs w:val="21"/>
          <w:highlight w:val="none"/>
        </w:rPr>
        <w:fldChar w:fldCharType="separate"/>
      </w:r>
      <w:r>
        <w:rPr>
          <w:rFonts w:hint="eastAsia"/>
          <w:color w:val="auto"/>
          <w:szCs w:val="28"/>
          <w:highlight w:val="none"/>
        </w:rPr>
        <w:t>附件八：</w:t>
      </w:r>
      <w:r>
        <w:rPr>
          <w:rFonts w:hint="eastAsia" w:hAnsi="黑体" w:cs="黑体"/>
          <w:color w:val="auto"/>
          <w:szCs w:val="28"/>
          <w:highlight w:val="none"/>
        </w:rPr>
        <w:t>残疾人福利性单位声明函</w:t>
      </w:r>
      <w:r>
        <w:rPr>
          <w:color w:val="auto"/>
          <w:highlight w:val="none"/>
        </w:rPr>
        <w:tab/>
      </w:r>
      <w:r>
        <w:rPr>
          <w:color w:val="auto"/>
          <w:highlight w:val="none"/>
        </w:rPr>
        <w:fldChar w:fldCharType="begin"/>
      </w:r>
      <w:r>
        <w:rPr>
          <w:color w:val="auto"/>
          <w:highlight w:val="none"/>
        </w:rPr>
        <w:instrText xml:space="preserve"> PAGEREF _Toc21497 \h </w:instrText>
      </w:r>
      <w:r>
        <w:rPr>
          <w:color w:val="auto"/>
          <w:highlight w:val="none"/>
        </w:rPr>
        <w:fldChar w:fldCharType="separate"/>
      </w:r>
      <w:r>
        <w:rPr>
          <w:color w:val="auto"/>
          <w:highlight w:val="none"/>
        </w:rPr>
        <w:t>38</w:t>
      </w:r>
      <w:r>
        <w:rPr>
          <w:color w:val="auto"/>
          <w:highlight w:val="none"/>
        </w:rPr>
        <w:fldChar w:fldCharType="end"/>
      </w:r>
      <w:r>
        <w:rPr>
          <w:rFonts w:ascii="宋体" w:hAnsi="宋体"/>
          <w:bCs/>
          <w:caps/>
          <w:color w:val="auto"/>
          <w:szCs w:val="21"/>
          <w:highlight w:val="none"/>
        </w:rPr>
        <w:fldChar w:fldCharType="end"/>
      </w:r>
    </w:p>
    <w:p w14:paraId="136AB499">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_Toc21089 </w:instrText>
      </w:r>
      <w:r>
        <w:rPr>
          <w:rFonts w:ascii="宋体" w:hAnsi="宋体"/>
          <w:bCs/>
          <w:caps/>
          <w:color w:val="auto"/>
          <w:szCs w:val="21"/>
          <w:highlight w:val="none"/>
        </w:rPr>
        <w:fldChar w:fldCharType="separate"/>
      </w:r>
      <w:r>
        <w:rPr>
          <w:rFonts w:hint="eastAsia" w:ascii="宋体" w:hAnsi="宋体"/>
          <w:color w:val="auto"/>
          <w:szCs w:val="28"/>
          <w:highlight w:val="none"/>
        </w:rPr>
        <w:t>附件九：成交服务费承诺</w:t>
      </w:r>
      <w:r>
        <w:rPr>
          <w:color w:val="auto"/>
          <w:highlight w:val="none"/>
        </w:rPr>
        <w:tab/>
      </w:r>
      <w:r>
        <w:rPr>
          <w:color w:val="auto"/>
          <w:highlight w:val="none"/>
        </w:rPr>
        <w:fldChar w:fldCharType="begin"/>
      </w:r>
      <w:r>
        <w:rPr>
          <w:color w:val="auto"/>
          <w:highlight w:val="none"/>
        </w:rPr>
        <w:instrText xml:space="preserve"> PAGEREF _Toc21089 \h </w:instrText>
      </w:r>
      <w:r>
        <w:rPr>
          <w:color w:val="auto"/>
          <w:highlight w:val="none"/>
        </w:rPr>
        <w:fldChar w:fldCharType="separate"/>
      </w:r>
      <w:r>
        <w:rPr>
          <w:color w:val="auto"/>
          <w:highlight w:val="none"/>
        </w:rPr>
        <w:t>39</w:t>
      </w:r>
      <w:r>
        <w:rPr>
          <w:color w:val="auto"/>
          <w:highlight w:val="none"/>
        </w:rPr>
        <w:fldChar w:fldCharType="end"/>
      </w:r>
      <w:r>
        <w:rPr>
          <w:rFonts w:ascii="宋体" w:hAnsi="宋体"/>
          <w:bCs/>
          <w:caps/>
          <w:color w:val="auto"/>
          <w:szCs w:val="21"/>
          <w:highlight w:val="none"/>
        </w:rPr>
        <w:fldChar w:fldCharType="end"/>
      </w:r>
    </w:p>
    <w:p w14:paraId="4E90EF1C">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_Toc7047 </w:instrText>
      </w:r>
      <w:r>
        <w:rPr>
          <w:rFonts w:ascii="宋体" w:hAnsi="宋体"/>
          <w:bCs/>
          <w:caps/>
          <w:color w:val="auto"/>
          <w:szCs w:val="21"/>
          <w:highlight w:val="none"/>
        </w:rPr>
        <w:fldChar w:fldCharType="separate"/>
      </w:r>
      <w:r>
        <w:rPr>
          <w:rFonts w:hint="eastAsia" w:ascii="宋体" w:hAnsi="宋体"/>
          <w:color w:val="auto"/>
          <w:szCs w:val="28"/>
          <w:highlight w:val="none"/>
        </w:rPr>
        <w:t>附件十：磋商供应商提交的其他资料</w:t>
      </w:r>
      <w:r>
        <w:rPr>
          <w:color w:val="auto"/>
          <w:highlight w:val="none"/>
        </w:rPr>
        <w:tab/>
      </w:r>
      <w:r>
        <w:rPr>
          <w:color w:val="auto"/>
          <w:highlight w:val="none"/>
        </w:rPr>
        <w:fldChar w:fldCharType="begin"/>
      </w:r>
      <w:r>
        <w:rPr>
          <w:color w:val="auto"/>
          <w:highlight w:val="none"/>
        </w:rPr>
        <w:instrText xml:space="preserve"> PAGEREF _Toc7047 \h </w:instrText>
      </w:r>
      <w:r>
        <w:rPr>
          <w:color w:val="auto"/>
          <w:highlight w:val="none"/>
        </w:rPr>
        <w:fldChar w:fldCharType="separate"/>
      </w:r>
      <w:r>
        <w:rPr>
          <w:color w:val="auto"/>
          <w:highlight w:val="none"/>
        </w:rPr>
        <w:t>40</w:t>
      </w:r>
      <w:r>
        <w:rPr>
          <w:color w:val="auto"/>
          <w:highlight w:val="none"/>
        </w:rPr>
        <w:fldChar w:fldCharType="end"/>
      </w:r>
      <w:r>
        <w:rPr>
          <w:rFonts w:ascii="宋体" w:hAnsi="宋体"/>
          <w:bCs/>
          <w:caps/>
          <w:color w:val="auto"/>
          <w:szCs w:val="21"/>
          <w:highlight w:val="none"/>
        </w:rPr>
        <w:fldChar w:fldCharType="end"/>
      </w:r>
    </w:p>
    <w:p w14:paraId="0439AAC1">
      <w:pPr>
        <w:pStyle w:val="42"/>
        <w:tabs>
          <w:tab w:val="right" w:leader="dot" w:pos="8959"/>
          <w:tab w:val="clear" w:pos="8948"/>
        </w:tabs>
        <w:rPr>
          <w:color w:val="auto"/>
          <w:highlight w:val="none"/>
        </w:rPr>
      </w:pPr>
      <w:r>
        <w:rPr>
          <w:rFonts w:ascii="宋体" w:hAnsi="宋体"/>
          <w:bCs/>
          <w:caps/>
          <w:color w:val="auto"/>
          <w:szCs w:val="21"/>
          <w:highlight w:val="none"/>
        </w:rPr>
        <w:fldChar w:fldCharType="begin"/>
      </w:r>
      <w:r>
        <w:rPr>
          <w:rFonts w:ascii="宋体" w:hAnsi="宋体"/>
          <w:bCs/>
          <w:caps/>
          <w:color w:val="auto"/>
          <w:szCs w:val="21"/>
          <w:highlight w:val="none"/>
        </w:rPr>
        <w:instrText xml:space="preserve"> HYPERLINK \l _Toc25385 </w:instrText>
      </w:r>
      <w:r>
        <w:rPr>
          <w:rFonts w:ascii="宋体" w:hAnsi="宋体"/>
          <w:bCs/>
          <w:caps/>
          <w:color w:val="auto"/>
          <w:szCs w:val="21"/>
          <w:highlight w:val="none"/>
        </w:rPr>
        <w:fldChar w:fldCharType="separate"/>
      </w:r>
      <w:r>
        <w:rPr>
          <w:rFonts w:hint="eastAsia" w:ascii="宋体" w:hAnsi="宋体"/>
          <w:color w:val="auto"/>
          <w:highlight w:val="none"/>
        </w:rPr>
        <w:t>其 他 格 式</w:t>
      </w:r>
      <w:r>
        <w:rPr>
          <w:color w:val="auto"/>
          <w:highlight w:val="none"/>
        </w:rPr>
        <w:tab/>
      </w:r>
      <w:r>
        <w:rPr>
          <w:color w:val="auto"/>
          <w:highlight w:val="none"/>
        </w:rPr>
        <w:fldChar w:fldCharType="begin"/>
      </w:r>
      <w:r>
        <w:rPr>
          <w:color w:val="auto"/>
          <w:highlight w:val="none"/>
        </w:rPr>
        <w:instrText xml:space="preserve"> PAGEREF _Toc25385 \h </w:instrText>
      </w:r>
      <w:r>
        <w:rPr>
          <w:color w:val="auto"/>
          <w:highlight w:val="none"/>
        </w:rPr>
        <w:fldChar w:fldCharType="separate"/>
      </w:r>
      <w:r>
        <w:rPr>
          <w:color w:val="auto"/>
          <w:highlight w:val="none"/>
        </w:rPr>
        <w:t>42</w:t>
      </w:r>
      <w:r>
        <w:rPr>
          <w:color w:val="auto"/>
          <w:highlight w:val="none"/>
        </w:rPr>
        <w:fldChar w:fldCharType="end"/>
      </w:r>
      <w:r>
        <w:rPr>
          <w:rFonts w:ascii="宋体" w:hAnsi="宋体"/>
          <w:bCs/>
          <w:caps/>
          <w:color w:val="auto"/>
          <w:szCs w:val="21"/>
          <w:highlight w:val="none"/>
        </w:rPr>
        <w:fldChar w:fldCharType="end"/>
      </w:r>
    </w:p>
    <w:p w14:paraId="48B8484F">
      <w:pPr>
        <w:rPr>
          <w:rFonts w:ascii="宋体" w:hAnsi="宋体"/>
          <w:color w:val="auto"/>
          <w:highlight w:val="none"/>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auto"/>
          <w:szCs w:val="21"/>
          <w:highlight w:val="none"/>
        </w:rPr>
        <w:fldChar w:fldCharType="end"/>
      </w:r>
    </w:p>
    <w:bookmarkEnd w:id="0"/>
    <w:p w14:paraId="50A11EFC">
      <w:pPr>
        <w:pStyle w:val="2"/>
        <w:numPr>
          <w:ilvl w:val="0"/>
          <w:numId w:val="0"/>
        </w:numPr>
        <w:spacing w:before="240"/>
        <w:rPr>
          <w:rFonts w:ascii="宋体" w:hAnsi="宋体" w:eastAsia="宋体"/>
          <w:b/>
          <w:color w:val="auto"/>
          <w:highlight w:val="none"/>
        </w:rPr>
      </w:pPr>
      <w:bookmarkStart w:id="1" w:name="_Toc333238571"/>
      <w:bookmarkStart w:id="2" w:name="_Toc333237723"/>
      <w:bookmarkStart w:id="3" w:name="_Toc345513762"/>
      <w:bookmarkStart w:id="4" w:name="_Toc340677031"/>
      <w:bookmarkStart w:id="5" w:name="_Toc342296708"/>
      <w:bookmarkStart w:id="6" w:name="_Toc339019954"/>
      <w:bookmarkStart w:id="7" w:name="_Toc339362257"/>
      <w:bookmarkStart w:id="8" w:name="_Toc339441044"/>
      <w:bookmarkStart w:id="9" w:name="_Toc341348291"/>
      <w:bookmarkStart w:id="10" w:name="_Toc349127583"/>
      <w:bookmarkStart w:id="11" w:name="_Toc337632315"/>
      <w:bookmarkStart w:id="12" w:name="_Toc333935278"/>
      <w:bookmarkStart w:id="13" w:name="_Toc332206657"/>
      <w:bookmarkStart w:id="14" w:name="_Toc339020186"/>
      <w:bookmarkStart w:id="15" w:name="_Toc339019828"/>
      <w:bookmarkStart w:id="16" w:name="_Toc366072457"/>
      <w:bookmarkStart w:id="17" w:name="_Toc365967002"/>
      <w:bookmarkStart w:id="18" w:name="_Toc340507403"/>
      <w:bookmarkStart w:id="19" w:name="_Toc333935619"/>
      <w:bookmarkStart w:id="20" w:name="_Toc349143546"/>
      <w:bookmarkStart w:id="21" w:name="_Toc331512856"/>
      <w:bookmarkStart w:id="22" w:name="_Toc340672830"/>
      <w:bookmarkStart w:id="23" w:name="_Toc333237612"/>
      <w:bookmarkStart w:id="24" w:name="_Toc339020048"/>
      <w:bookmarkStart w:id="25" w:name="_Toc336681537"/>
      <w:bookmarkStart w:id="26" w:name="_Toc350756403"/>
      <w:bookmarkStart w:id="27" w:name="_Toc365985108"/>
      <w:bookmarkStart w:id="28" w:name="_Toc342060322"/>
      <w:bookmarkStart w:id="29" w:name="_Toc331683994"/>
      <w:bookmarkStart w:id="30" w:name="_Toc350438702"/>
      <w:bookmarkStart w:id="31" w:name="_Toc336681892"/>
      <w:bookmarkStart w:id="32" w:name="_Toc332270305"/>
      <w:bookmarkStart w:id="33" w:name="_Toc330459945"/>
      <w:bookmarkStart w:id="34" w:name="_Toc2036"/>
      <w:bookmarkStart w:id="35" w:name="_Toc500860978"/>
      <w:r>
        <w:rPr>
          <w:rFonts w:hint="eastAsia" w:ascii="宋体" w:hAnsi="宋体" w:eastAsia="宋体"/>
          <w:b/>
          <w:color w:val="auto"/>
          <w:highlight w:val="none"/>
        </w:rPr>
        <w:t>第一</w:t>
      </w:r>
      <w:bookmarkStart w:id="36" w:name="_Hlt23321731"/>
      <w:bookmarkEnd w:id="36"/>
      <w:r>
        <w:rPr>
          <w:rFonts w:hint="eastAsia" w:ascii="宋体" w:hAnsi="宋体" w:eastAsia="宋体"/>
          <w:b/>
          <w:color w:val="auto"/>
          <w:highlight w:val="none"/>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auto"/>
          <w:highlight w:val="none"/>
        </w:rPr>
      </w:pPr>
      <w:r>
        <w:rPr>
          <w:rFonts w:hint="eastAsia" w:ascii="宋体" w:hAnsi="宋体"/>
          <w:bCs/>
          <w:color w:val="auto"/>
          <w:highlight w:val="none"/>
        </w:rPr>
        <w:t>广东业信采购招标有限公司（以下简称“代理采购机构”）受</w:t>
      </w:r>
      <w:r>
        <w:rPr>
          <w:rFonts w:hint="eastAsia" w:ascii="宋体" w:hAnsi="宋体"/>
          <w:bCs/>
          <w:color w:val="auto"/>
          <w:highlight w:val="none"/>
          <w:lang w:eastAsia="zh-CN"/>
        </w:rPr>
        <w:t>阳江市江城区民政局</w:t>
      </w:r>
      <w:r>
        <w:rPr>
          <w:rFonts w:hint="eastAsia" w:ascii="宋体" w:hAnsi="宋体"/>
          <w:bCs/>
          <w:color w:val="auto"/>
          <w:highlight w:val="none"/>
        </w:rPr>
        <w:t>（以下简称</w:t>
      </w:r>
      <w:r>
        <w:rPr>
          <w:rFonts w:ascii="宋体" w:hAnsi="宋体"/>
          <w:bCs/>
          <w:color w:val="auto"/>
          <w:highlight w:val="none"/>
        </w:rPr>
        <w:t>“</w:t>
      </w:r>
      <w:r>
        <w:rPr>
          <w:rFonts w:hint="eastAsia" w:ascii="宋体" w:hAnsi="宋体"/>
          <w:bCs/>
          <w:color w:val="auto"/>
          <w:highlight w:val="none"/>
        </w:rPr>
        <w:t>采购人</w:t>
      </w:r>
      <w:r>
        <w:rPr>
          <w:rFonts w:ascii="宋体" w:hAnsi="宋体"/>
          <w:bCs/>
          <w:color w:val="auto"/>
          <w:highlight w:val="none"/>
        </w:rPr>
        <w:t>”</w:t>
      </w:r>
      <w:r>
        <w:rPr>
          <w:rFonts w:hint="eastAsia" w:ascii="宋体" w:hAnsi="宋体"/>
          <w:bCs/>
          <w:color w:val="auto"/>
          <w:highlight w:val="none"/>
        </w:rPr>
        <w:t>）的委托，就</w:t>
      </w:r>
      <w:r>
        <w:rPr>
          <w:rFonts w:hint="eastAsia" w:ascii="宋体" w:hAnsi="宋体"/>
          <w:bCs/>
          <w:color w:val="auto"/>
          <w:highlight w:val="none"/>
          <w:lang w:eastAsia="zh-CN"/>
        </w:rPr>
        <w:t>江城区养老院建设项目一期工程（窗帘设备采购项目）</w:t>
      </w:r>
      <w:r>
        <w:rPr>
          <w:rFonts w:hint="eastAsia" w:ascii="宋体" w:hAnsi="宋体"/>
          <w:bCs/>
          <w:color w:val="auto"/>
          <w:highlight w:val="none"/>
        </w:rPr>
        <w:t>进行竞争性磋商 (项目编号:</w:t>
      </w:r>
      <w:r>
        <w:rPr>
          <w:rFonts w:ascii="宋体" w:hAnsi="宋体"/>
          <w:bCs/>
          <w:color w:val="auto"/>
          <w:highlight w:val="none"/>
        </w:rPr>
        <w:t xml:space="preserve"> </w:t>
      </w:r>
      <w:r>
        <w:rPr>
          <w:rFonts w:hint="eastAsia" w:ascii="宋体" w:hAnsi="宋体"/>
          <w:bCs/>
          <w:color w:val="auto"/>
          <w:highlight w:val="none"/>
          <w:lang w:eastAsia="zh-CN"/>
        </w:rPr>
        <w:t>YXCG-20260908</w:t>
      </w:r>
      <w:r>
        <w:rPr>
          <w:rFonts w:hint="eastAsia" w:ascii="宋体" w:hAnsi="宋体"/>
          <w:bCs/>
          <w:color w:val="auto"/>
          <w:highlight w:val="none"/>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highlight w:val="none"/>
        </w:rPr>
        <w:t>一、</w:t>
      </w:r>
      <w:r>
        <w:rPr>
          <w:rFonts w:hint="eastAsia" w:ascii="宋体" w:hAnsi="宋体" w:cs="Tahoma"/>
          <w:b/>
          <w:bCs/>
          <w:color w:val="auto"/>
          <w:szCs w:val="21"/>
          <w:highlight w:val="none"/>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auto"/>
          <w:highlight w:val="none"/>
          <w:lang w:eastAsia="zh-CN"/>
        </w:rPr>
      </w:pPr>
      <w:r>
        <w:rPr>
          <w:rFonts w:hint="eastAsia" w:ascii="宋体" w:hAnsi="宋体"/>
          <w:bCs/>
          <w:color w:val="auto"/>
          <w:highlight w:val="none"/>
        </w:rPr>
        <w:t>1.项目名称：</w:t>
      </w:r>
      <w:r>
        <w:rPr>
          <w:rFonts w:hint="eastAsia" w:ascii="宋体" w:hAnsi="宋体"/>
          <w:bCs/>
          <w:color w:val="auto"/>
          <w:highlight w:val="none"/>
          <w:lang w:eastAsia="zh-CN"/>
        </w:rPr>
        <w:t>江城区养老院建设项目一期工程（窗帘设备采购项目）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auto"/>
          <w:highlight w:val="none"/>
          <w:lang w:eastAsia="zh-CN"/>
        </w:rPr>
      </w:pPr>
      <w:r>
        <w:rPr>
          <w:rFonts w:hint="eastAsia" w:ascii="宋体" w:hAnsi="宋体"/>
          <w:bCs/>
          <w:color w:val="auto"/>
          <w:highlight w:val="none"/>
        </w:rPr>
        <w:t>2.项目编号：</w:t>
      </w:r>
      <w:r>
        <w:rPr>
          <w:rFonts w:hint="eastAsia" w:ascii="宋体" w:hAnsi="宋体"/>
          <w:bCs/>
          <w:color w:val="auto"/>
          <w:highlight w:val="none"/>
          <w:lang w:eastAsia="zh-CN"/>
        </w:rPr>
        <w:t>YXCG-20260908</w:t>
      </w:r>
    </w:p>
    <w:p w14:paraId="1C40C8B4">
      <w:pPr>
        <w:widowControl/>
        <w:tabs>
          <w:tab w:val="left" w:pos="735"/>
        </w:tabs>
        <w:adjustRightInd w:val="0"/>
        <w:snapToGrid w:val="0"/>
        <w:spacing w:line="360" w:lineRule="auto"/>
        <w:ind w:firstLine="210" w:firstLineChars="100"/>
        <w:rPr>
          <w:rFonts w:ascii="宋体" w:hAnsi="宋体"/>
          <w:bCs/>
          <w:color w:val="auto"/>
          <w:highlight w:val="none"/>
        </w:rPr>
      </w:pPr>
      <w:r>
        <w:rPr>
          <w:rFonts w:hint="eastAsia" w:ascii="宋体" w:hAnsi="宋体"/>
          <w:bCs/>
          <w:color w:val="auto"/>
          <w:highlight w:val="none"/>
        </w:rPr>
        <w:t>3.磋商报价上限：</w:t>
      </w:r>
      <w:r>
        <w:rPr>
          <w:rFonts w:hint="eastAsia" w:ascii="宋体" w:hAnsi="宋体"/>
          <w:bCs/>
          <w:color w:val="auto"/>
          <w:highlight w:val="none"/>
          <w:lang w:val="en-US" w:eastAsia="zh-CN"/>
        </w:rPr>
        <w:t>人民币511595.86元。</w:t>
      </w:r>
      <w:r>
        <w:rPr>
          <w:rFonts w:hint="eastAsia" w:ascii="宋体" w:hAnsi="宋体"/>
          <w:bCs/>
          <w:color w:val="auto"/>
          <w:highlight w:val="none"/>
        </w:rPr>
        <w:t>（超出该上限的投标报价将作为无效投标处理）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auto"/>
          <w:highlight w:val="none"/>
          <w:lang w:val="en-US" w:eastAsia="zh-CN"/>
        </w:rPr>
      </w:pPr>
      <w:r>
        <w:rPr>
          <w:rFonts w:hint="eastAsia" w:ascii="宋体" w:hAnsi="宋体"/>
          <w:bCs/>
          <w:color w:val="auto"/>
          <w:highlight w:val="none"/>
        </w:rPr>
        <w:t>4.数  量：</w:t>
      </w:r>
      <w:r>
        <w:rPr>
          <w:rFonts w:hint="eastAsia" w:ascii="宋体" w:hAnsi="宋体"/>
          <w:bCs/>
          <w:color w:val="auto"/>
          <w:highlight w:val="none"/>
          <w:lang w:val="en-US" w:eastAsia="zh-CN"/>
        </w:rPr>
        <w:t>1项</w:t>
      </w:r>
    </w:p>
    <w:p w14:paraId="190F8557">
      <w:pPr>
        <w:widowControl/>
        <w:tabs>
          <w:tab w:val="left" w:pos="735"/>
        </w:tabs>
        <w:adjustRightInd w:val="0"/>
        <w:snapToGrid w:val="0"/>
        <w:spacing w:line="360" w:lineRule="auto"/>
        <w:ind w:left="525" w:leftChars="100" w:hanging="315" w:hangingChars="150"/>
        <w:rPr>
          <w:rFonts w:hint="eastAsia" w:ascii="宋体" w:hAnsi="宋体"/>
          <w:bCs/>
          <w:color w:val="auto"/>
          <w:highlight w:val="none"/>
          <w:lang w:val="en-US" w:eastAsia="zh-CN"/>
        </w:rPr>
      </w:pPr>
      <w:r>
        <w:rPr>
          <w:rFonts w:hint="eastAsia" w:ascii="宋体" w:hAnsi="宋体"/>
          <w:bCs/>
          <w:color w:val="auto"/>
          <w:highlight w:val="none"/>
        </w:rPr>
        <w:t>5.</w:t>
      </w:r>
      <w:r>
        <w:rPr>
          <w:rFonts w:hint="eastAsia" w:ascii="宋体" w:hAnsi="宋体"/>
          <w:bCs/>
          <w:color w:val="auto"/>
          <w:highlight w:val="none"/>
          <w:lang w:val="en-US" w:eastAsia="zh-CN"/>
        </w:rPr>
        <w:t>完工期：合同签订之日起30个日历天内完成所有设备的安装及调试，进入试运行阶段（根据采购</w:t>
      </w:r>
    </w:p>
    <w:p w14:paraId="72DC7795">
      <w:pPr>
        <w:widowControl/>
        <w:tabs>
          <w:tab w:val="left" w:pos="735"/>
        </w:tabs>
        <w:adjustRightInd w:val="0"/>
        <w:snapToGrid w:val="0"/>
        <w:spacing w:line="360" w:lineRule="auto"/>
        <w:ind w:left="525" w:leftChars="100" w:hanging="315" w:hangingChars="150"/>
        <w:rPr>
          <w:rFonts w:hint="eastAsia" w:ascii="宋体" w:hAnsi="宋体"/>
          <w:bCs/>
          <w:color w:val="auto"/>
          <w:highlight w:val="none"/>
          <w:lang w:val="en-US" w:eastAsia="zh-CN"/>
        </w:rPr>
      </w:pPr>
      <w:r>
        <w:rPr>
          <w:rFonts w:hint="eastAsia" w:ascii="宋体" w:hAnsi="宋体"/>
          <w:bCs/>
          <w:color w:val="auto"/>
          <w:highlight w:val="none"/>
          <w:lang w:val="en-US" w:eastAsia="zh-CN"/>
        </w:rPr>
        <w:t>人需求，部分设施、设备需提前完成项目的安装及调试，并交付给采购人正常使用，具体开工及竣工</w:t>
      </w:r>
    </w:p>
    <w:p w14:paraId="1A5C55E8">
      <w:pPr>
        <w:widowControl/>
        <w:tabs>
          <w:tab w:val="left" w:pos="735"/>
        </w:tabs>
        <w:adjustRightInd w:val="0"/>
        <w:snapToGrid w:val="0"/>
        <w:spacing w:line="360" w:lineRule="auto"/>
        <w:ind w:left="525" w:leftChars="100" w:hanging="315" w:hangingChars="150"/>
        <w:rPr>
          <w:rFonts w:ascii="宋体" w:hAnsi="宋体"/>
          <w:bCs/>
          <w:color w:val="auto"/>
          <w:highlight w:val="none"/>
        </w:rPr>
      </w:pPr>
      <w:r>
        <w:rPr>
          <w:rFonts w:hint="eastAsia" w:ascii="宋体" w:hAnsi="宋体"/>
          <w:bCs/>
          <w:color w:val="auto"/>
          <w:highlight w:val="none"/>
          <w:lang w:val="en-US" w:eastAsia="zh-CN"/>
        </w:rPr>
        <w:t>时间由采购人和成交供应商双方协商决定）。（超出该完工期将作为无效投标处理）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auto"/>
          <w:kern w:val="28"/>
          <w:szCs w:val="21"/>
          <w:highlight w:val="none"/>
        </w:rPr>
      </w:pPr>
      <w:r>
        <w:rPr>
          <w:rFonts w:hint="eastAsia" w:ascii="宋体" w:hAnsi="宋体" w:cs="Tahoma"/>
          <w:color w:val="auto"/>
          <w:kern w:val="28"/>
          <w:szCs w:val="21"/>
          <w:highlight w:val="none"/>
        </w:rPr>
        <w:t>6.项目采购方式：竞争性磋商</w:t>
      </w:r>
    </w:p>
    <w:p w14:paraId="39A87329">
      <w:pPr>
        <w:widowControl/>
        <w:tabs>
          <w:tab w:val="left" w:pos="502"/>
        </w:tabs>
        <w:adjustRightInd w:val="0"/>
        <w:snapToGrid w:val="0"/>
        <w:spacing w:line="360" w:lineRule="auto"/>
        <w:rPr>
          <w:rFonts w:ascii="宋体" w:hAnsi="宋体" w:cs="Tahoma"/>
          <w:b/>
          <w:bCs/>
          <w:color w:val="auto"/>
          <w:highlight w:val="none"/>
        </w:rPr>
      </w:pPr>
      <w:r>
        <w:rPr>
          <w:rFonts w:hint="eastAsia" w:ascii="宋体" w:hAnsi="宋体" w:cs="Tahoma"/>
          <w:b/>
          <w:bCs/>
          <w:color w:val="auto"/>
          <w:highlight w:val="none"/>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rPr>
        <w:t>1.供应商应具备《中华人民共和国政府采购法》第二十二条规定的条件</w:t>
      </w:r>
      <w:r>
        <w:rPr>
          <w:rFonts w:hint="eastAsia" w:ascii="宋体" w:hAnsi="宋体" w:eastAsia="宋体" w:cs="宋体"/>
          <w:b w:val="0"/>
          <w:bCs w:val="0"/>
          <w:color w:val="auto"/>
          <w:szCs w:val="21"/>
          <w:highlight w:val="none"/>
          <w:lang w:eastAsia="zh-CN"/>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3）具有良好的商业信誉和健全的财务会计制度：投标人必须具有良好的商业信誉和健全的财务会计制度（提供202</w:t>
      </w: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rPr>
        <w:t>年度财务状况报告或202</w:t>
      </w:r>
      <w:r>
        <w:rPr>
          <w:rFonts w:hint="eastAsia" w:ascii="宋体" w:hAnsi="宋体" w:cs="宋体"/>
          <w:b w:val="0"/>
          <w:bCs w:val="0"/>
          <w:color w:val="auto"/>
          <w:szCs w:val="21"/>
          <w:highlight w:val="none"/>
          <w:lang w:val="en-US" w:eastAsia="zh-CN"/>
        </w:rPr>
        <w:t>6</w:t>
      </w:r>
      <w:r>
        <w:rPr>
          <w:rFonts w:hint="eastAsia" w:ascii="宋体" w:hAnsi="宋体" w:eastAsia="宋体" w:cs="宋体"/>
          <w:b w:val="0"/>
          <w:bCs w:val="0"/>
          <w:color w:val="auto"/>
          <w:szCs w:val="21"/>
          <w:highlight w:val="none"/>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rPr>
        <w:t>2.</w:t>
      </w:r>
      <w:r>
        <w:rPr>
          <w:rFonts w:hint="eastAsia" w:ascii="宋体" w:hAnsi="宋体" w:cs="宋体"/>
          <w:color w:val="auto"/>
          <w:highlight w:val="none"/>
          <w:lang w:val="en-US" w:eastAsia="zh-CN"/>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val="en-US" w:eastAsia="zh-CN"/>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auto"/>
          <w:highlight w:val="none"/>
          <w:lang w:val="en-US" w:eastAsia="zh-CN"/>
        </w:rPr>
      </w:pPr>
      <w:r>
        <w:rPr>
          <w:rFonts w:hint="eastAsia" w:ascii="宋体" w:hAnsi="宋体" w:cs="宋体"/>
          <w:color w:val="auto"/>
          <w:highlight w:val="none"/>
          <w:lang w:val="en-US" w:eastAsia="zh-CN"/>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auto"/>
          <w:highlight w:val="none"/>
        </w:rPr>
      </w:pPr>
      <w:r>
        <w:rPr>
          <w:rFonts w:hint="eastAsia" w:ascii="宋体" w:hAnsi="宋体" w:cs="宋体"/>
          <w:color w:val="auto"/>
          <w:highlight w:val="none"/>
          <w:lang w:val="en-US" w:eastAsia="zh-CN"/>
        </w:rPr>
        <w:t>5</w:t>
      </w:r>
      <w:r>
        <w:rPr>
          <w:rFonts w:hint="eastAsia" w:ascii="宋体" w:hAnsi="宋体" w:cs="宋体"/>
          <w:color w:val="auto"/>
          <w:highlight w:val="none"/>
          <w:lang w:eastAsia="zh-CN"/>
        </w:rPr>
        <w:t>.</w:t>
      </w:r>
      <w:r>
        <w:rPr>
          <w:rFonts w:hint="eastAsia" w:ascii="宋体" w:hAnsi="宋体" w:cs="宋体"/>
          <w:color w:val="auto"/>
          <w:highlight w:val="none"/>
        </w:rPr>
        <w:t>本项目不接受联合体投标；</w:t>
      </w:r>
    </w:p>
    <w:p w14:paraId="44D8EF2B">
      <w:pPr>
        <w:spacing w:line="360" w:lineRule="auto"/>
        <w:ind w:firstLine="420" w:firstLineChars="200"/>
        <w:rPr>
          <w:rFonts w:hint="eastAsia" w:hAnsi="宋体" w:cs="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.供应商</w:t>
      </w:r>
      <w:r>
        <w:rPr>
          <w:rFonts w:hint="eastAsia" w:hAnsi="宋体"/>
          <w:color w:val="auto"/>
          <w:szCs w:val="21"/>
          <w:highlight w:val="none"/>
        </w:rPr>
        <w:t>须</w:t>
      </w:r>
      <w:r>
        <w:rPr>
          <w:rFonts w:hint="eastAsia" w:hAnsi="宋体" w:cs="宋体"/>
          <w:color w:val="auto"/>
          <w:szCs w:val="21"/>
          <w:highlight w:val="none"/>
        </w:rPr>
        <w:t>在招标代理机构登记并购买磋商文件。</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7.落实政府采购政策需满足的资格要求：本项目不专门面向中小企业采购。（本项目所属行业：工业）</w:t>
      </w:r>
    </w:p>
    <w:p w14:paraId="13D0825F">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三、</w:t>
      </w:r>
      <w:r>
        <w:rPr>
          <w:rFonts w:ascii="宋体" w:hAnsi="宋体" w:cs="Tahoma"/>
          <w:b/>
          <w:bCs/>
          <w:color w:val="auto"/>
          <w:szCs w:val="21"/>
          <w:highlight w:val="none"/>
        </w:rPr>
        <w:t>磋商文件的公示</w:t>
      </w:r>
    </w:p>
    <w:p w14:paraId="3A2215A8">
      <w:pPr>
        <w:widowControl/>
        <w:spacing w:line="360" w:lineRule="auto"/>
        <w:jc w:val="left"/>
        <w:rPr>
          <w:rFonts w:ascii="宋体" w:hAnsi="宋体"/>
          <w:bCs/>
          <w:color w:val="auto"/>
          <w:highlight w:val="none"/>
        </w:rPr>
      </w:pPr>
      <w:r>
        <w:rPr>
          <w:rFonts w:hint="eastAsia" w:ascii="宋体" w:hAnsi="宋体" w:cs="宋体"/>
          <w:color w:val="auto"/>
          <w:kern w:val="0"/>
          <w:szCs w:val="21"/>
          <w:highlight w:val="none"/>
        </w:rPr>
        <w:t xml:space="preserve">  1．</w:t>
      </w:r>
      <w:r>
        <w:rPr>
          <w:rFonts w:hint="eastAsia" w:ascii="宋体" w:hAnsi="宋体" w:cs="Arial"/>
          <w:color w:val="auto"/>
          <w:highlight w:val="none"/>
        </w:rPr>
        <w:t>磋商文件公示时</w:t>
      </w:r>
      <w:r>
        <w:rPr>
          <w:rFonts w:hint="eastAsia" w:ascii="宋体" w:hAnsi="宋体"/>
          <w:bCs/>
          <w:color w:val="auto"/>
          <w:highlight w:val="none"/>
        </w:rPr>
        <w:t>间及下载：2026年9月14日至2026年9月20日。</w:t>
      </w:r>
    </w:p>
    <w:p w14:paraId="7B25E7BD">
      <w:pPr>
        <w:widowControl/>
        <w:adjustRightInd w:val="0"/>
        <w:snapToGrid w:val="0"/>
        <w:spacing w:line="360" w:lineRule="auto"/>
        <w:ind w:left="105" w:leftChars="50"/>
        <w:rPr>
          <w:rFonts w:ascii="宋体" w:hAnsi="宋体" w:cs="宋体"/>
          <w:color w:val="auto"/>
          <w:kern w:val="0"/>
          <w:szCs w:val="21"/>
          <w:highlight w:val="none"/>
        </w:rPr>
      </w:pPr>
      <w:r>
        <w:rPr>
          <w:rFonts w:hint="eastAsia" w:ascii="宋体" w:hAnsi="宋体"/>
          <w:bCs/>
          <w:color w:val="auto"/>
          <w:highlight w:val="none"/>
        </w:rPr>
        <w:t xml:space="preserve"> 2．</w:t>
      </w:r>
      <w:r>
        <w:rPr>
          <w:rFonts w:hint="eastAsia" w:ascii="宋体" w:hAnsi="宋体" w:eastAsia="宋体" w:cs="宋体"/>
          <w:bCs/>
          <w:color w:val="auto"/>
          <w:highlight w:val="none"/>
        </w:rPr>
        <w:t>根据《中华人民共和国政府采购法》第</w:t>
      </w:r>
      <w:r>
        <w:rPr>
          <w:rFonts w:hint="eastAsia" w:ascii="宋体" w:hAnsi="宋体" w:cs="宋体"/>
          <w:bCs/>
          <w:color w:val="auto"/>
          <w:highlight w:val="none"/>
          <w:lang w:val="en-US" w:eastAsia="zh-CN"/>
        </w:rPr>
        <w:t>五</w:t>
      </w:r>
      <w:r>
        <w:rPr>
          <w:rFonts w:hint="eastAsia" w:ascii="宋体" w:hAnsi="宋体" w:eastAsia="宋体" w:cs="宋体"/>
          <w:bCs/>
          <w:color w:val="auto"/>
          <w:highlight w:val="none"/>
        </w:rPr>
        <w:t>十</w:t>
      </w:r>
      <w:r>
        <w:rPr>
          <w:rFonts w:hint="eastAsia" w:ascii="宋体" w:hAnsi="宋体" w:cs="宋体"/>
          <w:bCs/>
          <w:color w:val="auto"/>
          <w:highlight w:val="none"/>
          <w:lang w:val="en-US" w:eastAsia="zh-CN"/>
        </w:rPr>
        <w:t>二</w:t>
      </w:r>
      <w:r>
        <w:rPr>
          <w:rFonts w:hint="eastAsia" w:ascii="宋体" w:hAnsi="宋体" w:eastAsia="宋体" w:cs="宋体"/>
          <w:bCs/>
          <w:color w:val="auto"/>
          <w:highlight w:val="none"/>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auto"/>
          <w:kern w:val="0"/>
          <w:szCs w:val="21"/>
          <w:highlight w:val="none"/>
        </w:rPr>
        <w:t>质疑函应当</w:t>
      </w:r>
      <w:r>
        <w:rPr>
          <w:rFonts w:hint="eastAsia" w:ascii="宋体" w:hAnsi="宋体" w:cs="宋体"/>
          <w:color w:val="auto"/>
          <w:kern w:val="0"/>
          <w:szCs w:val="21"/>
          <w:highlight w:val="none"/>
        </w:rPr>
        <w:t>由</w:t>
      </w:r>
      <w:r>
        <w:rPr>
          <w:rFonts w:ascii="宋体" w:hAnsi="宋体" w:cs="宋体"/>
          <w:color w:val="auto"/>
          <w:kern w:val="0"/>
          <w:szCs w:val="21"/>
          <w:highlight w:val="none"/>
        </w:rPr>
        <w:t>质疑</w:t>
      </w:r>
      <w:r>
        <w:rPr>
          <w:rFonts w:hint="eastAsia" w:ascii="宋体" w:hAnsi="宋体" w:cs="宋体"/>
          <w:color w:val="auto"/>
          <w:kern w:val="0"/>
          <w:szCs w:val="21"/>
          <w:highlight w:val="none"/>
        </w:rPr>
        <w:t>投标人的</w:t>
      </w:r>
      <w:r>
        <w:rPr>
          <w:rFonts w:ascii="宋体" w:hAnsi="宋体" w:cs="宋体"/>
          <w:color w:val="auto"/>
          <w:kern w:val="0"/>
          <w:szCs w:val="21"/>
          <w:highlight w:val="none"/>
        </w:rPr>
        <w:t>法定代表人或主要负责人签字并加盖</w:t>
      </w:r>
      <w:r>
        <w:rPr>
          <w:rFonts w:hint="eastAsia" w:ascii="宋体" w:hAnsi="宋体" w:cs="宋体"/>
          <w:color w:val="auto"/>
          <w:kern w:val="0"/>
          <w:szCs w:val="21"/>
          <w:highlight w:val="none"/>
        </w:rPr>
        <w:t>单位</w:t>
      </w:r>
      <w:r>
        <w:rPr>
          <w:rFonts w:ascii="宋体" w:hAnsi="宋体" w:cs="宋体"/>
          <w:color w:val="auto"/>
          <w:kern w:val="0"/>
          <w:szCs w:val="21"/>
          <w:highlight w:val="none"/>
        </w:rPr>
        <w:t>公章</w:t>
      </w:r>
      <w:r>
        <w:rPr>
          <w:rFonts w:hint="eastAsia" w:ascii="宋体" w:hAnsi="宋体" w:cs="宋体"/>
          <w:color w:val="auto"/>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auto"/>
          <w:kern w:val="0"/>
          <w:szCs w:val="21"/>
          <w:highlight w:val="none"/>
        </w:rPr>
        <w:t>采购人或</w:t>
      </w:r>
      <w:r>
        <w:rPr>
          <w:rFonts w:hint="eastAsia" w:ascii="宋体" w:hAnsi="宋体" w:cs="宋体"/>
          <w:color w:val="auto"/>
          <w:kern w:val="0"/>
          <w:szCs w:val="21"/>
          <w:highlight w:val="none"/>
        </w:rPr>
        <w:t>代理采购机构可不予作答。</w:t>
      </w:r>
    </w:p>
    <w:p w14:paraId="5A3FAE6E">
      <w:pPr>
        <w:widowControl/>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auto"/>
          <w:highlight w:val="none"/>
        </w:rPr>
      </w:pPr>
      <w:r>
        <w:rPr>
          <w:rFonts w:hint="eastAsia" w:ascii="宋体" w:hAnsi="宋体" w:cs="Tahoma"/>
          <w:color w:val="auto"/>
          <w:highlight w:val="none"/>
        </w:rPr>
        <w:t xml:space="preserve"> 1.购买磋商文件</w:t>
      </w:r>
      <w:r>
        <w:rPr>
          <w:rFonts w:hint="eastAsia" w:ascii="宋体" w:hAnsi="宋体"/>
          <w:bCs/>
          <w:color w:val="auto"/>
          <w:highlight w:val="none"/>
        </w:rPr>
        <w:t>时间：2026年9月14日至2026年9月20日，上午9:00～12:00，下午2:30～5:30（节假日除外）（北</w:t>
      </w:r>
      <w:r>
        <w:rPr>
          <w:rFonts w:hint="eastAsia" w:ascii="宋体" w:hAnsi="宋体" w:cs="Arial"/>
          <w:color w:val="auto"/>
          <w:highlight w:val="none"/>
        </w:rPr>
        <w:t>京时间）。</w:t>
      </w:r>
    </w:p>
    <w:p w14:paraId="3F6B4538">
      <w:pPr>
        <w:widowControl/>
        <w:tabs>
          <w:tab w:val="left" w:pos="735"/>
        </w:tabs>
        <w:adjustRightInd w:val="0"/>
        <w:snapToGrid w:val="0"/>
        <w:spacing w:line="360" w:lineRule="auto"/>
        <w:rPr>
          <w:rFonts w:ascii="宋体" w:hAnsi="宋体"/>
          <w:bCs/>
          <w:color w:val="auto"/>
          <w:highlight w:val="none"/>
        </w:rPr>
      </w:pPr>
      <w:r>
        <w:rPr>
          <w:rFonts w:hint="eastAsia" w:ascii="宋体" w:hAnsi="宋体" w:cs="Tahoma"/>
          <w:color w:val="auto"/>
          <w:highlight w:val="none"/>
        </w:rPr>
        <w:t xml:space="preserve"> 2.购买磋商文件地点：阳江市江城区猫山四街33号A座2楼</w:t>
      </w:r>
      <w:r>
        <w:rPr>
          <w:rFonts w:hint="eastAsia" w:ascii="宋体" w:hAnsi="宋体"/>
          <w:color w:val="auto"/>
          <w:szCs w:val="21"/>
          <w:highlight w:val="none"/>
        </w:rPr>
        <w:t>205室。</w:t>
      </w:r>
    </w:p>
    <w:p w14:paraId="739F768B">
      <w:pPr>
        <w:widowControl/>
        <w:tabs>
          <w:tab w:val="left" w:pos="735"/>
        </w:tabs>
        <w:adjustRightInd w:val="0"/>
        <w:snapToGrid w:val="0"/>
        <w:spacing w:line="360" w:lineRule="auto"/>
        <w:rPr>
          <w:rFonts w:ascii="宋体" w:hAnsi="宋体"/>
          <w:bCs/>
          <w:color w:val="auto"/>
          <w:highlight w:val="none"/>
        </w:rPr>
      </w:pPr>
      <w:r>
        <w:rPr>
          <w:rFonts w:hint="eastAsia" w:ascii="宋体" w:hAnsi="宋体"/>
          <w:bCs/>
          <w:color w:val="auto"/>
          <w:highlight w:val="none"/>
        </w:rPr>
        <w:t xml:space="preserve"> 3.磋商文件售价：</w:t>
      </w:r>
      <w:r>
        <w:rPr>
          <w:rFonts w:hint="eastAsia" w:ascii="宋体" w:hAnsi="宋体"/>
          <w:bCs/>
          <w:color w:val="auto"/>
          <w:szCs w:val="21"/>
          <w:highlight w:val="none"/>
        </w:rPr>
        <w:t>磋商文件每套人民币300元，售后不退</w:t>
      </w:r>
      <w:r>
        <w:rPr>
          <w:rFonts w:hint="eastAsia" w:ascii="宋体" w:hAnsi="宋体"/>
          <w:bCs/>
          <w:color w:val="auto"/>
          <w:highlight w:val="none"/>
        </w:rPr>
        <w:t>。</w:t>
      </w:r>
    </w:p>
    <w:p w14:paraId="3983D693">
      <w:pPr>
        <w:widowControl/>
        <w:tabs>
          <w:tab w:val="left" w:pos="735"/>
        </w:tabs>
        <w:adjustRightInd w:val="0"/>
        <w:snapToGrid w:val="0"/>
        <w:spacing w:line="360" w:lineRule="auto"/>
        <w:rPr>
          <w:rFonts w:ascii="宋体" w:hAnsi="宋体"/>
          <w:bCs/>
          <w:color w:val="auto"/>
          <w:highlight w:val="none"/>
        </w:rPr>
      </w:pPr>
      <w:r>
        <w:rPr>
          <w:rFonts w:hint="eastAsia" w:ascii="宋体" w:hAnsi="宋体"/>
          <w:bCs/>
          <w:color w:val="auto"/>
          <w:highlight w:val="none"/>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auto"/>
          <w:szCs w:val="21"/>
          <w:highlight w:val="none"/>
        </w:rPr>
      </w:pPr>
      <w:r>
        <w:rPr>
          <w:rFonts w:hint="eastAsia" w:ascii="宋体" w:hAnsi="宋体"/>
          <w:bCs/>
          <w:color w:val="auto"/>
          <w:highlight w:val="none"/>
        </w:rPr>
        <w:t>5.</w:t>
      </w:r>
      <w:r>
        <w:rPr>
          <w:rFonts w:hint="eastAsia" w:ascii="宋体" w:hAnsi="宋体"/>
          <w:bCs/>
          <w:color w:val="auto"/>
          <w:szCs w:val="21"/>
          <w:highlight w:val="none"/>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auto"/>
          <w:highlight w:val="none"/>
        </w:rPr>
      </w:pPr>
      <w:r>
        <w:rPr>
          <w:rFonts w:hint="eastAsia" w:ascii="宋体" w:hAnsi="宋体"/>
          <w:bCs/>
          <w:color w:val="auto"/>
          <w:szCs w:val="21"/>
          <w:highlight w:val="none"/>
        </w:rPr>
        <w:t>1）</w:t>
      </w:r>
      <w:r>
        <w:rPr>
          <w:rFonts w:hint="eastAsia" w:ascii="宋体" w:hAnsi="宋体"/>
          <w:b/>
          <w:bCs w:val="0"/>
          <w:color w:val="auto"/>
          <w:szCs w:val="21"/>
          <w:highlight w:val="none"/>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auto"/>
          <w:highlight w:val="none"/>
        </w:rPr>
        <w:t>报名时供应商的资料与以上报名条件不符合、不齐全、复印件不清晰或未盖红色公章的将不予受理</w:t>
      </w:r>
      <w:r>
        <w:rPr>
          <w:rFonts w:hint="eastAsia" w:ascii="宋体" w:hAnsi="宋体"/>
          <w:bCs/>
          <w:color w:val="auto"/>
          <w:highlight w:val="none"/>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auto"/>
          <w:highlight w:val="none"/>
        </w:rPr>
      </w:pPr>
      <w:r>
        <w:rPr>
          <w:rFonts w:hint="eastAsia" w:ascii="宋体" w:hAnsi="宋体"/>
          <w:bCs/>
          <w:color w:val="auto"/>
          <w:highlight w:val="none"/>
        </w:rPr>
        <w:t>2）</w:t>
      </w:r>
      <w:r>
        <w:rPr>
          <w:rFonts w:hint="eastAsia" w:ascii="宋体" w:hAnsi="宋体"/>
          <w:b/>
          <w:bCs/>
          <w:color w:val="auto"/>
          <w:highlight w:val="none"/>
        </w:rPr>
        <w:t>供应商须提供未被列入“信用中国”网站(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59"/>
          <w:rFonts w:hint="eastAsia" w:ascii="宋体" w:hAnsi="宋体"/>
          <w:b/>
          <w:bCs/>
          <w:color w:val="auto"/>
          <w:highlight w:val="none"/>
        </w:rPr>
        <w:t>www.creditchina.gov.cn)“记录失信被执行人或重大</w:t>
      </w:r>
      <w:r>
        <w:rPr>
          <w:rStyle w:val="59"/>
          <w:rFonts w:hint="eastAsia" w:ascii="宋体" w:hAnsi="宋体"/>
          <w:b/>
          <w:bCs/>
          <w:color w:val="auto"/>
          <w:highlight w:val="none"/>
        </w:rPr>
        <w:fldChar w:fldCharType="end"/>
      </w:r>
      <w:r>
        <w:rPr>
          <w:rFonts w:hint="eastAsia" w:ascii="宋体" w:hAnsi="宋体"/>
          <w:b/>
          <w:bCs/>
          <w:color w:val="auto"/>
          <w:highlight w:val="none"/>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响应截止时间、开启时间及地点</w:t>
      </w:r>
    </w:p>
    <w:p w14:paraId="25D5E1B7">
      <w:pPr>
        <w:widowControl/>
        <w:tabs>
          <w:tab w:val="left" w:pos="735"/>
        </w:tabs>
        <w:adjustRightInd w:val="0"/>
        <w:snapToGrid w:val="0"/>
        <w:spacing w:line="360" w:lineRule="auto"/>
        <w:rPr>
          <w:rFonts w:ascii="宋体" w:hAnsi="宋体" w:cs="Arial"/>
          <w:color w:val="auto"/>
          <w:highlight w:val="none"/>
        </w:rPr>
      </w:pPr>
      <w:r>
        <w:rPr>
          <w:rFonts w:hint="eastAsia" w:ascii="宋体" w:hAnsi="宋体" w:cs="Tahoma"/>
          <w:color w:val="auto"/>
          <w:highlight w:val="none"/>
        </w:rPr>
        <w:t xml:space="preserve"> 1.递交磋商响应文件时间：2026年9月28日</w:t>
      </w:r>
      <w:r>
        <w:rPr>
          <w:rFonts w:hint="eastAsia" w:ascii="宋体" w:hAnsi="宋体"/>
          <w:color w:val="auto"/>
          <w:highlight w:val="none"/>
        </w:rPr>
        <w:t xml:space="preserve"> </w:t>
      </w:r>
      <w:r>
        <w:rPr>
          <w:rFonts w:hint="eastAsia" w:ascii="宋体" w:hAnsi="宋体"/>
          <w:color w:val="auto"/>
          <w:highlight w:val="none"/>
          <w:lang w:val="en-US" w:eastAsia="zh-CN"/>
        </w:rPr>
        <w:t>14</w:t>
      </w:r>
      <w:r>
        <w:rPr>
          <w:rFonts w:hint="eastAsia" w:ascii="宋体" w:hAnsi="宋体"/>
          <w:color w:val="auto"/>
          <w:highlight w:val="none"/>
        </w:rPr>
        <w:t>:</w:t>
      </w:r>
      <w:r>
        <w:rPr>
          <w:rFonts w:hint="eastAsia" w:ascii="宋体" w:hAnsi="宋体"/>
          <w:color w:val="auto"/>
          <w:highlight w:val="none"/>
          <w:lang w:val="en-US" w:eastAsia="zh-CN"/>
        </w:rPr>
        <w:t>3</w:t>
      </w:r>
      <w:r>
        <w:rPr>
          <w:rFonts w:hint="eastAsia" w:ascii="宋体" w:hAnsi="宋体"/>
          <w:color w:val="auto"/>
          <w:highlight w:val="none"/>
        </w:rPr>
        <w:t>0-</w:t>
      </w:r>
      <w:r>
        <w:rPr>
          <w:rFonts w:hint="eastAsia" w:ascii="宋体" w:hAnsi="宋体"/>
          <w:color w:val="auto"/>
          <w:highlight w:val="none"/>
          <w:lang w:val="en-US" w:eastAsia="zh-CN"/>
        </w:rPr>
        <w:t>15</w:t>
      </w:r>
      <w:r>
        <w:rPr>
          <w:rFonts w:hint="eastAsia" w:ascii="宋体" w:hAnsi="宋体"/>
          <w:color w:val="auto"/>
          <w:highlight w:val="none"/>
        </w:rPr>
        <w:t>:</w:t>
      </w:r>
      <w:r>
        <w:rPr>
          <w:rFonts w:hint="eastAsia" w:ascii="宋体" w:hAnsi="宋体"/>
          <w:color w:val="auto"/>
          <w:highlight w:val="none"/>
          <w:lang w:val="en-US" w:eastAsia="zh-CN"/>
        </w:rPr>
        <w:t>00</w:t>
      </w:r>
      <w:r>
        <w:rPr>
          <w:rFonts w:ascii="宋体" w:hAnsi="宋体" w:cs="Arial"/>
          <w:color w:val="auto"/>
          <w:highlight w:val="none"/>
        </w:rPr>
        <w:t xml:space="preserve"> (</w:t>
      </w:r>
      <w:r>
        <w:rPr>
          <w:rFonts w:hint="eastAsia" w:ascii="宋体" w:hAnsi="宋体" w:cs="Arial"/>
          <w:color w:val="auto"/>
          <w:highlight w:val="none"/>
        </w:rPr>
        <w:t>北京时间</w:t>
      </w:r>
      <w:r>
        <w:rPr>
          <w:rFonts w:ascii="宋体" w:hAnsi="宋体" w:cs="Arial"/>
          <w:color w:val="auto"/>
          <w:highlight w:val="none"/>
        </w:rPr>
        <w:t>)</w:t>
      </w:r>
      <w:r>
        <w:rPr>
          <w:rFonts w:hint="eastAsia" w:ascii="宋体" w:hAnsi="宋体" w:cs="Arial"/>
          <w:color w:val="auto"/>
          <w:highlight w:val="none"/>
        </w:rPr>
        <w:t>。</w:t>
      </w:r>
    </w:p>
    <w:p w14:paraId="426E5801">
      <w:pPr>
        <w:widowControl/>
        <w:tabs>
          <w:tab w:val="left" w:pos="735"/>
        </w:tabs>
        <w:adjustRightInd w:val="0"/>
        <w:snapToGrid w:val="0"/>
        <w:spacing w:line="360" w:lineRule="auto"/>
        <w:rPr>
          <w:rFonts w:ascii="宋体" w:hAnsi="宋体"/>
          <w:bCs/>
          <w:color w:val="auto"/>
          <w:highlight w:val="none"/>
        </w:rPr>
      </w:pPr>
      <w:r>
        <w:rPr>
          <w:rFonts w:hint="eastAsia" w:ascii="宋体" w:hAnsi="宋体" w:cs="Tahoma"/>
          <w:color w:val="auto"/>
          <w:highlight w:val="none"/>
        </w:rPr>
        <w:t xml:space="preserve"> 2.响应截止时间：2026年9月28日</w:t>
      </w:r>
      <w:r>
        <w:rPr>
          <w:rFonts w:hint="eastAsia" w:ascii="宋体" w:hAnsi="宋体"/>
          <w:color w:val="auto"/>
          <w:highlight w:val="none"/>
          <w:lang w:val="en-US" w:eastAsia="zh-CN"/>
        </w:rPr>
        <w:t>15</w:t>
      </w:r>
      <w:r>
        <w:rPr>
          <w:rFonts w:hint="eastAsia" w:ascii="宋体" w:hAnsi="宋体"/>
          <w:color w:val="auto"/>
          <w:highlight w:val="none"/>
        </w:rPr>
        <w:t>:</w:t>
      </w:r>
      <w:r>
        <w:rPr>
          <w:rFonts w:hint="eastAsia" w:ascii="宋体" w:hAnsi="宋体"/>
          <w:color w:val="auto"/>
          <w:highlight w:val="none"/>
          <w:lang w:val="en-US" w:eastAsia="zh-CN"/>
        </w:rPr>
        <w:t>00</w:t>
      </w:r>
      <w:r>
        <w:rPr>
          <w:rFonts w:hint="eastAsia" w:ascii="宋体" w:hAnsi="宋体" w:cs="Arial"/>
          <w:color w:val="auto"/>
          <w:szCs w:val="21"/>
          <w:highlight w:val="none"/>
        </w:rPr>
        <w:t xml:space="preserve"> </w:t>
      </w:r>
      <w:r>
        <w:rPr>
          <w:rFonts w:ascii="宋体" w:hAnsi="宋体" w:cs="Arial"/>
          <w:color w:val="auto"/>
          <w:highlight w:val="none"/>
        </w:rPr>
        <w:t>(</w:t>
      </w:r>
      <w:r>
        <w:rPr>
          <w:rFonts w:hint="eastAsia" w:ascii="宋体" w:hAnsi="宋体" w:cs="Arial"/>
          <w:color w:val="auto"/>
          <w:highlight w:val="none"/>
        </w:rPr>
        <w:t>北京时间</w:t>
      </w:r>
      <w:r>
        <w:rPr>
          <w:rFonts w:ascii="宋体" w:hAnsi="宋体" w:cs="Arial"/>
          <w:color w:val="auto"/>
          <w:highlight w:val="none"/>
        </w:rPr>
        <w:t>)</w:t>
      </w:r>
      <w:r>
        <w:rPr>
          <w:rFonts w:hint="eastAsia" w:ascii="宋体" w:hAnsi="宋体" w:cs="Arial"/>
          <w:color w:val="auto"/>
          <w:highlight w:val="none"/>
        </w:rPr>
        <w:t>。</w:t>
      </w:r>
    </w:p>
    <w:p w14:paraId="4C178EFA">
      <w:pPr>
        <w:widowControl/>
        <w:tabs>
          <w:tab w:val="left" w:pos="735"/>
        </w:tabs>
        <w:adjustRightInd w:val="0"/>
        <w:snapToGrid w:val="0"/>
        <w:spacing w:line="360" w:lineRule="auto"/>
        <w:ind w:firstLine="105" w:firstLineChars="50"/>
        <w:rPr>
          <w:rFonts w:ascii="宋体" w:hAnsi="宋体" w:cs="Tahoma"/>
          <w:b/>
          <w:bCs/>
          <w:color w:val="auto"/>
          <w:szCs w:val="21"/>
          <w:highlight w:val="none"/>
        </w:rPr>
      </w:pPr>
      <w:r>
        <w:rPr>
          <w:rFonts w:hint="eastAsia" w:ascii="宋体" w:hAnsi="宋体" w:cs="Tahoma"/>
          <w:color w:val="auto"/>
          <w:highlight w:val="none"/>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auto"/>
          <w:szCs w:val="21"/>
          <w:highlight w:val="none"/>
        </w:rPr>
      </w:pPr>
      <w:r>
        <w:rPr>
          <w:rFonts w:hint="eastAsia" w:ascii="宋体" w:hAnsi="宋体" w:cs="Tahoma"/>
          <w:b/>
          <w:bCs/>
          <w:color w:val="auto"/>
          <w:szCs w:val="21"/>
          <w:highlight w:val="none"/>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auto"/>
          <w:highlight w:val="none"/>
        </w:rPr>
      </w:pPr>
      <w:r>
        <w:rPr>
          <w:rFonts w:hint="eastAsia" w:ascii="宋体" w:hAnsi="宋体" w:cs="Tahoma"/>
          <w:color w:val="auto"/>
          <w:highlight w:val="none"/>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auto"/>
          <w:kern w:val="28"/>
          <w:szCs w:val="21"/>
          <w:highlight w:val="none"/>
          <w:lang w:eastAsia="zh-CN"/>
        </w:rPr>
      </w:pPr>
      <w:r>
        <w:rPr>
          <w:rFonts w:hint="eastAsia" w:ascii="宋体" w:hAnsi="宋体" w:cs="Tahoma"/>
          <w:color w:val="auto"/>
          <w:kern w:val="28"/>
          <w:szCs w:val="21"/>
          <w:highlight w:val="none"/>
        </w:rPr>
        <w:t>名    称：</w:t>
      </w:r>
      <w:r>
        <w:rPr>
          <w:rFonts w:hint="eastAsia" w:ascii="宋体" w:hAnsi="宋体" w:cs="Tahoma"/>
          <w:color w:val="auto"/>
          <w:kern w:val="28"/>
          <w:szCs w:val="21"/>
          <w:highlight w:val="none"/>
          <w:lang w:eastAsia="zh-CN"/>
        </w:rPr>
        <w:t>阳江市江城区民政局</w:t>
      </w:r>
    </w:p>
    <w:p w14:paraId="056D4CF6">
      <w:pPr>
        <w:tabs>
          <w:tab w:val="left" w:pos="735"/>
          <w:tab w:val="left" w:pos="4680"/>
        </w:tabs>
        <w:adjustRightInd w:val="0"/>
        <w:snapToGrid w:val="0"/>
        <w:spacing w:line="360" w:lineRule="auto"/>
        <w:ind w:firstLine="420" w:firstLineChars="200"/>
        <w:rPr>
          <w:rFonts w:hint="eastAsia" w:ascii="宋体" w:hAnsi="宋体" w:cs="Tahoma"/>
          <w:color w:val="auto"/>
          <w:kern w:val="28"/>
          <w:szCs w:val="21"/>
          <w:highlight w:val="none"/>
        </w:rPr>
      </w:pPr>
      <w:r>
        <w:rPr>
          <w:rFonts w:hint="eastAsia" w:ascii="宋体" w:hAnsi="宋体" w:cs="Tahoma"/>
          <w:color w:val="auto"/>
          <w:kern w:val="28"/>
          <w:szCs w:val="21"/>
          <w:highlight w:val="none"/>
        </w:rPr>
        <w:t>地    址：</w:t>
      </w:r>
      <w:r>
        <w:rPr>
          <w:rFonts w:hint="eastAsia" w:ascii="宋体" w:hAnsi="宋体" w:eastAsia="宋体" w:cs="宋体"/>
          <w:color w:val="auto"/>
          <w:sz w:val="21"/>
          <w:szCs w:val="21"/>
          <w:highlight w:val="none"/>
        </w:rPr>
        <w:t>广东省阳江市江城区行政服务中心1号楼二楼</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auto"/>
          <w:kern w:val="28"/>
          <w:szCs w:val="21"/>
          <w:highlight w:val="none"/>
          <w:lang w:val="en-US" w:eastAsia="zh-CN"/>
        </w:rPr>
      </w:pPr>
      <w:r>
        <w:rPr>
          <w:rFonts w:hint="eastAsia" w:ascii="宋体" w:hAnsi="宋体" w:cs="Tahoma"/>
          <w:color w:val="auto"/>
          <w:kern w:val="28"/>
          <w:szCs w:val="21"/>
          <w:highlight w:val="none"/>
        </w:rPr>
        <w:t>联 系 人：</w:t>
      </w:r>
      <w:r>
        <w:rPr>
          <w:rFonts w:hint="eastAsia" w:ascii="宋体" w:hAnsi="宋体" w:eastAsia="宋体" w:cs="宋体"/>
          <w:color w:val="auto"/>
          <w:sz w:val="21"/>
          <w:szCs w:val="21"/>
          <w:highlight w:val="none"/>
          <w:lang w:val="en-US" w:eastAsia="zh-CN"/>
        </w:rPr>
        <w:t>关先生</w:t>
      </w:r>
    </w:p>
    <w:p w14:paraId="37FCC3D6">
      <w:pPr>
        <w:tabs>
          <w:tab w:val="left" w:pos="735"/>
          <w:tab w:val="left" w:pos="4680"/>
        </w:tabs>
        <w:adjustRightInd w:val="0"/>
        <w:snapToGrid w:val="0"/>
        <w:spacing w:line="360" w:lineRule="auto"/>
        <w:ind w:firstLine="420" w:firstLineChars="200"/>
        <w:rPr>
          <w:rFonts w:ascii="宋体" w:hAnsi="宋体" w:cs="Tahoma"/>
          <w:color w:val="auto"/>
          <w:kern w:val="28"/>
          <w:szCs w:val="21"/>
          <w:highlight w:val="none"/>
        </w:rPr>
      </w:pPr>
      <w:r>
        <w:rPr>
          <w:rFonts w:hint="eastAsia" w:ascii="宋体" w:hAnsi="宋体" w:cs="Tahoma"/>
          <w:color w:val="auto"/>
          <w:kern w:val="28"/>
          <w:szCs w:val="21"/>
          <w:highlight w:val="none"/>
        </w:rPr>
        <w:t>联系电话：</w:t>
      </w:r>
      <w:r>
        <w:rPr>
          <w:rFonts w:hint="eastAsia" w:ascii="宋体" w:hAnsi="宋体" w:eastAsia="宋体" w:cs="宋体"/>
          <w:color w:val="auto"/>
          <w:sz w:val="21"/>
          <w:szCs w:val="21"/>
          <w:highlight w:val="none"/>
        </w:rPr>
        <w:t>0662-3257601</w:t>
      </w:r>
    </w:p>
    <w:p w14:paraId="2D3744EF">
      <w:pPr>
        <w:tabs>
          <w:tab w:val="left" w:pos="735"/>
          <w:tab w:val="left" w:pos="4680"/>
        </w:tabs>
        <w:adjustRightInd w:val="0"/>
        <w:snapToGrid w:val="0"/>
        <w:spacing w:line="360" w:lineRule="auto"/>
        <w:ind w:firstLine="105" w:firstLineChars="50"/>
        <w:rPr>
          <w:rFonts w:ascii="宋体" w:hAnsi="宋体" w:cs="Tahoma"/>
          <w:color w:val="auto"/>
          <w:kern w:val="28"/>
          <w:szCs w:val="21"/>
          <w:highlight w:val="none"/>
        </w:rPr>
      </w:pPr>
      <w:r>
        <w:rPr>
          <w:rFonts w:hint="eastAsia" w:ascii="宋体" w:hAnsi="宋体" w:cs="Tahoma"/>
          <w:color w:val="auto"/>
          <w:kern w:val="28"/>
          <w:szCs w:val="21"/>
          <w:highlight w:val="none"/>
        </w:rPr>
        <w:t>2．</w:t>
      </w:r>
      <w:r>
        <w:rPr>
          <w:rFonts w:hint="eastAsia" w:ascii="宋体" w:hAnsi="宋体" w:cs="Tahoma"/>
          <w:color w:val="auto"/>
          <w:highlight w:val="none"/>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auto"/>
          <w:highlight w:val="none"/>
        </w:rPr>
      </w:pPr>
      <w:r>
        <w:rPr>
          <w:rFonts w:hint="eastAsia" w:ascii="宋体" w:hAnsi="宋体" w:cs="Tahoma"/>
          <w:color w:val="auto"/>
          <w:highlight w:val="none"/>
        </w:rPr>
        <w:t>传    真：0662-2669666</w:t>
      </w:r>
    </w:p>
    <w:p w14:paraId="0AEDFE01">
      <w:pPr>
        <w:tabs>
          <w:tab w:val="left" w:pos="4680"/>
        </w:tabs>
        <w:adjustRightInd w:val="0"/>
        <w:snapToGrid w:val="0"/>
        <w:spacing w:line="360" w:lineRule="auto"/>
        <w:ind w:firstLine="420" w:firstLineChars="200"/>
        <w:rPr>
          <w:rFonts w:ascii="宋体" w:hAnsi="宋体"/>
          <w:bCs/>
          <w:color w:val="auto"/>
          <w:highlight w:val="none"/>
        </w:rPr>
      </w:pPr>
      <w:r>
        <w:rPr>
          <w:rFonts w:hint="eastAsia" w:ascii="宋体" w:hAnsi="宋体" w:cs="Tahoma"/>
          <w:color w:val="auto"/>
          <w:highlight w:val="none"/>
        </w:rPr>
        <w:t>网    址：</w:t>
      </w:r>
      <w:r>
        <w:rPr>
          <w:color w:val="auto"/>
          <w:highlight w:val="none"/>
        </w:rPr>
        <w:fldChar w:fldCharType="begin"/>
      </w:r>
      <w:r>
        <w:rPr>
          <w:color w:val="auto"/>
          <w:highlight w:val="none"/>
        </w:rPr>
        <w:instrText xml:space="preserve"> HYPERLINK "http://www.gdgpo.gov.cn" </w:instrText>
      </w:r>
      <w:r>
        <w:rPr>
          <w:color w:val="auto"/>
          <w:highlight w:val="none"/>
        </w:rPr>
        <w:fldChar w:fldCharType="separate"/>
      </w:r>
      <w:r>
        <w:rPr>
          <w:rFonts w:ascii="宋体" w:hAnsi="宋体"/>
          <w:color w:val="auto"/>
          <w:szCs w:val="21"/>
          <w:highlight w:val="none"/>
        </w:rPr>
        <w:t>http://www.gdgpo.</w:t>
      </w:r>
      <w:r>
        <w:rPr>
          <w:rFonts w:hint="eastAsia" w:ascii="宋体" w:hAnsi="宋体"/>
          <w:color w:val="auto"/>
          <w:szCs w:val="21"/>
          <w:highlight w:val="none"/>
        </w:rPr>
        <w:t>com.</w:t>
      </w:r>
      <w:r>
        <w:rPr>
          <w:rFonts w:ascii="宋体" w:hAnsi="宋体"/>
          <w:color w:val="auto"/>
          <w:szCs w:val="21"/>
          <w:highlight w:val="none"/>
        </w:rPr>
        <w:t>cn</w:t>
      </w:r>
      <w:r>
        <w:rPr>
          <w:rFonts w:ascii="宋体" w:hAnsi="宋体"/>
          <w:color w:val="auto"/>
          <w:szCs w:val="21"/>
          <w:highlight w:val="none"/>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auto"/>
          <w:highlight w:val="none"/>
        </w:rPr>
      </w:pPr>
      <w:r>
        <w:rPr>
          <w:rFonts w:hint="eastAsia" w:ascii="宋体" w:hAnsi="宋体"/>
          <w:bCs/>
          <w:color w:val="auto"/>
          <w:highlight w:val="none"/>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auto"/>
          <w:highlight w:val="none"/>
        </w:rPr>
      </w:pPr>
      <w:r>
        <w:rPr>
          <w:rFonts w:hint="eastAsia" w:ascii="宋体" w:hAnsi="宋体"/>
          <w:bCs/>
          <w:color w:val="auto"/>
          <w:highlight w:val="none"/>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auto"/>
          <w:highlight w:val="none"/>
        </w:rPr>
      </w:pPr>
      <w:r>
        <w:rPr>
          <w:rFonts w:hint="eastAsia" w:ascii="宋体" w:hAnsi="宋体"/>
          <w:bCs/>
          <w:color w:val="auto"/>
          <w:highlight w:val="none"/>
        </w:rPr>
        <w:t xml:space="preserve">                                                               </w:t>
      </w:r>
      <w:bookmarkStart w:id="37" w:name="_Toc336681893"/>
      <w:bookmarkStart w:id="38" w:name="_Toc331683995"/>
      <w:bookmarkStart w:id="39" w:name="_Toc339441045"/>
      <w:bookmarkStart w:id="40" w:name="_Toc336681538"/>
      <w:bookmarkStart w:id="41" w:name="_Toc332206658"/>
      <w:bookmarkStart w:id="42" w:name="_Toc341348292"/>
      <w:bookmarkStart w:id="43" w:name="_Toc342296709"/>
      <w:bookmarkStart w:id="44" w:name="_Toc366072458"/>
      <w:bookmarkStart w:id="45" w:name="_Toc333237724"/>
      <w:bookmarkStart w:id="46" w:name="_Toc339362258"/>
      <w:bookmarkStart w:id="47" w:name="_Toc330459946"/>
      <w:bookmarkStart w:id="48" w:name="_Toc342060323"/>
      <w:bookmarkStart w:id="49" w:name="_Toc350438703"/>
      <w:bookmarkStart w:id="50" w:name="_Toc331512857"/>
      <w:bookmarkStart w:id="51" w:name="_Toc340677032"/>
      <w:bookmarkStart w:id="52" w:name="_Toc349143547"/>
      <w:bookmarkStart w:id="53" w:name="_Toc365985109"/>
      <w:bookmarkStart w:id="54" w:name="_Toc365967003"/>
      <w:bookmarkStart w:id="55" w:name="_Toc337632316"/>
      <w:bookmarkStart w:id="56" w:name="_Toc333238572"/>
      <w:bookmarkStart w:id="57" w:name="_Toc340672831"/>
      <w:bookmarkStart w:id="58" w:name="_Toc339019955"/>
      <w:bookmarkStart w:id="59" w:name="_Toc339020187"/>
      <w:bookmarkStart w:id="60" w:name="_Toc339019829"/>
      <w:bookmarkStart w:id="61" w:name="_Toc345513763"/>
      <w:bookmarkStart w:id="62" w:name="_Toc333935279"/>
      <w:bookmarkStart w:id="63" w:name="_Toc333237613"/>
      <w:bookmarkStart w:id="64" w:name="_Toc340507404"/>
      <w:bookmarkStart w:id="65" w:name="_Toc339020049"/>
      <w:bookmarkStart w:id="66" w:name="_Toc349127584"/>
      <w:bookmarkStart w:id="67" w:name="_Toc350756404"/>
      <w:bookmarkStart w:id="68" w:name="_Toc332270306"/>
      <w:bookmarkStart w:id="69" w:name="_Toc333935620"/>
      <w:r>
        <w:rPr>
          <w:rFonts w:ascii="宋体" w:hAnsi="宋体"/>
          <w:bCs/>
          <w:color w:val="auto"/>
          <w:highlight w:val="none"/>
        </w:rPr>
        <w:t xml:space="preserve">    </w:t>
      </w:r>
      <w:r>
        <w:rPr>
          <w:rFonts w:hint="eastAsia" w:ascii="宋体" w:hAnsi="宋体"/>
          <w:bCs/>
          <w:color w:val="auto"/>
          <w:highlight w:val="none"/>
        </w:rPr>
        <w:t xml:space="preserve">  2026年</w:t>
      </w:r>
      <w:r>
        <w:rPr>
          <w:rFonts w:hint="eastAsia" w:ascii="宋体" w:hAnsi="宋体"/>
          <w:bCs/>
          <w:color w:val="auto"/>
          <w:highlight w:val="none"/>
          <w:lang w:val="en-US" w:eastAsia="zh-CN"/>
        </w:rPr>
        <w:t>9</w:t>
      </w:r>
      <w:r>
        <w:rPr>
          <w:rFonts w:hint="eastAsia" w:ascii="宋体" w:hAnsi="宋体"/>
          <w:bCs/>
          <w:color w:val="auto"/>
          <w:highlight w:val="none"/>
        </w:rPr>
        <w:t>月</w:t>
      </w:r>
      <w:r>
        <w:rPr>
          <w:rFonts w:hint="eastAsia" w:ascii="宋体" w:hAnsi="宋体"/>
          <w:bCs/>
          <w:color w:val="auto"/>
          <w:highlight w:val="none"/>
          <w:lang w:val="en-US" w:eastAsia="zh-CN"/>
        </w:rPr>
        <w:t>14</w:t>
      </w:r>
      <w:r>
        <w:rPr>
          <w:rFonts w:hint="eastAsia" w:ascii="宋体" w:hAnsi="宋体"/>
          <w:bCs/>
          <w:color w:val="auto"/>
          <w:highlight w:val="none"/>
        </w:rPr>
        <w:t>日</w:t>
      </w:r>
    </w:p>
    <w:p w14:paraId="5D11C19A">
      <w:pPr>
        <w:rPr>
          <w:rFonts w:hint="eastAsia" w:ascii="宋体" w:hAnsi="宋体"/>
          <w:bCs/>
          <w:color w:val="auto"/>
          <w:highlight w:val="none"/>
        </w:rPr>
      </w:pPr>
      <w:r>
        <w:rPr>
          <w:rFonts w:hint="eastAsia" w:ascii="宋体" w:hAnsi="宋体"/>
          <w:bCs/>
          <w:color w:val="auto"/>
          <w:highlight w:val="none"/>
        </w:rPr>
        <w:br w:type="page"/>
      </w:r>
      <w:bookmarkStart w:id="383" w:name="_GoBack"/>
      <w:bookmarkEnd w:id="383"/>
    </w:p>
    <w:p w14:paraId="65AE2E55">
      <w:pPr>
        <w:pStyle w:val="2"/>
        <w:numPr>
          <w:ilvl w:val="0"/>
          <w:numId w:val="0"/>
        </w:numPr>
        <w:spacing w:before="240" w:afterLines="50" w:line="390" w:lineRule="exact"/>
        <w:ind w:left="105" w:leftChars="50" w:firstLine="482" w:firstLineChars="200"/>
        <w:rPr>
          <w:rFonts w:ascii="宋体" w:hAnsi="宋体" w:eastAsia="宋体"/>
          <w:b/>
          <w:color w:val="auto"/>
          <w:highlight w:val="none"/>
        </w:rPr>
      </w:pPr>
      <w:bookmarkStart w:id="70" w:name="_Toc23390"/>
      <w:r>
        <w:rPr>
          <w:rFonts w:hint="eastAsia" w:ascii="宋体" w:hAnsi="宋体" w:eastAsia="宋体"/>
          <w:b/>
          <w:color w:val="auto"/>
          <w:highlight w:val="none"/>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3935280"/>
      <w:bookmarkStart w:id="74" w:name="_Toc330459949"/>
      <w:bookmarkStart w:id="75" w:name="_Toc333237725"/>
      <w:bookmarkStart w:id="76" w:name="_Toc75570886"/>
      <w:bookmarkStart w:id="77" w:name="_Toc333237614"/>
      <w:bookmarkStart w:id="78" w:name="_Toc333935621"/>
      <w:r>
        <w:rPr>
          <w:rFonts w:hint="eastAsia" w:ascii="宋体" w:hAnsi="宋体" w:eastAsia="宋体"/>
          <w:b/>
          <w:color w:val="auto"/>
          <w:highlight w:val="none"/>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auto"/>
          <w:highlight w:val="none"/>
        </w:rPr>
      </w:pPr>
      <w:bookmarkStart w:id="79" w:name="_Toc331684005"/>
      <w:bookmarkStart w:id="80" w:name="_Toc339019982"/>
      <w:bookmarkStart w:id="81" w:name="_Toc342060341"/>
      <w:bookmarkStart w:id="82" w:name="_Toc337632325"/>
      <w:bookmarkStart w:id="83" w:name="_Toc340672836"/>
      <w:bookmarkStart w:id="84" w:name="_Toc333237755"/>
      <w:bookmarkStart w:id="85" w:name="_Toc332206675"/>
      <w:bookmarkStart w:id="86" w:name="_Toc341348305"/>
      <w:bookmarkStart w:id="87" w:name="_Toc339362267"/>
      <w:bookmarkStart w:id="88" w:name="_Toc349143556"/>
      <w:bookmarkStart w:id="89" w:name="_Toc342296727"/>
      <w:bookmarkStart w:id="90" w:name="_Toc350438716"/>
      <w:bookmarkStart w:id="91" w:name="_Toc366072495"/>
      <w:bookmarkStart w:id="92" w:name="_Toc365967040"/>
      <w:bookmarkStart w:id="93" w:name="_Toc332270313"/>
      <w:bookmarkStart w:id="94" w:name="_Toc345513834"/>
      <w:bookmarkStart w:id="95" w:name="_Toc339019856"/>
      <w:bookmarkStart w:id="96" w:name="_Toc333238600"/>
      <w:bookmarkStart w:id="97" w:name="_Toc336681902"/>
      <w:bookmarkStart w:id="98" w:name="_Toc349127593"/>
      <w:bookmarkStart w:id="99" w:name="_Toc336681547"/>
      <w:bookmarkStart w:id="100" w:name="_Toc350756417"/>
      <w:bookmarkStart w:id="101" w:name="_Toc340677037"/>
      <w:bookmarkStart w:id="102" w:name="_Toc365985146"/>
      <w:bookmarkStart w:id="103" w:name="_Toc339020062"/>
      <w:bookmarkStart w:id="104" w:name="_Toc340507409"/>
      <w:bookmarkStart w:id="105" w:name="_Toc333935313"/>
      <w:bookmarkStart w:id="106" w:name="_Toc333237644"/>
      <w:bookmarkStart w:id="107" w:name="_Toc339020200"/>
      <w:bookmarkStart w:id="108" w:name="_Toc339441054"/>
      <w:bookmarkStart w:id="109" w:name="_Toc331512865"/>
      <w:bookmarkStart w:id="110" w:name="_Toc333935654"/>
      <w:bookmarkStart w:id="111" w:name="_Toc330459952"/>
      <w:r>
        <w:rPr>
          <w:rFonts w:hint="eastAsia" w:ascii="宋体" w:hAnsi="宋体" w:cs="宋体"/>
          <w:b/>
          <w:bCs/>
          <w:color w:val="auto"/>
          <w:highlight w:val="none"/>
        </w:rPr>
        <w:t>项目编号：</w:t>
      </w:r>
      <w:r>
        <w:rPr>
          <w:rFonts w:hint="eastAsia" w:ascii="宋体" w:hAnsi="宋体" w:cs="宋体"/>
          <w:b/>
          <w:bCs/>
          <w:color w:val="auto"/>
          <w:highlight w:val="none"/>
          <w:lang w:eastAsia="zh-CN"/>
        </w:rPr>
        <w:t>YXCG-20260908</w:t>
      </w:r>
      <w:r>
        <w:rPr>
          <w:rFonts w:hint="eastAsia" w:ascii="宋体" w:hAnsi="宋体" w:cs="宋体"/>
          <w:b/>
          <w:bCs/>
          <w:color w:val="auto"/>
          <w:highlight w:val="none"/>
        </w:rPr>
        <w:t xml:space="preserve"> </w:t>
      </w:r>
    </w:p>
    <w:p w14:paraId="6AF1BDC9">
      <w:pPr>
        <w:spacing w:line="360" w:lineRule="auto"/>
        <w:rPr>
          <w:rFonts w:hint="eastAsia" w:ascii="宋体" w:hAnsi="宋体" w:eastAsia="宋体" w:cs="宋体"/>
          <w:b/>
          <w:bCs/>
          <w:color w:val="auto"/>
          <w:highlight w:val="none"/>
          <w:lang w:eastAsia="zh-CN"/>
        </w:rPr>
      </w:pPr>
      <w:r>
        <w:rPr>
          <w:rFonts w:hint="eastAsia" w:ascii="宋体" w:hAnsi="宋体" w:cs="宋体"/>
          <w:b/>
          <w:bCs/>
          <w:color w:val="auto"/>
          <w:highlight w:val="none"/>
        </w:rPr>
        <w:t>项目名称：</w:t>
      </w:r>
      <w:r>
        <w:rPr>
          <w:rFonts w:hint="eastAsia" w:ascii="宋体" w:hAnsi="宋体" w:cs="宋体"/>
          <w:b/>
          <w:bCs/>
          <w:color w:val="auto"/>
          <w:highlight w:val="none"/>
          <w:lang w:eastAsia="zh-CN"/>
        </w:rPr>
        <w:t>江城区养老院建设项目一期工程（窗帘设备采购项目）</w:t>
      </w:r>
    </w:p>
    <w:p w14:paraId="4D4804CF">
      <w:pPr>
        <w:pStyle w:val="3"/>
        <w:numPr>
          <w:ilvl w:val="1"/>
          <w:numId w:val="0"/>
        </w:numPr>
        <w:spacing w:beforeLines="150" w:after="0" w:line="360" w:lineRule="auto"/>
        <w:rPr>
          <w:rFonts w:ascii="宋体" w:hAnsi="宋体"/>
          <w:color w:val="auto"/>
          <w:kern w:val="0"/>
          <w:sz w:val="24"/>
          <w:highlight w:val="none"/>
        </w:rPr>
      </w:pPr>
      <w:bookmarkStart w:id="112" w:name="_Toc10894"/>
      <w:r>
        <w:rPr>
          <w:rFonts w:ascii="宋体" w:hAnsi="宋体"/>
          <w:color w:val="auto"/>
          <w:kern w:val="0"/>
          <w:sz w:val="24"/>
          <w:highlight w:val="none"/>
        </w:rPr>
        <w:t xml:space="preserve">A  </w:t>
      </w:r>
      <w:r>
        <w:rPr>
          <w:rFonts w:hint="eastAsia" w:ascii="宋体" w:hAnsi="宋体"/>
          <w:color w:val="auto"/>
          <w:kern w:val="0"/>
          <w:sz w:val="24"/>
          <w:highlight w:val="none"/>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auto"/>
                <w:highlight w:val="none"/>
              </w:rPr>
            </w:pPr>
            <w:r>
              <w:rPr>
                <w:rFonts w:hint="eastAsia" w:ascii="宋体" w:hAnsi="宋体" w:cs="宋体"/>
                <w:color w:val="auto"/>
                <w:highlight w:val="none"/>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auto"/>
                <w:highlight w:val="none"/>
              </w:rPr>
            </w:pPr>
            <w:r>
              <w:rPr>
                <w:rFonts w:hint="eastAsia" w:ascii="宋体" w:hAnsi="宋体" w:cs="宋体"/>
                <w:color w:val="auto"/>
                <w:highlight w:val="none"/>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auto"/>
                <w:highlight w:val="none"/>
              </w:rPr>
            </w:pPr>
            <w:r>
              <w:rPr>
                <w:rFonts w:hint="eastAsia" w:ascii="宋体" w:hAnsi="宋体" w:cs="宋体"/>
                <w:color w:val="auto"/>
                <w:highlight w:val="none"/>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auto"/>
                <w:highlight w:val="none"/>
              </w:rPr>
            </w:pPr>
            <w:r>
              <w:rPr>
                <w:rFonts w:hint="eastAsia" w:ascii="宋体" w:hAnsi="宋体" w:cs="宋体"/>
                <w:color w:val="auto"/>
                <w:highlight w:val="none"/>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auto"/>
                <w:highlight w:val="none"/>
              </w:rPr>
            </w:pPr>
            <w:r>
              <w:rPr>
                <w:rFonts w:hint="eastAsia" w:ascii="宋体" w:hAnsi="宋体" w:cs="宋体"/>
                <w:b/>
                <w:color w:val="auto"/>
                <w:highlight w:val="none"/>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auto"/>
                <w:highlight w:val="none"/>
              </w:rPr>
            </w:pPr>
            <w:r>
              <w:rPr>
                <w:rFonts w:hint="eastAsia" w:ascii="宋体" w:hAnsi="宋体" w:cs="宋体"/>
                <w:color w:val="auto"/>
                <w:highlight w:val="none"/>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auto"/>
                <w:highlight w:val="none"/>
              </w:rPr>
            </w:pPr>
            <w:r>
              <w:rPr>
                <w:rFonts w:hint="eastAsia" w:ascii="宋体" w:hAnsi="宋体" w:cs="宋体"/>
                <w:color w:val="auto"/>
                <w:highlight w:val="none"/>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auto"/>
                <w:highlight w:val="none"/>
                <w:lang w:eastAsia="zh-CN"/>
              </w:rPr>
            </w:pPr>
            <w:r>
              <w:rPr>
                <w:rFonts w:hint="eastAsia" w:ascii="宋体" w:hAnsi="宋体" w:cs="宋体"/>
                <w:b/>
                <w:color w:val="auto"/>
                <w:highlight w:val="none"/>
                <w:lang w:eastAsia="zh-CN"/>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auto"/>
                <w:highlight w:val="none"/>
              </w:rPr>
            </w:pPr>
            <w:r>
              <w:rPr>
                <w:rFonts w:hint="eastAsia" w:ascii="宋体" w:hAnsi="宋体" w:cs="宋体"/>
                <w:color w:val="auto"/>
                <w:highlight w:val="none"/>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auto"/>
                <w:kern w:val="2"/>
                <w:sz w:val="21"/>
                <w:szCs w:val="24"/>
                <w:highlight w:val="none"/>
                <w:lang w:val="en-US" w:eastAsia="zh-CN" w:bidi="ar-SA"/>
              </w:rPr>
            </w:pPr>
            <w:r>
              <w:rPr>
                <w:rFonts w:hint="eastAsia" w:ascii="宋体" w:hAnsi="宋体" w:cs="宋体"/>
                <w:b/>
                <w:color w:val="auto"/>
                <w:highlight w:val="none"/>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825C3A">
            <w:pPr>
              <w:spacing w:line="320" w:lineRule="exact"/>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lang w:val="en-US" w:eastAsia="zh-CN"/>
              </w:rPr>
              <w:t>包括材料加工及制作费、包装运输费、安装费、主材单价、其他材料费、管理费、利润及规费、相关部门验收及保修期内的维护保养等所发生的一切与完成本项目相关费用及合同实施过程中应预见和不可预见费用。</w:t>
            </w:r>
          </w:p>
        </w:tc>
      </w:tr>
      <w:tr w14:paraId="5149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F94B2EA">
            <w:pPr>
              <w:spacing w:line="32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4EB0332">
            <w:pPr>
              <w:spacing w:line="320" w:lineRule="exact"/>
              <w:jc w:val="center"/>
              <w:rPr>
                <w:rFonts w:hint="eastAsia" w:ascii="宋体" w:hAnsi="宋体" w:cs="宋体"/>
                <w:b/>
                <w:color w:val="auto"/>
                <w:highlight w:val="none"/>
              </w:rPr>
            </w:pPr>
            <w:r>
              <w:rPr>
                <w:rFonts w:hint="eastAsia" w:ascii="宋体" w:hAnsi="宋体" w:eastAsia="宋体" w:cs="宋体"/>
                <w:b/>
                <w:bCs/>
                <w:color w:val="auto"/>
                <w:sz w:val="21"/>
                <w:szCs w:val="21"/>
                <w:highlight w:val="none"/>
                <w:lang w:val="en-US" w:eastAsia="zh-CN"/>
              </w:rPr>
              <w:t>货物要求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1A75AC">
            <w:pPr>
              <w:spacing w:line="320" w:lineRule="exact"/>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 w:val="21"/>
                <w:szCs w:val="21"/>
                <w:highlight w:val="none"/>
                <w:lang w:val="en-US" w:eastAsia="zh-CN"/>
              </w:rPr>
              <w:t>本项目使用的材料必须符合国家标准、行业标准，如出现材料使用不合格，采购人有权责令更换，并追究相关损失。</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auto"/>
                <w:kern w:val="2"/>
                <w:sz w:val="21"/>
                <w:szCs w:val="24"/>
                <w:highlight w:val="none"/>
                <w:lang w:val="en-US" w:eastAsia="zh-CN" w:bidi="ar-SA"/>
              </w:rPr>
            </w:pPr>
            <w:r>
              <w:rPr>
                <w:rFonts w:hint="eastAsia" w:ascii="宋体" w:hAnsi="宋体" w:cs="宋体"/>
                <w:b/>
                <w:color w:val="auto"/>
                <w:highlight w:val="none"/>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auto"/>
                <w:kern w:val="2"/>
                <w:sz w:val="21"/>
                <w:szCs w:val="24"/>
                <w:highlight w:val="none"/>
                <w:lang w:val="en-US" w:eastAsia="zh-CN" w:bidi="ar-SA"/>
              </w:rPr>
            </w:pPr>
            <w:r>
              <w:rPr>
                <w:rFonts w:hint="eastAsia" w:ascii="宋体" w:hAnsi="宋体" w:eastAsia="宋体" w:cs="宋体"/>
                <w:color w:val="auto"/>
                <w:szCs w:val="21"/>
                <w:highlight w:val="none"/>
              </w:rPr>
              <w:t>采购合同由</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供应商凭《</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通知书》与采购人双方签订，签订时间为《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通知书》发出之日起</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lang w:val="en-US" w:eastAsia="zh-CN"/>
              </w:rPr>
              <w:t>日历日</w:t>
            </w:r>
            <w:r>
              <w:rPr>
                <w:rFonts w:hint="eastAsia" w:ascii="宋体" w:hAnsi="宋体" w:eastAsia="宋体" w:cs="宋体"/>
                <w:color w:val="auto"/>
                <w:szCs w:val="21"/>
                <w:highlight w:val="none"/>
              </w:rPr>
              <w:t>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auto"/>
                <w:kern w:val="2"/>
                <w:sz w:val="21"/>
                <w:szCs w:val="24"/>
                <w:highlight w:val="none"/>
                <w:lang w:val="en-US" w:eastAsia="zh-CN" w:bidi="ar-SA"/>
              </w:rPr>
            </w:pPr>
            <w:r>
              <w:rPr>
                <w:rFonts w:hint="eastAsia" w:ascii="宋体" w:hAnsi="宋体" w:cs="宋体"/>
                <w:b/>
                <w:color w:val="auto"/>
                <w:highlight w:val="none"/>
                <w:lang w:val="en-US" w:eastAsia="zh-CN"/>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0"/>
                <w:sz w:val="21"/>
                <w:szCs w:val="21"/>
                <w:highlight w:val="none"/>
              </w:rPr>
              <w:t>采购人指定地点</w:t>
            </w:r>
            <w:r>
              <w:rPr>
                <w:rFonts w:hint="eastAsia" w:ascii="宋体" w:hAnsi="宋体" w:eastAsia="宋体" w:cs="宋体"/>
                <w:color w:val="auto"/>
                <w:kern w:val="0"/>
                <w:sz w:val="21"/>
                <w:szCs w:val="21"/>
                <w:highlight w:val="none"/>
                <w:lang w:eastAsia="zh-CN"/>
              </w:rPr>
              <w:t>。</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auto"/>
                <w:highlight w:val="none"/>
                <w:lang w:eastAsia="zh-CN"/>
              </w:rPr>
            </w:pPr>
            <w:r>
              <w:rPr>
                <w:rFonts w:hint="eastAsia" w:ascii="宋体" w:hAnsi="宋体" w:cs="宋体"/>
                <w:color w:val="auto"/>
                <w:highlight w:val="none"/>
                <w:lang w:val="en-US" w:eastAsia="zh-CN"/>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auto"/>
                <w:kern w:val="2"/>
                <w:sz w:val="21"/>
                <w:szCs w:val="24"/>
                <w:highlight w:val="none"/>
                <w:lang w:val="en-US" w:eastAsia="zh-CN" w:bidi="ar-SA"/>
              </w:rPr>
            </w:pPr>
            <w:r>
              <w:rPr>
                <w:rFonts w:hint="eastAsia" w:ascii="宋体" w:hAnsi="宋体" w:cs="宋体"/>
                <w:b/>
                <w:color w:val="auto"/>
                <w:highlight w:val="none"/>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447101">
            <w:pPr>
              <w:spacing w:line="320" w:lineRule="exact"/>
              <w:rPr>
                <w:rFonts w:hint="default" w:ascii="宋体" w:hAnsi="宋体" w:eastAsia="宋体" w:cs="宋体"/>
                <w:color w:val="auto"/>
                <w:kern w:val="2"/>
                <w:sz w:val="21"/>
                <w:szCs w:val="24"/>
                <w:highlight w:val="none"/>
                <w:lang w:val="en-US" w:eastAsia="zh-CN" w:bidi="ar-SA"/>
              </w:rPr>
            </w:pPr>
            <w:r>
              <w:rPr>
                <w:rFonts w:hint="default" w:ascii="宋体" w:hAnsi="宋体" w:eastAsia="宋体" w:cs="宋体"/>
                <w:color w:val="auto"/>
                <w:kern w:val="2"/>
                <w:sz w:val="21"/>
                <w:szCs w:val="24"/>
                <w:highlight w:val="none"/>
                <w:lang w:val="en-US" w:eastAsia="zh-CN" w:bidi="ar-SA"/>
              </w:rPr>
              <w:t>1.合同签订生效后，支付比例50%，采购人支付成交供应商合同总价的50%作为预付款；</w:t>
            </w:r>
          </w:p>
          <w:p w14:paraId="411F00AB">
            <w:pPr>
              <w:spacing w:line="320" w:lineRule="exact"/>
              <w:rPr>
                <w:rFonts w:hint="default" w:ascii="宋体" w:hAnsi="宋体" w:eastAsia="宋体" w:cs="宋体"/>
                <w:color w:val="auto"/>
                <w:kern w:val="2"/>
                <w:sz w:val="21"/>
                <w:szCs w:val="24"/>
                <w:highlight w:val="none"/>
                <w:lang w:val="en-US" w:eastAsia="zh-CN" w:bidi="ar-SA"/>
              </w:rPr>
            </w:pPr>
            <w:r>
              <w:rPr>
                <w:rFonts w:hint="default" w:ascii="宋体" w:hAnsi="宋体" w:eastAsia="宋体" w:cs="宋体"/>
                <w:color w:val="auto"/>
                <w:kern w:val="2"/>
                <w:sz w:val="21"/>
                <w:szCs w:val="24"/>
                <w:highlight w:val="none"/>
                <w:lang w:val="en-US" w:eastAsia="zh-CN" w:bidi="ar-SA"/>
              </w:rPr>
              <w:t>2.验收合格后，采购人在7个工作日内支付比例50%；</w:t>
            </w:r>
          </w:p>
          <w:p w14:paraId="7E617364">
            <w:pPr>
              <w:spacing w:line="320" w:lineRule="exact"/>
              <w:rPr>
                <w:rFonts w:hint="default" w:ascii="宋体" w:hAnsi="宋体" w:eastAsia="宋体" w:cs="宋体"/>
                <w:color w:val="auto"/>
                <w:kern w:val="2"/>
                <w:sz w:val="21"/>
                <w:szCs w:val="24"/>
                <w:highlight w:val="none"/>
                <w:lang w:val="en-US" w:eastAsia="zh-CN" w:bidi="ar-SA"/>
              </w:rPr>
            </w:pPr>
            <w:r>
              <w:rPr>
                <w:rFonts w:hint="default" w:ascii="宋体" w:hAnsi="宋体" w:eastAsia="宋体" w:cs="宋体"/>
                <w:color w:val="auto"/>
                <w:kern w:val="2"/>
                <w:sz w:val="21"/>
                <w:szCs w:val="24"/>
                <w:highlight w:val="none"/>
                <w:lang w:val="en-US" w:eastAsia="zh-CN" w:bidi="ar-SA"/>
              </w:rPr>
              <w:t>注：如采购人使用的是财政资金，采购人在前款规定的付款时间向政府采购支付部门提出办理财政支付申请手续（不含政府财政支付部门审核时间），即视为采购人已经按期支付。</w:t>
            </w:r>
          </w:p>
        </w:tc>
      </w:tr>
      <w:tr w14:paraId="4C5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55B290">
            <w:pPr>
              <w:spacing w:line="32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B41B6FE">
            <w:pPr>
              <w:spacing w:line="320" w:lineRule="exact"/>
              <w:jc w:val="center"/>
              <w:rPr>
                <w:rFonts w:hint="eastAsia" w:ascii="宋体" w:hAnsi="宋体"/>
                <w:b/>
                <w:color w:val="auto"/>
                <w:szCs w:val="21"/>
                <w:highlight w:val="none"/>
              </w:rPr>
            </w:pPr>
            <w:r>
              <w:rPr>
                <w:rFonts w:hint="eastAsia" w:ascii="宋体" w:hAnsi="宋体"/>
                <w:b/>
                <w:color w:val="auto"/>
                <w:szCs w:val="21"/>
                <w:highlight w:val="none"/>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952D49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1.验收应在采购人和成交供应商双方共同参加下进行，由采购人组织验收。</w:t>
            </w:r>
          </w:p>
          <w:p w14:paraId="1600A06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 xml:space="preserve">2.验收按国家、地方或行业现行相关验收规范和评定标准执行。   </w:t>
            </w:r>
          </w:p>
          <w:p w14:paraId="44E00D4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验收时如发现所交付的设备有短装、次品、损坏或其他不符合文件规定之情形者，采购人应做出详尽的现场记录，或由用户和成交供应商双方签署备忘录。此现场记录或备忘录可用作补充、缺失和更换损坏部件的有效证据。由此产生的有关费用由成交供应商承担。</w:t>
            </w:r>
          </w:p>
        </w:tc>
      </w:tr>
      <w:tr w14:paraId="4A0E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80DC04D">
            <w:pPr>
              <w:spacing w:line="32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E29A8FD">
            <w:pPr>
              <w:spacing w:line="320" w:lineRule="exact"/>
              <w:jc w:val="center"/>
              <w:rPr>
                <w:rFonts w:hint="eastAsia" w:ascii="宋体" w:hAnsi="宋体"/>
                <w:b/>
                <w:color w:val="auto"/>
                <w:szCs w:val="21"/>
                <w:highlight w:val="none"/>
              </w:rPr>
            </w:pPr>
            <w:r>
              <w:rPr>
                <w:rFonts w:hint="eastAsia" w:ascii="宋体" w:hAnsi="宋体" w:eastAsia="宋体" w:cs="宋体"/>
                <w:b/>
                <w:bCs/>
                <w:color w:val="auto"/>
                <w:sz w:val="21"/>
                <w:szCs w:val="21"/>
                <w:highlight w:val="none"/>
              </w:rPr>
              <w:t>售后服务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5ABB1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1.提供免费送货，免费上门等服务；</w:t>
            </w:r>
          </w:p>
          <w:p w14:paraId="1E68A94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2.质保期限不低于厂家所规定的质保年限（1年），自货物验收合格并办理移交手续之日起质保期内，凡因正常使用出现的质量问题，成交供应商应提供包换、包退服务，保证本项目正常运转；</w:t>
            </w:r>
          </w:p>
          <w:p w14:paraId="6E3EF6C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3.对采购人的服务通知，成交供应商在1个小时内响应，4个小时内到达现场帮助解决问题；</w:t>
            </w:r>
          </w:p>
          <w:p w14:paraId="01B594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4.免费保修期满后，成交供应商对所提供的货物设备可提供终身维护保养服务（维修保养时视情况只收取成本费用）；</w:t>
            </w:r>
          </w:p>
          <w:p w14:paraId="0A998E6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5.供应商可视自身能力在投标文件中提供更优、更合理的保修服务承诺。</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10</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auto"/>
                <w:szCs w:val="21"/>
                <w:highlight w:val="none"/>
              </w:rPr>
            </w:pPr>
            <w:r>
              <w:rPr>
                <w:rFonts w:hint="eastAsia" w:ascii="宋体" w:hAnsi="宋体" w:cs="宋体"/>
                <w:b/>
                <w:color w:val="auto"/>
                <w:szCs w:val="21"/>
                <w:highlight w:val="none"/>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auto"/>
                <w:szCs w:val="21"/>
                <w:highlight w:val="none"/>
              </w:rPr>
            </w:pPr>
            <w:r>
              <w:rPr>
                <w:rFonts w:hint="eastAsia" w:ascii="宋体" w:hAnsi="宋体" w:cs="宋体"/>
                <w:b/>
                <w:color w:val="auto"/>
                <w:szCs w:val="21"/>
                <w:highlight w:val="none"/>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11</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auto"/>
                <w:szCs w:val="21"/>
                <w:highlight w:val="none"/>
              </w:rPr>
            </w:pPr>
            <w:r>
              <w:rPr>
                <w:rFonts w:hint="eastAsia" w:ascii="宋体" w:hAnsi="宋体" w:cs="宋体"/>
                <w:b/>
                <w:color w:val="auto"/>
                <w:szCs w:val="21"/>
                <w:highlight w:val="none"/>
              </w:rPr>
              <w:t>成交服务费</w:t>
            </w:r>
          </w:p>
          <w:p w14:paraId="4CC181B6">
            <w:pPr>
              <w:spacing w:line="320" w:lineRule="exact"/>
              <w:jc w:val="center"/>
              <w:rPr>
                <w:rFonts w:ascii="宋体" w:hAnsi="宋体" w:cs="宋体"/>
                <w:color w:val="auto"/>
                <w:szCs w:val="21"/>
                <w:highlight w:val="none"/>
              </w:rPr>
            </w:pPr>
            <w:r>
              <w:rPr>
                <w:rFonts w:hint="eastAsia" w:ascii="宋体" w:hAnsi="宋体" w:cs="宋体"/>
                <w:bCs/>
                <w:color w:val="auto"/>
                <w:szCs w:val="21"/>
                <w:highlight w:val="none"/>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auto"/>
                <w:szCs w:val="21"/>
                <w:highlight w:val="none"/>
              </w:rPr>
            </w:pPr>
            <w:r>
              <w:rPr>
                <w:rFonts w:hint="eastAsia" w:ascii="宋体" w:hAnsi="宋体" w:cs="宋体"/>
                <w:color w:val="auto"/>
                <w:szCs w:val="21"/>
                <w:highlight w:val="none"/>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auto"/>
                <w:szCs w:val="21"/>
                <w:highlight w:val="none"/>
              </w:rPr>
            </w:pPr>
            <w:r>
              <w:rPr>
                <w:rFonts w:hint="eastAsia" w:ascii="宋体" w:hAnsi="宋体"/>
                <w:bCs/>
                <w:color w:val="auto"/>
                <w:szCs w:val="21"/>
                <w:highlight w:val="none"/>
                <w:lang w:val="en-US" w:eastAsia="zh-CN"/>
              </w:rPr>
              <w:t>参考</w:t>
            </w:r>
            <w:r>
              <w:rPr>
                <w:rFonts w:hint="eastAsia" w:ascii="宋体" w:hAnsi="宋体"/>
                <w:bCs/>
                <w:color w:val="auto"/>
                <w:szCs w:val="21"/>
                <w:highlight w:val="none"/>
              </w:rPr>
              <w:t>发改价格[2011]534号文的规定</w:t>
            </w:r>
            <w:r>
              <w:rPr>
                <w:rFonts w:hint="eastAsia" w:ascii="宋体" w:hAnsi="宋体"/>
                <w:color w:val="auto"/>
                <w:szCs w:val="21"/>
                <w:highlight w:val="none"/>
              </w:rPr>
              <w:t>，招标代理服务费按差额定率累进法计算</w:t>
            </w:r>
            <w:r>
              <w:rPr>
                <w:rFonts w:hint="eastAsia" w:ascii="宋体" w:hAnsi="宋体" w:cs="宋体"/>
                <w:color w:val="auto"/>
                <w:szCs w:val="21"/>
                <w:highlight w:val="none"/>
                <w:lang w:eastAsia="zh-CN"/>
              </w:rPr>
              <w:t>。</w:t>
            </w:r>
            <w:r>
              <w:rPr>
                <w:rFonts w:hint="eastAsia" w:ascii="宋体" w:hAnsi="宋体" w:cs="宋体"/>
                <w:color w:val="auto"/>
                <w:szCs w:val="21"/>
                <w:highlight w:val="none"/>
              </w:rPr>
              <w:t>招标代理服务费用不足</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00元的按</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00元计算。</w:t>
            </w:r>
            <w:r>
              <w:rPr>
                <w:rFonts w:hint="eastAsia" w:ascii="宋体" w:hAnsi="宋体"/>
                <w:color w:val="auto"/>
                <w:szCs w:val="21"/>
                <w:highlight w:val="none"/>
                <w:lang w:eastAsia="zh-CN"/>
              </w:rPr>
              <w:t>成交服务费</w:t>
            </w:r>
            <w:r>
              <w:rPr>
                <w:rFonts w:hint="eastAsia" w:ascii="宋体" w:hAnsi="宋体"/>
                <w:color w:val="auto"/>
                <w:szCs w:val="21"/>
                <w:highlight w:val="none"/>
              </w:rPr>
              <w:t>由</w:t>
            </w:r>
            <w:r>
              <w:rPr>
                <w:rFonts w:hint="eastAsia" w:ascii="宋体" w:hAnsi="宋体"/>
                <w:color w:val="auto"/>
                <w:szCs w:val="21"/>
                <w:highlight w:val="none"/>
                <w:lang w:eastAsia="zh-CN"/>
              </w:rPr>
              <w:t>成交人</w:t>
            </w:r>
            <w:r>
              <w:rPr>
                <w:rFonts w:hint="eastAsia" w:ascii="宋体" w:hAnsi="宋体"/>
                <w:color w:val="auto"/>
                <w:szCs w:val="21"/>
                <w:highlight w:val="none"/>
              </w:rPr>
              <w:t>在领取</w:t>
            </w:r>
            <w:r>
              <w:rPr>
                <w:rFonts w:hint="eastAsia" w:ascii="宋体" w:hAnsi="宋体"/>
                <w:color w:val="auto"/>
                <w:szCs w:val="21"/>
                <w:highlight w:val="none"/>
                <w:lang w:eastAsia="zh-CN"/>
              </w:rPr>
              <w:t>成交通知书</w:t>
            </w:r>
            <w:r>
              <w:rPr>
                <w:rFonts w:hint="eastAsia" w:ascii="宋体" w:hAnsi="宋体"/>
                <w:color w:val="auto"/>
                <w:szCs w:val="21"/>
                <w:highlight w:val="none"/>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auto"/>
                <w:highlight w:val="none"/>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auto"/>
                <w:szCs w:val="21"/>
                <w:highlight w:val="none"/>
              </w:rPr>
            </w:pPr>
            <w:r>
              <w:rPr>
                <w:rFonts w:hint="eastAsia" w:ascii="宋体" w:hAnsi="宋体" w:cs="宋体"/>
                <w:bCs/>
                <w:color w:val="auto"/>
                <w:szCs w:val="21"/>
                <w:highlight w:val="none"/>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auto"/>
                <w:szCs w:val="21"/>
                <w:highlight w:val="none"/>
              </w:rPr>
            </w:pPr>
            <w:r>
              <w:rPr>
                <w:rFonts w:hint="eastAsia" w:ascii="宋体" w:hAnsi="宋体" w:cs="宋体"/>
                <w:b/>
                <w:bCs/>
                <w:color w:val="auto"/>
                <w:szCs w:val="21"/>
                <w:highlight w:val="none"/>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auto"/>
                <w:highlight w:val="none"/>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auto"/>
                <w:szCs w:val="21"/>
                <w:highlight w:val="none"/>
              </w:rPr>
            </w:pPr>
            <w:r>
              <w:rPr>
                <w:rFonts w:hint="eastAsia" w:ascii="宋体" w:hAnsi="宋体" w:cs="宋体"/>
                <w:bCs/>
                <w:color w:val="auto"/>
                <w:szCs w:val="21"/>
                <w:highlight w:val="none"/>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auto"/>
                <w:szCs w:val="21"/>
                <w:highlight w:val="none"/>
              </w:rPr>
            </w:pPr>
            <w:r>
              <w:rPr>
                <w:rFonts w:hint="eastAsia" w:ascii="宋体" w:hAnsi="宋体" w:cs="宋体"/>
                <w:b/>
                <w:bCs/>
                <w:color w:val="auto"/>
                <w:szCs w:val="21"/>
                <w:highlight w:val="none"/>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auto"/>
                <w:highlight w:val="none"/>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auto"/>
                <w:szCs w:val="21"/>
                <w:highlight w:val="none"/>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auto"/>
                <w:szCs w:val="21"/>
                <w:highlight w:val="none"/>
              </w:rPr>
            </w:pPr>
            <w:r>
              <w:rPr>
                <w:rFonts w:hint="eastAsia" w:ascii="宋体" w:hAnsi="宋体" w:cs="宋体"/>
                <w:bCs/>
                <w:color w:val="auto"/>
                <w:szCs w:val="21"/>
                <w:highlight w:val="none"/>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auto"/>
                <w:szCs w:val="21"/>
                <w:highlight w:val="none"/>
              </w:rPr>
            </w:pPr>
            <w:r>
              <w:rPr>
                <w:rFonts w:hint="eastAsia" w:ascii="宋体" w:hAnsi="宋体" w:cs="宋体"/>
                <w:b/>
                <w:bCs/>
                <w:color w:val="auto"/>
                <w:szCs w:val="21"/>
                <w:highlight w:val="none"/>
              </w:rPr>
              <w:t>中国农业银行股份有限公司阳江江城支行</w:t>
            </w:r>
          </w:p>
        </w:tc>
      </w:tr>
    </w:tbl>
    <w:p w14:paraId="5F556943">
      <w:pPr>
        <w:rPr>
          <w:rFonts w:hint="eastAsia" w:ascii="宋体" w:hAnsi="宋体"/>
          <w:color w:val="auto"/>
          <w:kern w:val="0"/>
          <w:sz w:val="24"/>
          <w:highlight w:val="none"/>
        </w:rPr>
      </w:pPr>
      <w:r>
        <w:rPr>
          <w:rFonts w:hint="eastAsia" w:ascii="宋体" w:hAnsi="宋体"/>
          <w:color w:val="auto"/>
          <w:kern w:val="0"/>
          <w:sz w:val="24"/>
          <w:highlight w:val="none"/>
        </w:rPr>
        <w:br w:type="page"/>
      </w:r>
    </w:p>
    <w:p w14:paraId="1CDE8DD4">
      <w:pPr>
        <w:pStyle w:val="3"/>
        <w:numPr>
          <w:ilvl w:val="1"/>
          <w:numId w:val="0"/>
        </w:numPr>
        <w:spacing w:beforeLines="150" w:after="0" w:line="360" w:lineRule="auto"/>
        <w:rPr>
          <w:rFonts w:ascii="宋体" w:hAnsi="宋体"/>
          <w:color w:val="auto"/>
          <w:kern w:val="0"/>
          <w:sz w:val="24"/>
          <w:highlight w:val="none"/>
        </w:rPr>
      </w:pPr>
      <w:bookmarkStart w:id="113" w:name="_Toc11683"/>
      <w:r>
        <w:rPr>
          <w:rFonts w:hint="eastAsia" w:ascii="宋体" w:hAnsi="宋体"/>
          <w:color w:val="auto"/>
          <w:kern w:val="0"/>
          <w:sz w:val="24"/>
          <w:highlight w:val="none"/>
        </w:rPr>
        <w:t>B  技术要求</w:t>
      </w:r>
      <w:bookmarkEnd w:id="113"/>
    </w:p>
    <w:p w14:paraId="0A228393">
      <w:pPr>
        <w:bidi w:val="0"/>
        <w:rPr>
          <w:rFonts w:hint="eastAsia"/>
          <w:color w:val="auto"/>
          <w:highlight w:val="none"/>
          <w:lang w:val="en-US" w:eastAsia="zh-CN"/>
        </w:rPr>
      </w:pPr>
      <w:bookmarkStart w:id="114" w:name="_Toc183156608"/>
    </w:p>
    <w:bookmarkEnd w:id="114"/>
    <w:p w14:paraId="5E2427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auto"/>
          <w:highlight w:val="none"/>
        </w:rPr>
      </w:pPr>
      <w:r>
        <w:rPr>
          <w:rFonts w:hint="eastAsia" w:ascii="宋体" w:hAnsi="宋体" w:eastAsia="宋体" w:cs="宋体"/>
          <w:b/>
          <w:bCs/>
          <w:color w:val="auto"/>
          <w:highlight w:val="none"/>
          <w:lang w:val="en-US" w:eastAsia="zh-CN"/>
        </w:rPr>
        <w:t>一、项目要求清单</w:t>
      </w:r>
    </w:p>
    <w:tbl>
      <w:tblPr>
        <w:tblStyle w:val="52"/>
        <w:tblW w:w="100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3"/>
        <w:gridCol w:w="1146"/>
        <w:gridCol w:w="5354"/>
        <w:gridCol w:w="933"/>
        <w:gridCol w:w="951"/>
        <w:gridCol w:w="951"/>
      </w:tblGrid>
      <w:tr w14:paraId="15CB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B7B9D">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781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项目名称</w:t>
            </w:r>
          </w:p>
        </w:tc>
        <w:tc>
          <w:tcPr>
            <w:tcW w:w="5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5BE7">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项目特征描述</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05E3">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64B8">
            <w:pPr>
              <w:keepNext w:val="0"/>
              <w:keepLines w:val="0"/>
              <w:pageBreakBefore w:val="0"/>
              <w:widowControl/>
              <w:kinsoku/>
              <w:wordWrap/>
              <w:overflowPunct/>
              <w:topLinePunct w:val="0"/>
              <w:autoSpaceDE/>
              <w:autoSpaceDN/>
              <w:bidi w:val="0"/>
              <w:adjustRightInd/>
              <w:snapToGrid/>
              <w:spacing w:line="320" w:lineRule="exact"/>
              <w:jc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BD4F">
            <w:pPr>
              <w:keepNext w:val="0"/>
              <w:keepLines w:val="0"/>
              <w:pageBreakBefore w:val="0"/>
              <w:widowControl/>
              <w:kinsoku/>
              <w:wordWrap/>
              <w:overflowPunct/>
              <w:topLinePunct w:val="0"/>
              <w:autoSpaceDE/>
              <w:autoSpaceDN/>
              <w:bidi w:val="0"/>
              <w:adjustRightInd/>
              <w:snapToGrid/>
              <w:spacing w:line="320" w:lineRule="exact"/>
              <w:jc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highlight w:val="none"/>
                <w:u w:val="none"/>
                <w:lang w:val="en-US" w:eastAsia="zh-CN"/>
              </w:rPr>
              <w:t>备注</w:t>
            </w:r>
          </w:p>
        </w:tc>
      </w:tr>
      <w:tr w14:paraId="61B0C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80"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8D8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249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布帘</w:t>
            </w:r>
          </w:p>
        </w:tc>
        <w:tc>
          <w:tcPr>
            <w:tcW w:w="5354" w:type="dxa"/>
            <w:tcBorders>
              <w:top w:val="single" w:color="000000" w:sz="4" w:space="0"/>
              <w:left w:val="single" w:color="000000" w:sz="4" w:space="0"/>
              <w:bottom w:val="single" w:color="000000" w:sz="4" w:space="0"/>
              <w:right w:val="single" w:color="000000" w:sz="4" w:space="0"/>
            </w:tcBorders>
            <w:shd w:val="clear" w:color="auto" w:fill="auto"/>
            <w:vAlign w:val="top"/>
          </w:tcPr>
          <w:p w14:paraId="3F5F0D2F">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w:t>
            </w:r>
            <w:r>
              <w:rPr>
                <w:color w:val="auto"/>
                <w:sz w:val="21"/>
                <w:szCs w:val="21"/>
                <w:highlight w:val="none"/>
              </w:rPr>
              <w:t>规格参数：浅暖色系，高度≥2.6米，</w:t>
            </w:r>
          </w:p>
          <w:p w14:paraId="320E588E">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2.</w:t>
            </w:r>
            <w:r>
              <w:rPr>
                <w:color w:val="auto"/>
                <w:sz w:val="21"/>
                <w:szCs w:val="21"/>
                <w:highlight w:val="none"/>
              </w:rPr>
              <w:t>遮光</w:t>
            </w:r>
            <w:r>
              <w:rPr>
                <w:color w:val="auto"/>
                <w:spacing w:val="-1"/>
                <w:sz w:val="21"/>
                <w:szCs w:val="21"/>
                <w:highlight w:val="none"/>
              </w:rPr>
              <w:t>率≥90%,</w:t>
            </w:r>
          </w:p>
          <w:p w14:paraId="5888506A">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3.</w:t>
            </w:r>
            <w:r>
              <w:rPr>
                <w:color w:val="auto"/>
                <w:spacing w:val="-1"/>
                <w:sz w:val="21"/>
                <w:szCs w:val="21"/>
                <w:highlight w:val="none"/>
              </w:rPr>
              <w:t>隔音30分贝-40分页</w:t>
            </w:r>
          </w:p>
          <w:p w14:paraId="46F74679">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4.</w:t>
            </w:r>
            <w:r>
              <w:rPr>
                <w:color w:val="auto"/>
                <w:spacing w:val="-1"/>
                <w:sz w:val="21"/>
                <w:szCs w:val="21"/>
                <w:highlight w:val="none"/>
              </w:rPr>
              <w:t>防紫外线性能:UPF值&gt;40,T</w:t>
            </w:r>
            <w:r>
              <w:rPr>
                <w:color w:val="auto"/>
                <w:spacing w:val="-36"/>
                <w:sz w:val="21"/>
                <w:szCs w:val="21"/>
                <w:highlight w:val="none"/>
              </w:rPr>
              <w:t xml:space="preserve"> </w:t>
            </w:r>
            <w:r>
              <w:rPr>
                <w:color w:val="auto"/>
                <w:spacing w:val="-1"/>
                <w:sz w:val="21"/>
                <w:szCs w:val="21"/>
                <w:highlight w:val="none"/>
              </w:rPr>
              <w:t>(UVA)AV&lt;5%</w:t>
            </w:r>
          </w:p>
          <w:p w14:paraId="33832BB1">
            <w:pPr>
              <w:pStyle w:val="210"/>
              <w:numPr>
                <w:ilvl w:val="0"/>
                <w:numId w:val="0"/>
              </w:numPr>
              <w:spacing w:before="28" w:line="231" w:lineRule="auto"/>
              <w:ind w:left="0" w:leftChars="0" w:right="50"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5.</w:t>
            </w:r>
            <w:r>
              <w:rPr>
                <w:color w:val="auto"/>
                <w:spacing w:val="-1"/>
                <w:sz w:val="21"/>
                <w:szCs w:val="21"/>
                <w:highlight w:val="none"/>
              </w:rPr>
              <w:t>甲醛含量</w:t>
            </w:r>
            <w:r>
              <w:rPr>
                <w:color w:val="auto"/>
                <w:spacing w:val="-38"/>
                <w:sz w:val="21"/>
                <w:szCs w:val="21"/>
                <w:highlight w:val="none"/>
              </w:rPr>
              <w:t xml:space="preserve"> </w:t>
            </w:r>
            <w:r>
              <w:rPr>
                <w:color w:val="auto"/>
                <w:spacing w:val="-1"/>
                <w:sz w:val="21"/>
                <w:szCs w:val="21"/>
                <w:highlight w:val="none"/>
              </w:rPr>
              <w:t>(mg/kg)≤</w:t>
            </w:r>
            <w:r>
              <w:rPr>
                <w:rFonts w:hint="eastAsia"/>
                <w:color w:val="auto"/>
                <w:spacing w:val="-1"/>
                <w:sz w:val="21"/>
                <w:szCs w:val="21"/>
                <w:highlight w:val="none"/>
                <w:lang w:val="en-US" w:eastAsia="zh-CN"/>
              </w:rPr>
              <w:t>300</w:t>
            </w:r>
          </w:p>
          <w:p w14:paraId="167421BE">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6.</w:t>
            </w:r>
            <w:r>
              <w:rPr>
                <w:color w:val="auto"/>
                <w:spacing w:val="-1"/>
                <w:sz w:val="21"/>
                <w:szCs w:val="21"/>
                <w:highlight w:val="none"/>
              </w:rPr>
              <w:t>H值4.0~9.0,无异味</w:t>
            </w:r>
          </w:p>
          <w:p w14:paraId="76FD7677">
            <w:pPr>
              <w:pStyle w:val="210"/>
              <w:numPr>
                <w:ilvl w:val="0"/>
                <w:numId w:val="0"/>
              </w:numPr>
              <w:spacing w:before="28" w:line="231" w:lineRule="auto"/>
              <w:ind w:left="0" w:leftChars="0" w:right="50"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7.</w:t>
            </w:r>
            <w:r>
              <w:rPr>
                <w:color w:val="auto"/>
                <w:spacing w:val="-1"/>
                <w:sz w:val="21"/>
                <w:szCs w:val="21"/>
                <w:highlight w:val="none"/>
              </w:rPr>
              <w:t>可分解致癌芳香胺染</w:t>
            </w:r>
            <w:r>
              <w:rPr>
                <w:color w:val="auto"/>
                <w:spacing w:val="-2"/>
                <w:sz w:val="21"/>
                <w:szCs w:val="21"/>
                <w:highlight w:val="none"/>
              </w:rPr>
              <w:t>料AZO(mg/kg):禁用</w:t>
            </w:r>
          </w:p>
          <w:p w14:paraId="501E81EA">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8.</w:t>
            </w:r>
            <w:r>
              <w:rPr>
                <w:color w:val="auto"/>
                <w:spacing w:val="-2"/>
                <w:sz w:val="21"/>
                <w:szCs w:val="21"/>
                <w:highlight w:val="none"/>
              </w:rPr>
              <w:t>可萃取铅含量≤1.0</w:t>
            </w:r>
            <w:r>
              <w:rPr>
                <w:color w:val="auto"/>
                <w:spacing w:val="-35"/>
                <w:sz w:val="21"/>
                <w:szCs w:val="21"/>
                <w:highlight w:val="none"/>
              </w:rPr>
              <w:t xml:space="preserve"> </w:t>
            </w:r>
            <w:r>
              <w:rPr>
                <w:color w:val="auto"/>
                <w:spacing w:val="-2"/>
                <w:sz w:val="21"/>
                <w:szCs w:val="21"/>
                <w:highlight w:val="none"/>
              </w:rPr>
              <w:t>(mg/kg)</w:t>
            </w:r>
            <w:r>
              <w:rPr>
                <w:color w:val="auto"/>
                <w:spacing w:val="-53"/>
                <w:sz w:val="21"/>
                <w:szCs w:val="21"/>
                <w:highlight w:val="none"/>
              </w:rPr>
              <w:t xml:space="preserve"> </w:t>
            </w:r>
          </w:p>
          <w:p w14:paraId="345171ED">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9.</w:t>
            </w:r>
            <w:r>
              <w:rPr>
                <w:color w:val="auto"/>
                <w:spacing w:val="-2"/>
                <w:sz w:val="21"/>
                <w:szCs w:val="21"/>
                <w:highlight w:val="none"/>
              </w:rPr>
              <w:t>可萃取铬含</w:t>
            </w:r>
            <w:r>
              <w:rPr>
                <w:color w:val="auto"/>
                <w:spacing w:val="-1"/>
                <w:sz w:val="21"/>
                <w:szCs w:val="21"/>
                <w:highlight w:val="none"/>
              </w:rPr>
              <w:t>量≤2.0</w:t>
            </w:r>
            <w:r>
              <w:rPr>
                <w:color w:val="auto"/>
                <w:spacing w:val="-45"/>
                <w:sz w:val="21"/>
                <w:szCs w:val="21"/>
                <w:highlight w:val="none"/>
              </w:rPr>
              <w:t xml:space="preserve"> </w:t>
            </w:r>
            <w:r>
              <w:rPr>
                <w:color w:val="auto"/>
                <w:spacing w:val="-1"/>
                <w:sz w:val="21"/>
                <w:szCs w:val="21"/>
                <w:highlight w:val="none"/>
              </w:rPr>
              <w:t>(mg/kg)</w:t>
            </w:r>
          </w:p>
          <w:p w14:paraId="251E8AE3">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10.</w:t>
            </w:r>
            <w:r>
              <w:rPr>
                <w:color w:val="auto"/>
                <w:spacing w:val="-1"/>
                <w:sz w:val="21"/>
                <w:szCs w:val="21"/>
                <w:highlight w:val="none"/>
              </w:rPr>
              <w:t>耐洗色牢度：变色≥4,沾色≥3-4,</w:t>
            </w:r>
          </w:p>
          <w:p w14:paraId="6E4C3061">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11.</w:t>
            </w:r>
            <w:r>
              <w:rPr>
                <w:color w:val="auto"/>
                <w:spacing w:val="-1"/>
                <w:sz w:val="21"/>
                <w:szCs w:val="21"/>
                <w:highlight w:val="none"/>
              </w:rPr>
              <w:t>耐光色牢</w:t>
            </w:r>
            <w:r>
              <w:rPr>
                <w:color w:val="auto"/>
                <w:sz w:val="21"/>
                <w:szCs w:val="21"/>
                <w:highlight w:val="none"/>
              </w:rPr>
              <w:t>度：变色≥5</w:t>
            </w:r>
          </w:p>
          <w:p w14:paraId="384B3A51">
            <w:pPr>
              <w:pStyle w:val="210"/>
              <w:numPr>
                <w:ilvl w:val="0"/>
                <w:numId w:val="0"/>
              </w:numPr>
              <w:spacing w:before="28" w:line="231" w:lineRule="auto"/>
              <w:ind w:left="0" w:leftChars="0" w:right="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12.</w:t>
            </w:r>
            <w:r>
              <w:rPr>
                <w:color w:val="auto"/>
                <w:sz w:val="21"/>
                <w:szCs w:val="21"/>
                <w:highlight w:val="none"/>
              </w:rPr>
              <w:t>四边收边。提供颜色和款式供</w:t>
            </w:r>
            <w:r>
              <w:rPr>
                <w:color w:val="auto"/>
                <w:spacing w:val="-1"/>
                <w:sz w:val="21"/>
                <w:szCs w:val="21"/>
                <w:highlight w:val="none"/>
              </w:rPr>
              <w:t>业主选择。安装</w:t>
            </w:r>
            <w:r>
              <w:rPr>
                <w:color w:val="auto"/>
                <w:sz w:val="21"/>
                <w:szCs w:val="21"/>
                <w:highlight w:val="none"/>
              </w:rPr>
              <w:t>方式：窗帘盒顶装含盒体(内部净宽：200mm-250mm),铝合金静音导轨,工字型或C型加厚轨道，超长(6.7米外)窗户需拼接</w:t>
            </w:r>
          </w:p>
          <w:p w14:paraId="4BE8327F">
            <w:pPr>
              <w:pStyle w:val="210"/>
              <w:numPr>
                <w:ilvl w:val="0"/>
                <w:numId w:val="0"/>
              </w:numPr>
              <w:spacing w:line="219" w:lineRule="auto"/>
              <w:ind w:left="0" w:leftChars="0" w:firstLine="0" w:firstLineChars="0"/>
              <w:jc w:val="left"/>
              <w:rPr>
                <w:rFonts w:hint="eastAsia" w:ascii="宋体" w:hAnsi="宋体" w:eastAsia="宋体" w:cs="宋体"/>
                <w:i w:val="0"/>
                <w:iCs w:val="0"/>
                <w:color w:val="auto"/>
                <w:sz w:val="21"/>
                <w:szCs w:val="21"/>
                <w:highlight w:val="none"/>
                <w:u w:val="none"/>
              </w:rPr>
            </w:pPr>
            <w:r>
              <w:rPr>
                <w:color w:val="auto"/>
                <w:spacing w:val="-1"/>
                <w:sz w:val="21"/>
                <w:szCs w:val="21"/>
                <w:highlight w:val="none"/>
              </w:rPr>
              <w:t>时，错开安装，需转弯时使用专用弯轨。</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42A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72473">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2051.00 </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52B8E">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4E18E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520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82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纱帘</w:t>
            </w:r>
          </w:p>
        </w:tc>
        <w:tc>
          <w:tcPr>
            <w:tcW w:w="5354" w:type="dxa"/>
            <w:tcBorders>
              <w:top w:val="single" w:color="000000" w:sz="4" w:space="0"/>
              <w:left w:val="single" w:color="000000" w:sz="4" w:space="0"/>
              <w:bottom w:val="single" w:color="000000" w:sz="4" w:space="0"/>
              <w:right w:val="single" w:color="000000" w:sz="4" w:space="0"/>
            </w:tcBorders>
            <w:shd w:val="clear" w:color="auto" w:fill="auto"/>
            <w:vAlign w:val="top"/>
          </w:tcPr>
          <w:p w14:paraId="201CF28B">
            <w:pPr>
              <w:pStyle w:val="210"/>
              <w:numPr>
                <w:ilvl w:val="0"/>
                <w:numId w:val="0"/>
              </w:numPr>
              <w:spacing w:before="40" w:line="232" w:lineRule="auto"/>
              <w:ind w:left="0" w:leftChars="0" w:right="1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w:t>
            </w:r>
            <w:r>
              <w:rPr>
                <w:color w:val="auto"/>
                <w:sz w:val="21"/>
                <w:szCs w:val="21"/>
                <w:highlight w:val="none"/>
              </w:rPr>
              <w:t>规格参数：白色，高度≥2.6米，</w:t>
            </w:r>
          </w:p>
          <w:p w14:paraId="78C1FB13">
            <w:pPr>
              <w:pStyle w:val="210"/>
              <w:numPr>
                <w:ilvl w:val="0"/>
                <w:numId w:val="0"/>
              </w:numPr>
              <w:spacing w:before="40" w:line="232" w:lineRule="auto"/>
              <w:ind w:left="0" w:leftChars="0" w:right="150"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2.</w:t>
            </w:r>
            <w:r>
              <w:rPr>
                <w:color w:val="auto"/>
                <w:sz w:val="21"/>
                <w:szCs w:val="21"/>
                <w:highlight w:val="none"/>
              </w:rPr>
              <w:t>可见光透射比：</w:t>
            </w:r>
            <w:r>
              <w:rPr>
                <w:color w:val="auto"/>
                <w:spacing w:val="-1"/>
                <w:sz w:val="21"/>
                <w:szCs w:val="21"/>
                <w:highlight w:val="none"/>
              </w:rPr>
              <w:t>35%-60%,</w:t>
            </w:r>
          </w:p>
          <w:p w14:paraId="7CD141A7">
            <w:pPr>
              <w:pStyle w:val="210"/>
              <w:numPr>
                <w:ilvl w:val="0"/>
                <w:numId w:val="0"/>
              </w:numPr>
              <w:spacing w:before="40" w:line="232" w:lineRule="auto"/>
              <w:ind w:right="150"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hint="eastAsia" w:cs="宋体"/>
                <w:i w:val="0"/>
                <w:iCs w:val="0"/>
                <w:color w:val="auto"/>
                <w:kern w:val="0"/>
                <w:sz w:val="21"/>
                <w:szCs w:val="21"/>
                <w:highlight w:val="none"/>
                <w:u w:val="none"/>
                <w:lang w:val="en-US" w:eastAsia="zh-CN" w:bidi="ar"/>
              </w:rPr>
              <w:t>3.</w:t>
            </w:r>
            <w:r>
              <w:rPr>
                <w:color w:val="auto"/>
                <w:sz w:val="21"/>
                <w:szCs w:val="21"/>
                <w:highlight w:val="none"/>
              </w:rPr>
              <w:t>甲醛含量≤75mg/kg</w:t>
            </w:r>
          </w:p>
          <w:p w14:paraId="6EF3F703">
            <w:pPr>
              <w:pStyle w:val="210"/>
              <w:numPr>
                <w:ilvl w:val="0"/>
                <w:numId w:val="0"/>
              </w:numPr>
              <w:spacing w:before="40" w:line="232" w:lineRule="auto"/>
              <w:ind w:right="150"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hint="eastAsia" w:cs="宋体"/>
                <w:i w:val="0"/>
                <w:iCs w:val="0"/>
                <w:color w:val="auto"/>
                <w:kern w:val="0"/>
                <w:sz w:val="21"/>
                <w:szCs w:val="21"/>
                <w:highlight w:val="none"/>
                <w:u w:val="none"/>
                <w:lang w:val="en-US" w:eastAsia="zh-CN" w:bidi="ar"/>
              </w:rPr>
              <w:t>4.</w:t>
            </w:r>
            <w:r>
              <w:rPr>
                <w:color w:val="auto"/>
                <w:sz w:val="21"/>
                <w:szCs w:val="21"/>
                <w:highlight w:val="none"/>
              </w:rPr>
              <w:t>耐光照色牢度≥4</w:t>
            </w:r>
            <w:r>
              <w:rPr>
                <w:color w:val="auto"/>
                <w:spacing w:val="-1"/>
                <w:sz w:val="21"/>
                <w:szCs w:val="21"/>
                <w:highlight w:val="none"/>
              </w:rPr>
              <w:t>级</w:t>
            </w:r>
          </w:p>
          <w:p w14:paraId="2B5118E5">
            <w:pPr>
              <w:pStyle w:val="210"/>
              <w:numPr>
                <w:ilvl w:val="0"/>
                <w:numId w:val="0"/>
              </w:numPr>
              <w:spacing w:before="40" w:line="232" w:lineRule="auto"/>
              <w:ind w:right="150" w:rightChars="0"/>
              <w:jc w:val="left"/>
              <w:rPr>
                <w:color w:val="auto"/>
                <w:sz w:val="21"/>
                <w:szCs w:val="21"/>
                <w:highlight w:val="none"/>
              </w:rPr>
            </w:pPr>
            <w:r>
              <w:rPr>
                <w:rFonts w:hint="eastAsia"/>
                <w:color w:val="auto"/>
                <w:spacing w:val="-1"/>
                <w:sz w:val="21"/>
                <w:szCs w:val="21"/>
                <w:highlight w:val="none"/>
                <w:lang w:val="en-US" w:eastAsia="zh-CN"/>
              </w:rPr>
              <w:t>4.</w:t>
            </w:r>
            <w:r>
              <w:rPr>
                <w:color w:val="auto"/>
                <w:spacing w:val="-1"/>
                <w:sz w:val="21"/>
                <w:szCs w:val="21"/>
                <w:highlight w:val="none"/>
              </w:rPr>
              <w:t>耐洗涤色牢度变色</w:t>
            </w:r>
            <w:r>
              <w:rPr>
                <w:color w:val="auto"/>
                <w:sz w:val="21"/>
                <w:szCs w:val="21"/>
                <w:highlight w:val="none"/>
              </w:rPr>
              <w:t xml:space="preserve"> </w:t>
            </w:r>
          </w:p>
          <w:p w14:paraId="23C6248C">
            <w:pPr>
              <w:pStyle w:val="210"/>
              <w:numPr>
                <w:ilvl w:val="0"/>
                <w:numId w:val="0"/>
              </w:numPr>
              <w:spacing w:before="40" w:line="232" w:lineRule="auto"/>
              <w:ind w:left="0" w:leftChars="0" w:right="15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r>
              <w:rPr>
                <w:rFonts w:hint="eastAsia" w:cs="宋体"/>
                <w:i w:val="0"/>
                <w:iCs w:val="0"/>
                <w:color w:val="auto"/>
                <w:kern w:val="0"/>
                <w:sz w:val="21"/>
                <w:szCs w:val="21"/>
                <w:highlight w:val="none"/>
                <w:u w:val="none"/>
                <w:lang w:val="en-US" w:eastAsia="zh-CN" w:bidi="ar"/>
              </w:rPr>
              <w:t>5.</w:t>
            </w:r>
            <w:r>
              <w:rPr>
                <w:color w:val="auto"/>
                <w:spacing w:val="-2"/>
                <w:sz w:val="21"/>
                <w:szCs w:val="21"/>
                <w:highlight w:val="none"/>
              </w:rPr>
              <w:t>沾色≥3-4级，</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74B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AC96C">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2217.00 </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638F4">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5D72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58E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288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百页帘</w:t>
            </w:r>
          </w:p>
        </w:tc>
        <w:tc>
          <w:tcPr>
            <w:tcW w:w="5354" w:type="dxa"/>
            <w:tcBorders>
              <w:top w:val="single" w:color="000000" w:sz="4" w:space="0"/>
              <w:left w:val="single" w:color="000000" w:sz="4" w:space="0"/>
              <w:bottom w:val="single" w:color="000000" w:sz="4" w:space="0"/>
              <w:right w:val="single" w:color="000000" w:sz="4" w:space="0"/>
            </w:tcBorders>
            <w:shd w:val="clear" w:color="auto" w:fill="auto"/>
            <w:vAlign w:val="top"/>
          </w:tcPr>
          <w:p w14:paraId="7236E2CC">
            <w:pPr>
              <w:pStyle w:val="210"/>
              <w:numPr>
                <w:ilvl w:val="0"/>
                <w:numId w:val="0"/>
              </w:numPr>
              <w:spacing w:before="41" w:line="231" w:lineRule="auto"/>
              <w:ind w:left="0" w:leftChars="0" w:right="152"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w:t>
            </w:r>
            <w:r>
              <w:rPr>
                <w:color w:val="auto"/>
                <w:spacing w:val="-1"/>
                <w:sz w:val="21"/>
                <w:szCs w:val="21"/>
                <w:highlight w:val="none"/>
              </w:rPr>
              <w:t>规格参数：浅色系(白色、米白等提供多色选择),哑光或柔</w:t>
            </w:r>
            <w:r>
              <w:rPr>
                <w:color w:val="auto"/>
                <w:sz w:val="21"/>
                <w:szCs w:val="21"/>
                <w:highlight w:val="none"/>
              </w:rPr>
              <w:t>光面，高度≥2.6米</w:t>
            </w:r>
            <w:r>
              <w:rPr>
                <w:rFonts w:hint="eastAsia"/>
                <w:color w:val="auto"/>
                <w:sz w:val="21"/>
                <w:szCs w:val="21"/>
                <w:highlight w:val="none"/>
                <w:lang w:eastAsia="zh-CN"/>
              </w:rPr>
              <w:t>。</w:t>
            </w:r>
          </w:p>
          <w:p w14:paraId="368F34D4">
            <w:pPr>
              <w:pStyle w:val="210"/>
              <w:numPr>
                <w:ilvl w:val="0"/>
                <w:numId w:val="0"/>
              </w:numPr>
              <w:spacing w:before="41" w:line="231" w:lineRule="auto"/>
              <w:ind w:right="152" w:rightChars="0"/>
              <w:jc w:val="left"/>
              <w:rPr>
                <w:rFonts w:hint="eastAsia"/>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w:t>
            </w:r>
            <w:r>
              <w:rPr>
                <w:rFonts w:hint="eastAsia" w:cs="宋体"/>
                <w:i w:val="0"/>
                <w:iCs w:val="0"/>
                <w:color w:val="auto"/>
                <w:kern w:val="0"/>
                <w:sz w:val="21"/>
                <w:szCs w:val="21"/>
                <w:highlight w:val="none"/>
                <w:u w:val="none"/>
                <w:lang w:val="en-US" w:eastAsia="zh-CN" w:bidi="ar"/>
              </w:rPr>
              <w:t>2.</w:t>
            </w:r>
            <w:r>
              <w:rPr>
                <w:color w:val="auto"/>
                <w:sz w:val="21"/>
                <w:szCs w:val="21"/>
                <w:highlight w:val="none"/>
              </w:rPr>
              <w:t>叶片材质：PVC阻燃材</w:t>
            </w:r>
            <w:r>
              <w:rPr>
                <w:rFonts w:hint="eastAsia"/>
                <w:color w:val="auto"/>
                <w:sz w:val="21"/>
                <w:szCs w:val="21"/>
                <w:highlight w:val="none"/>
                <w:lang w:eastAsia="zh-CN"/>
              </w:rPr>
              <w:t>标准GB 8624-2012(窗帘幕布类纺织物材料)燃烧性能分级的</w:t>
            </w:r>
            <w:r>
              <w:rPr>
                <w:rFonts w:hint="eastAsia"/>
                <w:color w:val="auto"/>
                <w:sz w:val="21"/>
                <w:szCs w:val="21"/>
                <w:highlight w:val="none"/>
                <w:lang w:val="en-US" w:eastAsia="zh-CN"/>
              </w:rPr>
              <w:t>B1</w:t>
            </w:r>
            <w:r>
              <w:rPr>
                <w:rFonts w:hint="eastAsia"/>
                <w:color w:val="auto"/>
                <w:sz w:val="21"/>
                <w:szCs w:val="21"/>
                <w:highlight w:val="none"/>
                <w:lang w:eastAsia="zh-CN"/>
              </w:rPr>
              <w:t>等级</w:t>
            </w:r>
          </w:p>
          <w:p w14:paraId="4A921EE6">
            <w:pPr>
              <w:pStyle w:val="210"/>
              <w:numPr>
                <w:ilvl w:val="0"/>
                <w:numId w:val="0"/>
              </w:numPr>
              <w:spacing w:before="41" w:line="231" w:lineRule="auto"/>
              <w:ind w:left="0" w:leftChars="0" w:right="152" w:rightChars="0" w:firstLine="0" w:firstLineChars="0"/>
              <w:jc w:val="left"/>
              <w:rPr>
                <w:rFonts w:hint="eastAsia" w:ascii="宋体" w:hAnsi="宋体" w:eastAsia="宋体" w:cs="宋体"/>
                <w:i w:val="0"/>
                <w:iCs w:val="0"/>
                <w:color w:val="auto"/>
                <w:sz w:val="21"/>
                <w:szCs w:val="21"/>
                <w:highlight w:val="none"/>
                <w:u w:val="none"/>
              </w:rPr>
            </w:pPr>
            <w:r>
              <w:rPr>
                <w:rFonts w:hint="eastAsia"/>
                <w:color w:val="auto"/>
                <w:sz w:val="21"/>
                <w:szCs w:val="21"/>
                <w:highlight w:val="none"/>
                <w:lang w:val="en-US" w:eastAsia="zh-CN"/>
              </w:rPr>
              <w:t>3</w:t>
            </w:r>
            <w:r>
              <w:rPr>
                <w:rFonts w:hint="eastAsia"/>
                <w:color w:val="auto"/>
                <w:sz w:val="21"/>
                <w:szCs w:val="21"/>
                <w:highlight w:val="none"/>
                <w:lang w:eastAsia="zh-CN"/>
              </w:rPr>
              <w:t>.</w:t>
            </w:r>
            <w:r>
              <w:rPr>
                <w:color w:val="auto"/>
                <w:sz w:val="21"/>
                <w:szCs w:val="21"/>
                <w:highlight w:val="none"/>
              </w:rPr>
              <w:t>质圆角设计,叶片宽度：25mm-50mm,操作方式：无极调光杆(单杆操控),操作位置：侧装(在窗户侧面墙体),升降和调光操作</w:t>
            </w:r>
            <w:r>
              <w:rPr>
                <w:color w:val="auto"/>
                <w:spacing w:val="-1"/>
                <w:sz w:val="21"/>
                <w:szCs w:val="21"/>
                <w:highlight w:val="none"/>
              </w:rPr>
              <w:t>力应轻柔顺畅，阻尼适中，单手可轻松完成。轨道材质高强度铝合金。</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0A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A3C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55.00</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B2B59">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kern w:val="0"/>
                <w:sz w:val="21"/>
                <w:szCs w:val="21"/>
                <w:highlight w:val="none"/>
                <w:u w:val="none"/>
                <w:lang w:val="en-US" w:eastAsia="zh-CN" w:bidi="ar"/>
              </w:rPr>
            </w:pPr>
          </w:p>
        </w:tc>
      </w:tr>
      <w:tr w14:paraId="670CB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BD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F9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床隔帘</w:t>
            </w:r>
          </w:p>
        </w:tc>
        <w:tc>
          <w:tcPr>
            <w:tcW w:w="5354" w:type="dxa"/>
            <w:tcBorders>
              <w:top w:val="single" w:color="000000" w:sz="4" w:space="0"/>
              <w:left w:val="single" w:color="000000" w:sz="4" w:space="0"/>
              <w:bottom w:val="single" w:color="000000" w:sz="4" w:space="0"/>
              <w:right w:val="single" w:color="000000" w:sz="4" w:space="0"/>
            </w:tcBorders>
            <w:shd w:val="clear" w:color="auto" w:fill="auto"/>
            <w:vAlign w:val="top"/>
          </w:tcPr>
          <w:p w14:paraId="4992851F">
            <w:pPr>
              <w:pStyle w:val="210"/>
              <w:numPr>
                <w:ilvl w:val="0"/>
                <w:numId w:val="0"/>
              </w:numPr>
              <w:spacing w:before="47" w:line="229" w:lineRule="auto"/>
              <w:ind w:left="0" w:leftChars="0" w:right="158" w:rightChars="0"/>
              <w:jc w:val="left"/>
              <w:rPr>
                <w:rFonts w:hint="eastAsia"/>
                <w:color w:val="auto"/>
                <w:spacing w:val="-1"/>
                <w:sz w:val="21"/>
                <w:szCs w:val="21"/>
                <w:highlight w:val="none"/>
                <w:lang w:val="en-US" w:eastAsia="zh-CN"/>
              </w:rPr>
            </w:pPr>
            <w:r>
              <w:rPr>
                <w:rFonts w:hint="eastAsia" w:ascii="宋体" w:hAnsi="宋体" w:eastAsia="宋体" w:cs="宋体"/>
                <w:snapToGrid w:val="0"/>
                <w:color w:val="auto"/>
                <w:spacing w:val="-1"/>
                <w:kern w:val="0"/>
                <w:sz w:val="21"/>
                <w:szCs w:val="21"/>
                <w:highlight w:val="none"/>
                <w:lang w:val="en-US" w:eastAsia="zh-CN" w:bidi="ar-SA"/>
              </w:rPr>
              <w:t>1.</w:t>
            </w:r>
            <w:r>
              <w:rPr>
                <w:color w:val="auto"/>
                <w:spacing w:val="-1"/>
                <w:sz w:val="21"/>
                <w:szCs w:val="21"/>
                <w:highlight w:val="none"/>
              </w:rPr>
              <w:t>规格参数：浅暖色系，双面同色纹理，高度≥2.6米</w:t>
            </w:r>
            <w:r>
              <w:rPr>
                <w:rFonts w:hint="eastAsia"/>
                <w:color w:val="auto"/>
                <w:spacing w:val="-1"/>
                <w:sz w:val="21"/>
                <w:szCs w:val="21"/>
                <w:highlight w:val="none"/>
                <w:lang w:val="en-US" w:eastAsia="zh-CN"/>
              </w:rPr>
              <w:t>.</w:t>
            </w:r>
          </w:p>
          <w:p w14:paraId="4E589A33">
            <w:pPr>
              <w:pStyle w:val="210"/>
              <w:numPr>
                <w:ilvl w:val="0"/>
                <w:numId w:val="0"/>
              </w:numPr>
              <w:spacing w:before="47" w:line="229" w:lineRule="auto"/>
              <w:ind w:left="0" w:leftChars="0" w:right="158"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2.</w:t>
            </w:r>
            <w:r>
              <w:rPr>
                <w:color w:val="auto"/>
                <w:spacing w:val="-1"/>
                <w:sz w:val="21"/>
                <w:szCs w:val="21"/>
                <w:highlight w:val="none"/>
              </w:rPr>
              <w:t>遮光</w:t>
            </w:r>
            <w:r>
              <w:rPr>
                <w:color w:val="auto"/>
                <w:sz w:val="21"/>
                <w:szCs w:val="21"/>
                <w:highlight w:val="none"/>
              </w:rPr>
              <w:t>率≥90%,</w:t>
            </w:r>
          </w:p>
          <w:p w14:paraId="2C093D72">
            <w:pPr>
              <w:pStyle w:val="210"/>
              <w:numPr>
                <w:ilvl w:val="0"/>
                <w:numId w:val="0"/>
              </w:numPr>
              <w:spacing w:before="47" w:line="229" w:lineRule="auto"/>
              <w:ind w:left="0" w:leftChars="0" w:right="158"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3.</w:t>
            </w:r>
            <w:r>
              <w:rPr>
                <w:color w:val="auto"/>
                <w:sz w:val="21"/>
                <w:szCs w:val="21"/>
                <w:highlight w:val="none"/>
              </w:rPr>
              <w:t>隔音30分贝-40分贝,</w:t>
            </w:r>
          </w:p>
          <w:p w14:paraId="26AA14B8">
            <w:pPr>
              <w:pStyle w:val="210"/>
              <w:numPr>
                <w:ilvl w:val="0"/>
                <w:numId w:val="0"/>
              </w:numPr>
              <w:spacing w:before="47" w:line="229" w:lineRule="auto"/>
              <w:ind w:left="0" w:leftChars="0" w:right="158"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4.</w:t>
            </w:r>
            <w:r>
              <w:rPr>
                <w:color w:val="auto"/>
                <w:sz w:val="21"/>
                <w:szCs w:val="21"/>
                <w:highlight w:val="none"/>
              </w:rPr>
              <w:t>防紫外线性能：UPF值</w:t>
            </w:r>
            <w:r>
              <w:rPr>
                <w:color w:val="auto"/>
                <w:spacing w:val="-1"/>
                <w:sz w:val="21"/>
                <w:szCs w:val="21"/>
                <w:highlight w:val="none"/>
              </w:rPr>
              <w:t>&gt;40,T</w:t>
            </w:r>
            <w:r>
              <w:rPr>
                <w:color w:val="auto"/>
                <w:spacing w:val="-50"/>
                <w:sz w:val="21"/>
                <w:szCs w:val="21"/>
                <w:highlight w:val="none"/>
              </w:rPr>
              <w:t xml:space="preserve"> </w:t>
            </w:r>
            <w:r>
              <w:rPr>
                <w:color w:val="auto"/>
                <w:spacing w:val="-1"/>
                <w:sz w:val="21"/>
                <w:szCs w:val="21"/>
                <w:highlight w:val="none"/>
              </w:rPr>
              <w:t>(UVA)AV&lt;5%。</w:t>
            </w:r>
          </w:p>
          <w:p w14:paraId="0AF783F3">
            <w:pPr>
              <w:pStyle w:val="210"/>
              <w:numPr>
                <w:ilvl w:val="0"/>
                <w:numId w:val="0"/>
              </w:numPr>
              <w:spacing w:before="47" w:line="229" w:lineRule="auto"/>
              <w:ind w:left="0" w:leftChars="0" w:right="158"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5.</w:t>
            </w:r>
            <w:r>
              <w:rPr>
                <w:color w:val="auto"/>
                <w:spacing w:val="-1"/>
                <w:sz w:val="21"/>
                <w:szCs w:val="21"/>
                <w:highlight w:val="none"/>
              </w:rPr>
              <w:t>甲醛含量</w:t>
            </w:r>
            <w:r>
              <w:rPr>
                <w:color w:val="auto"/>
                <w:spacing w:val="-51"/>
                <w:sz w:val="21"/>
                <w:szCs w:val="21"/>
                <w:highlight w:val="none"/>
              </w:rPr>
              <w:t xml:space="preserve"> </w:t>
            </w:r>
            <w:r>
              <w:rPr>
                <w:color w:val="auto"/>
                <w:spacing w:val="-1"/>
                <w:sz w:val="21"/>
                <w:szCs w:val="21"/>
                <w:highlight w:val="none"/>
              </w:rPr>
              <w:t>(mg/kg)≤300,PH</w:t>
            </w:r>
            <w:r>
              <w:rPr>
                <w:color w:val="auto"/>
                <w:spacing w:val="-2"/>
                <w:sz w:val="21"/>
                <w:szCs w:val="21"/>
                <w:highlight w:val="none"/>
              </w:rPr>
              <w:t>值4.0~9.0,无异</w:t>
            </w:r>
            <w:r>
              <w:rPr>
                <w:color w:val="auto"/>
                <w:sz w:val="21"/>
                <w:szCs w:val="21"/>
                <w:highlight w:val="none"/>
              </w:rPr>
              <w:t>味，</w:t>
            </w:r>
          </w:p>
          <w:p w14:paraId="76848959">
            <w:pPr>
              <w:pStyle w:val="210"/>
              <w:numPr>
                <w:ilvl w:val="0"/>
                <w:numId w:val="0"/>
              </w:numPr>
              <w:spacing w:before="47" w:line="229" w:lineRule="auto"/>
              <w:ind w:left="0" w:leftChars="0" w:right="158"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6.</w:t>
            </w:r>
            <w:r>
              <w:rPr>
                <w:color w:val="auto"/>
                <w:sz w:val="21"/>
                <w:szCs w:val="21"/>
                <w:highlight w:val="none"/>
              </w:rPr>
              <w:t>可分解致癌芳香胺染料AZO(mg/kg):禁用，</w:t>
            </w:r>
          </w:p>
          <w:p w14:paraId="7A788939">
            <w:pPr>
              <w:pStyle w:val="210"/>
              <w:numPr>
                <w:ilvl w:val="0"/>
                <w:numId w:val="0"/>
              </w:numPr>
              <w:spacing w:before="47" w:line="229" w:lineRule="auto"/>
              <w:ind w:left="0" w:leftChars="0" w:right="158"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7.</w:t>
            </w:r>
            <w:r>
              <w:rPr>
                <w:color w:val="auto"/>
                <w:sz w:val="21"/>
                <w:szCs w:val="21"/>
                <w:highlight w:val="none"/>
              </w:rPr>
              <w:t>可萃取铅含量</w:t>
            </w:r>
            <w:r>
              <w:rPr>
                <w:color w:val="auto"/>
                <w:spacing w:val="-3"/>
                <w:sz w:val="21"/>
                <w:szCs w:val="21"/>
                <w:highlight w:val="none"/>
              </w:rPr>
              <w:t>≤1.0</w:t>
            </w:r>
            <w:r>
              <w:rPr>
                <w:color w:val="auto"/>
                <w:spacing w:val="-38"/>
                <w:sz w:val="21"/>
                <w:szCs w:val="21"/>
                <w:highlight w:val="none"/>
              </w:rPr>
              <w:t xml:space="preserve"> </w:t>
            </w:r>
            <w:r>
              <w:rPr>
                <w:color w:val="auto"/>
                <w:spacing w:val="-3"/>
                <w:sz w:val="21"/>
                <w:szCs w:val="21"/>
                <w:highlight w:val="none"/>
              </w:rPr>
              <w:t>(mg/kg)</w:t>
            </w:r>
            <w:r>
              <w:rPr>
                <w:color w:val="auto"/>
                <w:spacing w:val="-53"/>
                <w:sz w:val="21"/>
                <w:szCs w:val="21"/>
                <w:highlight w:val="none"/>
              </w:rPr>
              <w:t xml:space="preserve"> </w:t>
            </w:r>
            <w:r>
              <w:rPr>
                <w:color w:val="auto"/>
                <w:spacing w:val="-3"/>
                <w:sz w:val="21"/>
                <w:szCs w:val="21"/>
                <w:highlight w:val="none"/>
              </w:rPr>
              <w:t>;</w:t>
            </w:r>
          </w:p>
          <w:p w14:paraId="190D4430">
            <w:pPr>
              <w:pStyle w:val="210"/>
              <w:numPr>
                <w:ilvl w:val="0"/>
                <w:numId w:val="0"/>
              </w:numPr>
              <w:spacing w:before="47" w:line="229" w:lineRule="auto"/>
              <w:ind w:left="0" w:leftChars="0" w:right="158" w:rightChars="0"/>
              <w:jc w:val="left"/>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w:t>
            </w:r>
            <w:r>
              <w:rPr>
                <w:rFonts w:ascii="宋体" w:hAnsi="宋体" w:eastAsia="宋体" w:cs="宋体"/>
                <w:snapToGrid w:val="0"/>
                <w:color w:val="auto"/>
                <w:kern w:val="0"/>
                <w:sz w:val="21"/>
                <w:szCs w:val="21"/>
                <w:highlight w:val="none"/>
                <w:lang w:val="en-US" w:eastAsia="en-US" w:bidi="ar-SA"/>
              </w:rPr>
              <w:t>8.</w:t>
            </w:r>
            <w:r>
              <w:rPr>
                <w:color w:val="auto"/>
                <w:spacing w:val="-3"/>
                <w:sz w:val="21"/>
                <w:szCs w:val="21"/>
                <w:highlight w:val="none"/>
              </w:rPr>
              <w:t>可萃取铬含量≤2.0</w:t>
            </w:r>
            <w:r>
              <w:rPr>
                <w:color w:val="auto"/>
                <w:spacing w:val="-50"/>
                <w:sz w:val="21"/>
                <w:szCs w:val="21"/>
                <w:highlight w:val="none"/>
              </w:rPr>
              <w:t xml:space="preserve"> </w:t>
            </w:r>
            <w:r>
              <w:rPr>
                <w:color w:val="auto"/>
                <w:spacing w:val="-3"/>
                <w:sz w:val="21"/>
                <w:szCs w:val="21"/>
                <w:highlight w:val="none"/>
              </w:rPr>
              <w:t>(mg/kg),</w:t>
            </w:r>
          </w:p>
          <w:p w14:paraId="0DC04CFE">
            <w:pPr>
              <w:pStyle w:val="210"/>
              <w:numPr>
                <w:ilvl w:val="0"/>
                <w:numId w:val="0"/>
              </w:numPr>
              <w:spacing w:before="47" w:line="229" w:lineRule="auto"/>
              <w:ind w:left="0" w:leftChars="0" w:right="158"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9.</w:t>
            </w:r>
            <w:r>
              <w:rPr>
                <w:color w:val="auto"/>
                <w:spacing w:val="-3"/>
                <w:sz w:val="21"/>
                <w:szCs w:val="21"/>
                <w:highlight w:val="none"/>
              </w:rPr>
              <w:t>耐洗色牢度：变色</w:t>
            </w:r>
            <w:r>
              <w:rPr>
                <w:color w:val="auto"/>
                <w:sz w:val="21"/>
                <w:szCs w:val="21"/>
                <w:highlight w:val="none"/>
              </w:rPr>
              <w:t>≥4,沾色≥3-4,</w:t>
            </w:r>
          </w:p>
          <w:p w14:paraId="6D2AC132">
            <w:pPr>
              <w:pStyle w:val="210"/>
              <w:numPr>
                <w:ilvl w:val="0"/>
                <w:numId w:val="0"/>
              </w:numPr>
              <w:spacing w:before="47" w:line="229" w:lineRule="auto"/>
              <w:ind w:left="0" w:leftChars="0" w:right="158" w:rightChars="0"/>
              <w:jc w:val="left"/>
              <w:rPr>
                <w:color w:val="auto"/>
                <w:sz w:val="21"/>
                <w:szCs w:val="21"/>
                <w:highlight w:val="none"/>
              </w:rPr>
            </w:pPr>
            <w:r>
              <w:rPr>
                <w:rFonts w:ascii="宋体" w:hAnsi="宋体" w:eastAsia="宋体" w:cs="宋体"/>
                <w:snapToGrid w:val="0"/>
                <w:color w:val="auto"/>
                <w:kern w:val="0"/>
                <w:sz w:val="21"/>
                <w:szCs w:val="21"/>
                <w:highlight w:val="none"/>
                <w:lang w:val="en-US" w:eastAsia="en-US" w:bidi="ar-SA"/>
              </w:rPr>
              <w:t>10.</w:t>
            </w:r>
            <w:r>
              <w:rPr>
                <w:color w:val="auto"/>
                <w:sz w:val="21"/>
                <w:szCs w:val="21"/>
                <w:highlight w:val="none"/>
              </w:rPr>
              <w:t>耐光色牢度：变色≥5。</w:t>
            </w:r>
          </w:p>
          <w:p w14:paraId="4863C894">
            <w:pPr>
              <w:pStyle w:val="210"/>
              <w:numPr>
                <w:ilvl w:val="0"/>
                <w:numId w:val="0"/>
              </w:numPr>
              <w:spacing w:before="47" w:line="229" w:lineRule="auto"/>
              <w:ind w:left="0" w:leftChars="0" w:right="158" w:rightChars="0" w:firstLine="0" w:firstLineChars="0"/>
              <w:jc w:val="left"/>
              <w:rPr>
                <w:rFonts w:hint="eastAsia" w:ascii="宋体" w:hAnsi="宋体" w:eastAsia="宋体" w:cs="宋体"/>
                <w:i w:val="0"/>
                <w:iCs w:val="0"/>
                <w:color w:val="auto"/>
                <w:sz w:val="21"/>
                <w:szCs w:val="21"/>
                <w:highlight w:val="none"/>
                <w:u w:val="none"/>
              </w:rPr>
            </w:pPr>
            <w:r>
              <w:rPr>
                <w:rFonts w:ascii="宋体" w:hAnsi="宋体" w:eastAsia="宋体" w:cs="宋体"/>
                <w:snapToGrid w:val="0"/>
                <w:color w:val="auto"/>
                <w:kern w:val="0"/>
                <w:sz w:val="21"/>
                <w:szCs w:val="21"/>
                <w:highlight w:val="none"/>
                <w:lang w:val="en-US" w:eastAsia="en-US" w:bidi="ar-SA"/>
              </w:rPr>
              <w:t>11.</w:t>
            </w:r>
            <w:r>
              <w:rPr>
                <w:color w:val="auto"/>
                <w:sz w:val="21"/>
                <w:szCs w:val="21"/>
                <w:highlight w:val="none"/>
              </w:rPr>
              <w:t>铝合金静音导轨，工字型或C型加厚轨道,需转弯时使用专用弯轨。四</w:t>
            </w:r>
            <w:r>
              <w:rPr>
                <w:color w:val="auto"/>
                <w:spacing w:val="-1"/>
                <w:sz w:val="21"/>
                <w:szCs w:val="21"/>
                <w:highlight w:val="none"/>
              </w:rPr>
              <w:t>边收边。提供款式供业主选择。</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1A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00AE">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 xml:space="preserve">5247.00 </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5D3E5">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iCs w:val="0"/>
                <w:color w:val="auto"/>
                <w:kern w:val="0"/>
                <w:sz w:val="21"/>
                <w:szCs w:val="21"/>
                <w:highlight w:val="none"/>
                <w:u w:val="none"/>
                <w:lang w:val="en-US" w:eastAsia="zh-CN" w:bidi="ar"/>
              </w:rPr>
            </w:pPr>
          </w:p>
        </w:tc>
      </w:tr>
    </w:tbl>
    <w:p w14:paraId="722403B3">
      <w:pPr>
        <w:spacing w:line="360" w:lineRule="auto"/>
        <w:rPr>
          <w:rFonts w:hint="eastAsia" w:ascii="宋体" w:hAnsi="宋体" w:eastAsia="宋体" w:cs="宋体"/>
          <w:color w:val="auto"/>
          <w:sz w:val="21"/>
          <w:szCs w:val="21"/>
          <w:highlight w:val="none"/>
        </w:rPr>
      </w:pPr>
    </w:p>
    <w:p w14:paraId="1CE8C637">
      <w:pPr>
        <w:pStyle w:val="2"/>
        <w:numPr>
          <w:ilvl w:val="0"/>
          <w:numId w:val="0"/>
        </w:numPr>
        <w:spacing w:before="240" w:line="240" w:lineRule="auto"/>
        <w:rPr>
          <w:rFonts w:ascii="宋体" w:hAnsi="宋体" w:eastAsia="宋体"/>
          <w:b/>
          <w:color w:val="auto"/>
          <w:sz w:val="21"/>
          <w:szCs w:val="21"/>
          <w:highlight w:val="none"/>
        </w:rPr>
      </w:pPr>
      <w:bookmarkStart w:id="115" w:name="_Toc11175"/>
      <w:r>
        <w:rPr>
          <w:rFonts w:hint="eastAsia" w:ascii="宋体" w:hAnsi="宋体" w:eastAsia="宋体"/>
          <w:b/>
          <w:color w:val="auto"/>
          <w:sz w:val="21"/>
          <w:szCs w:val="21"/>
          <w:highlight w:val="none"/>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5"/>
    </w:p>
    <w:p w14:paraId="57FF6A6D">
      <w:pPr>
        <w:pStyle w:val="3"/>
        <w:numPr>
          <w:ilvl w:val="1"/>
          <w:numId w:val="0"/>
        </w:numPr>
        <w:rPr>
          <w:rFonts w:ascii="宋体" w:hAnsi="宋体"/>
          <w:color w:val="auto"/>
          <w:sz w:val="21"/>
          <w:szCs w:val="21"/>
          <w:highlight w:val="none"/>
        </w:rPr>
      </w:pPr>
      <w:bookmarkStart w:id="116" w:name="_Toc20548"/>
      <w:bookmarkStart w:id="117" w:name="_Toc456648358"/>
      <w:bookmarkStart w:id="118" w:name="_Toc434832495"/>
      <w:bookmarkStart w:id="119" w:name="_Toc456272919"/>
      <w:r>
        <w:rPr>
          <w:rFonts w:hint="eastAsia" w:ascii="宋体" w:hAnsi="宋体"/>
          <w:color w:val="auto"/>
          <w:sz w:val="21"/>
          <w:szCs w:val="21"/>
          <w:highlight w:val="none"/>
        </w:rPr>
        <w:t>供应商须知前附表</w:t>
      </w:r>
      <w:bookmarkEnd w:id="116"/>
      <w:bookmarkEnd w:id="117"/>
      <w:bookmarkEnd w:id="118"/>
      <w:bookmarkEnd w:id="119"/>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auto"/>
                <w:szCs w:val="21"/>
                <w:highlight w:val="none"/>
              </w:rPr>
            </w:pPr>
            <w:r>
              <w:rPr>
                <w:rFonts w:hint="eastAsia" w:ascii="宋体" w:hAnsi="宋体"/>
                <w:b/>
                <w:color w:val="auto"/>
                <w:szCs w:val="21"/>
                <w:highlight w:val="none"/>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auto"/>
                <w:szCs w:val="21"/>
                <w:highlight w:val="none"/>
              </w:rPr>
            </w:pPr>
            <w:r>
              <w:rPr>
                <w:rFonts w:hint="eastAsia" w:ascii="宋体" w:hAnsi="宋体"/>
                <w:b/>
                <w:color w:val="auto"/>
                <w:szCs w:val="21"/>
                <w:highlight w:val="none"/>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auto"/>
                <w:szCs w:val="21"/>
                <w:highlight w:val="none"/>
              </w:rPr>
            </w:pPr>
            <w:r>
              <w:rPr>
                <w:rFonts w:hint="eastAsia" w:ascii="宋体" w:hAnsi="宋体"/>
                <w:b/>
                <w:color w:val="auto"/>
                <w:szCs w:val="21"/>
                <w:highlight w:val="none"/>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auto"/>
                <w:szCs w:val="21"/>
                <w:highlight w:val="none"/>
              </w:rPr>
            </w:pPr>
            <w:r>
              <w:rPr>
                <w:rFonts w:hint="eastAsia" w:ascii="宋体" w:hAnsi="宋体"/>
                <w:b/>
                <w:color w:val="auto"/>
                <w:szCs w:val="21"/>
                <w:highlight w:val="none"/>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auto"/>
                <w:szCs w:val="21"/>
                <w:highlight w:val="none"/>
                <w:lang w:val="en-GB"/>
              </w:rPr>
            </w:pPr>
            <w:r>
              <w:rPr>
                <w:rFonts w:hint="eastAsia"/>
                <w:color w:val="auto"/>
                <w:highlight w:val="none"/>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auto"/>
                <w:szCs w:val="21"/>
                <w:highlight w:val="none"/>
              </w:rPr>
            </w:pPr>
            <w:r>
              <w:rPr>
                <w:rFonts w:hint="eastAsia" w:ascii="宋体"/>
                <w:bCs/>
                <w:color w:val="auto"/>
                <w:highlight w:val="none"/>
              </w:rPr>
              <w:t>根据相关法律法规及政府采购管理部门按照法律程序依据本次采购活动的特点和需要随机抽取产生,其中技术、经济等方面的专家不少于成员总数的三分之二。</w:t>
            </w:r>
            <w:r>
              <w:rPr>
                <w:rFonts w:hint="eastAsia" w:ascii="宋体"/>
                <w:b/>
                <w:bCs/>
                <w:color w:val="auto"/>
                <w:highlight w:val="none"/>
              </w:rPr>
              <w:t>专家数量共</w:t>
            </w:r>
            <w:r>
              <w:rPr>
                <w:rFonts w:hint="eastAsia" w:ascii="宋体"/>
                <w:b/>
                <w:bCs/>
                <w:color w:val="auto"/>
                <w:highlight w:val="none"/>
                <w:u w:val="single"/>
              </w:rPr>
              <w:t xml:space="preserve"> </w:t>
            </w:r>
            <w:r>
              <w:rPr>
                <w:rFonts w:ascii="宋体"/>
                <w:b/>
                <w:bCs/>
                <w:color w:val="auto"/>
                <w:highlight w:val="none"/>
                <w:u w:val="single"/>
              </w:rPr>
              <w:t xml:space="preserve">3 </w:t>
            </w:r>
            <w:r>
              <w:rPr>
                <w:rFonts w:hint="eastAsia" w:ascii="宋体"/>
                <w:b/>
                <w:bCs/>
                <w:color w:val="auto"/>
                <w:highlight w:val="none"/>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auto"/>
                <w:szCs w:val="21"/>
                <w:highlight w:val="none"/>
              </w:rPr>
            </w:pPr>
            <w:r>
              <w:rPr>
                <w:rFonts w:hint="eastAsia" w:ascii="宋体" w:hAnsi="宋体"/>
                <w:b/>
                <w:color w:val="auto"/>
                <w:szCs w:val="21"/>
                <w:highlight w:val="none"/>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auto"/>
                <w:szCs w:val="21"/>
                <w:highlight w:val="none"/>
              </w:rPr>
            </w:pPr>
            <w:r>
              <w:rPr>
                <w:rFonts w:hint="eastAsia" w:ascii="宋体" w:hAnsi="宋体"/>
                <w:color w:val="auto"/>
                <w:szCs w:val="21"/>
                <w:highlight w:val="none"/>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auto"/>
                <w:szCs w:val="21"/>
                <w:highlight w:val="none"/>
              </w:rPr>
            </w:pPr>
            <w:r>
              <w:rPr>
                <w:rFonts w:hint="eastAsia" w:ascii="宋体"/>
                <w:bCs/>
                <w:color w:val="auto"/>
                <w:highlight w:val="none"/>
              </w:rPr>
              <w:t>供应商在每一份磋商响应文件上明确标明 “正本”或“副本”。将正本及副本分别</w:t>
            </w:r>
            <w:r>
              <w:rPr>
                <w:rFonts w:hint="eastAsia" w:ascii="宋体" w:hAnsi="宋体"/>
                <w:bCs/>
                <w:color w:val="auto"/>
                <w:highlight w:val="none"/>
              </w:rPr>
              <w:t>密封在不透明的外层封装中，</w:t>
            </w:r>
            <w:r>
              <w:rPr>
                <w:rFonts w:hint="eastAsia"/>
                <w:color w:val="auto"/>
                <w:szCs w:val="21"/>
                <w:highlight w:val="none"/>
              </w:rPr>
              <w:t>封面需按文件封面格式要求标注并加盖公章。电子文件单独密封</w:t>
            </w:r>
            <w:r>
              <w:rPr>
                <w:rFonts w:hint="eastAsia" w:ascii="宋体" w:hAnsi="宋体"/>
                <w:bCs/>
                <w:color w:val="auto"/>
                <w:szCs w:val="21"/>
                <w:highlight w:val="none"/>
              </w:rPr>
              <w:t>不透明的外层封装中</w:t>
            </w:r>
            <w:r>
              <w:rPr>
                <w:rFonts w:hint="eastAsia"/>
                <w:color w:val="auto"/>
                <w:szCs w:val="21"/>
                <w:highlight w:val="none"/>
              </w:rPr>
              <w:t>，在封面上注明“（公司名称）响应电子版”，</w:t>
            </w:r>
            <w:r>
              <w:rPr>
                <w:color w:val="auto"/>
                <w:szCs w:val="21"/>
                <w:highlight w:val="none"/>
              </w:rPr>
              <w:t>所有文件密封袋的封口处应加盖</w:t>
            </w:r>
            <w:r>
              <w:rPr>
                <w:rFonts w:hint="eastAsia"/>
                <w:color w:val="auto"/>
                <w:szCs w:val="21"/>
                <w:highlight w:val="none"/>
              </w:rPr>
              <w:t>供应商公章或密封章。</w:t>
            </w:r>
          </w:p>
          <w:p w14:paraId="419FB9F3">
            <w:pPr>
              <w:spacing w:line="360" w:lineRule="exact"/>
              <w:jc w:val="left"/>
              <w:rPr>
                <w:rFonts w:ascii="宋体" w:hAnsi="宋体"/>
                <w:b/>
                <w:color w:val="auto"/>
                <w:szCs w:val="21"/>
                <w:highlight w:val="none"/>
                <w:shd w:val="pct10" w:color="auto" w:fill="FFFFFF"/>
              </w:rPr>
            </w:pPr>
            <w:r>
              <w:rPr>
                <w:rFonts w:hint="eastAsia"/>
                <w:b/>
                <w:color w:val="auto"/>
                <w:szCs w:val="21"/>
                <w:highlight w:val="none"/>
              </w:rPr>
              <w:t>正本</w:t>
            </w:r>
            <w:r>
              <w:rPr>
                <w:rFonts w:hint="eastAsia" w:ascii="宋体"/>
                <w:b/>
                <w:bCs/>
                <w:color w:val="auto"/>
                <w:highlight w:val="none"/>
                <w:u w:val="single"/>
              </w:rPr>
              <w:t>1</w:t>
            </w:r>
            <w:r>
              <w:rPr>
                <w:rFonts w:hint="eastAsia" w:ascii="宋体"/>
                <w:b/>
                <w:bCs/>
                <w:color w:val="auto"/>
                <w:highlight w:val="none"/>
              </w:rPr>
              <w:t>份,</w:t>
            </w:r>
            <w:r>
              <w:rPr>
                <w:rFonts w:hint="eastAsia" w:ascii="宋体" w:hAnsi="宋体"/>
                <w:b/>
                <w:bCs/>
                <w:color w:val="auto"/>
                <w:highlight w:val="none"/>
              </w:rPr>
              <w:t xml:space="preserve"> 副本</w:t>
            </w:r>
            <w:r>
              <w:rPr>
                <w:rFonts w:ascii="宋体" w:hAnsi="宋体"/>
                <w:b/>
                <w:bCs/>
                <w:color w:val="auto"/>
                <w:highlight w:val="none"/>
                <w:u w:val="single"/>
              </w:rPr>
              <w:t>2</w:t>
            </w:r>
            <w:r>
              <w:rPr>
                <w:rFonts w:hint="eastAsia" w:ascii="宋体" w:hAnsi="宋体"/>
                <w:b/>
                <w:bCs/>
                <w:color w:val="auto"/>
                <w:highlight w:val="none"/>
              </w:rPr>
              <w:t>份,</w:t>
            </w:r>
            <w:r>
              <w:rPr>
                <w:rFonts w:hint="eastAsia"/>
                <w:b/>
                <w:color w:val="auto"/>
                <w:szCs w:val="21"/>
                <w:highlight w:val="none"/>
              </w:rPr>
              <w:t>电子文件</w:t>
            </w:r>
            <w:r>
              <w:rPr>
                <w:rFonts w:hint="eastAsia" w:ascii="宋体"/>
                <w:b/>
                <w:bCs/>
                <w:color w:val="auto"/>
                <w:highlight w:val="none"/>
                <w:u w:val="single"/>
              </w:rPr>
              <w:t>1</w:t>
            </w:r>
            <w:r>
              <w:rPr>
                <w:rFonts w:hint="eastAsia" w:ascii="宋体"/>
                <w:b/>
                <w:bCs/>
                <w:color w:val="auto"/>
                <w:highlight w:val="none"/>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auto"/>
                <w:szCs w:val="21"/>
                <w:highlight w:val="none"/>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auto"/>
                <w:highlight w:val="none"/>
              </w:rPr>
            </w:pPr>
            <w:r>
              <w:rPr>
                <w:rFonts w:hint="eastAsia"/>
                <w:color w:val="auto"/>
                <w:highlight w:val="none"/>
              </w:rPr>
              <w:t>为了方便唱标，供应商在递交磋商响应文件的同时，向代理采购机构提交包含“第一次报价一览表”、“分项报价表”、</w:t>
            </w:r>
            <w:r>
              <w:rPr>
                <w:rFonts w:hint="eastAsia" w:ascii="宋体" w:hAnsi="宋体"/>
                <w:color w:val="auto"/>
                <w:szCs w:val="21"/>
                <w:highlight w:val="none"/>
              </w:rPr>
              <w:t>“法定代表人（负责人）证明书”</w:t>
            </w:r>
            <w:r>
              <w:rPr>
                <w:rFonts w:hint="eastAsia"/>
                <w:color w:val="auto"/>
                <w:highlight w:val="none"/>
              </w:rPr>
              <w:t>和</w:t>
            </w:r>
            <w:r>
              <w:rPr>
                <w:rFonts w:hint="eastAsia" w:ascii="宋体" w:hAnsi="宋体"/>
                <w:color w:val="auto"/>
                <w:szCs w:val="21"/>
                <w:highlight w:val="none"/>
              </w:rPr>
              <w:t>“法定代表人（负责人）</w:t>
            </w:r>
            <w:r>
              <w:rPr>
                <w:rFonts w:ascii="宋体" w:hAnsi="宋体"/>
                <w:color w:val="auto"/>
                <w:szCs w:val="21"/>
                <w:highlight w:val="none"/>
              </w:rPr>
              <w:t>授权书</w:t>
            </w:r>
            <w:r>
              <w:rPr>
                <w:rFonts w:hint="eastAsia" w:ascii="宋体" w:hAnsi="宋体"/>
                <w:color w:val="auto"/>
                <w:szCs w:val="21"/>
                <w:highlight w:val="none"/>
              </w:rPr>
              <w:t>”</w:t>
            </w:r>
            <w:r>
              <w:rPr>
                <w:rFonts w:hint="eastAsia"/>
                <w:color w:val="auto"/>
                <w:highlight w:val="none"/>
              </w:rPr>
              <w:t>的密封袋，</w:t>
            </w:r>
            <w:r>
              <w:rPr>
                <w:rFonts w:hint="eastAsia"/>
                <w:color w:val="auto"/>
                <w:szCs w:val="21"/>
                <w:highlight w:val="none"/>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auto"/>
                <w:szCs w:val="21"/>
                <w:highlight w:val="none"/>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auto"/>
                <w:highlight w:val="none"/>
              </w:rPr>
            </w:pPr>
            <w:r>
              <w:rPr>
                <w:rFonts w:hint="eastAsia" w:ascii="宋体"/>
                <w:bCs/>
                <w:color w:val="auto"/>
                <w:highlight w:val="none"/>
              </w:rPr>
              <w:t>每一密封信封上均注明“于</w:t>
            </w:r>
            <w:r>
              <w:rPr>
                <w:rFonts w:hint="eastAsia" w:ascii="宋体"/>
                <w:bCs/>
                <w:color w:val="auto"/>
                <w:highlight w:val="none"/>
                <w:u w:val="single"/>
              </w:rPr>
              <w:t xml:space="preserve">     （磋商响应截止时间）   </w:t>
            </w:r>
            <w:r>
              <w:rPr>
                <w:rFonts w:hint="eastAsia" w:ascii="宋体"/>
                <w:bCs/>
                <w:color w:val="auto"/>
                <w:highlight w:val="none"/>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auto"/>
                <w:szCs w:val="21"/>
                <w:highlight w:val="none"/>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auto"/>
                <w:szCs w:val="21"/>
                <w:highlight w:val="none"/>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auto"/>
                <w:highlight w:val="none"/>
              </w:rPr>
            </w:pPr>
            <w:r>
              <w:rPr>
                <w:rFonts w:hint="eastAsia" w:ascii="宋体"/>
                <w:bCs/>
                <w:color w:val="auto"/>
                <w:highlight w:val="none"/>
              </w:rPr>
              <w:t>供应商未按上述规定对磋商响应文件进行密封和加写标记，</w:t>
            </w:r>
            <w:r>
              <w:rPr>
                <w:rFonts w:hint="eastAsia" w:ascii="宋体" w:hAnsi="宋体"/>
                <w:color w:val="auto"/>
                <w:highlight w:val="none"/>
              </w:rPr>
              <w:t>代理采购机构有权予以拒收，并退回给供应商。电报、电话、传真</w:t>
            </w:r>
            <w:r>
              <w:rPr>
                <w:rFonts w:hint="eastAsia" w:ascii="宋体"/>
                <w:bCs/>
                <w:color w:val="auto"/>
                <w:highlight w:val="none"/>
              </w:rPr>
              <w:t>等非纸质形式</w:t>
            </w:r>
            <w:r>
              <w:rPr>
                <w:rFonts w:hint="eastAsia" w:ascii="宋体" w:hAnsi="宋体"/>
                <w:color w:val="auto"/>
                <w:highlight w:val="none"/>
              </w:rPr>
              <w:t>的响应概不接受</w:t>
            </w:r>
            <w:r>
              <w:rPr>
                <w:rFonts w:hint="eastAsia" w:ascii="宋体"/>
                <w:bCs/>
                <w:color w:val="auto"/>
                <w:highlight w:val="none"/>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auto"/>
                <w:szCs w:val="21"/>
                <w:highlight w:val="none"/>
              </w:rPr>
            </w:pPr>
            <w:r>
              <w:rPr>
                <w:rFonts w:hint="eastAsia" w:ascii="宋体" w:hAnsi="宋体"/>
                <w:b/>
                <w:color w:val="auto"/>
                <w:szCs w:val="21"/>
                <w:highlight w:val="none"/>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auto"/>
                <w:szCs w:val="21"/>
                <w:highlight w:val="none"/>
              </w:rPr>
            </w:pPr>
            <w:r>
              <w:rPr>
                <w:rFonts w:hint="eastAsia" w:ascii="宋体" w:hAnsi="宋体"/>
                <w:color w:val="auto"/>
                <w:szCs w:val="21"/>
                <w:highlight w:val="none"/>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auto"/>
                <w:sz w:val="21"/>
                <w:szCs w:val="21"/>
                <w:highlight w:val="none"/>
              </w:rPr>
            </w:pPr>
            <w:r>
              <w:rPr>
                <w:rFonts w:hint="eastAsia"/>
                <w:b/>
                <w:color w:val="auto"/>
                <w:sz w:val="21"/>
                <w:szCs w:val="21"/>
                <w:highlight w:val="none"/>
              </w:rPr>
              <w:t>1、磋商响应文件中打“★”号条款必须实质性响应，负偏离（不满足要求）将导致响应无效。</w:t>
            </w:r>
          </w:p>
          <w:p w14:paraId="7BE82191">
            <w:pPr>
              <w:pStyle w:val="5"/>
              <w:tabs>
                <w:tab w:val="left" w:pos="26"/>
              </w:tabs>
              <w:ind w:left="26" w:firstLine="0"/>
              <w:jc w:val="both"/>
              <w:rPr>
                <w:bCs/>
                <w:color w:val="auto"/>
                <w:highlight w:val="none"/>
              </w:rPr>
            </w:pPr>
            <w:r>
              <w:rPr>
                <w:rFonts w:hint="eastAsia"/>
                <w:b/>
                <w:color w:val="auto"/>
                <w:sz w:val="21"/>
                <w:szCs w:val="21"/>
                <w:highlight w:val="none"/>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auto"/>
                <w:szCs w:val="21"/>
                <w:highlight w:val="none"/>
              </w:rPr>
            </w:pPr>
            <w:r>
              <w:rPr>
                <w:rFonts w:ascii="宋体" w:hAnsi="宋体"/>
                <w:b/>
                <w:color w:val="auto"/>
                <w:szCs w:val="21"/>
                <w:highlight w:val="none"/>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auto"/>
                <w:szCs w:val="21"/>
                <w:highlight w:val="none"/>
              </w:rPr>
            </w:pPr>
            <w:r>
              <w:rPr>
                <w:rFonts w:hint="eastAsia" w:ascii="宋体" w:hAnsi="宋体"/>
                <w:color w:val="auto"/>
                <w:szCs w:val="21"/>
                <w:highlight w:val="none"/>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auto"/>
                <w:kern w:val="2"/>
                <w:sz w:val="21"/>
                <w:szCs w:val="21"/>
                <w:highlight w:val="none"/>
                <w:lang w:val="en-US" w:eastAsia="zh-CN" w:bidi="ar-SA"/>
              </w:rPr>
            </w:pPr>
            <w:r>
              <w:rPr>
                <w:rFonts w:ascii="宋体" w:hAnsi="宋体" w:cs="宋体"/>
                <w:color w:val="auto"/>
                <w:szCs w:val="21"/>
                <w:highlight w:val="none"/>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auto"/>
                <w:kern w:val="2"/>
                <w:sz w:val="21"/>
                <w:szCs w:val="21"/>
                <w:highlight w:val="none"/>
                <w:lang w:val="en-US" w:eastAsia="zh-CN" w:bidi="ar-SA"/>
              </w:rPr>
            </w:pPr>
            <w:r>
              <w:rPr>
                <w:rFonts w:hint="eastAsia" w:ascii="宋体" w:hAnsi="宋体" w:cs="宋体"/>
                <w:color w:val="auto"/>
                <w:szCs w:val="21"/>
                <w:highlight w:val="none"/>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auto"/>
                <w:szCs w:val="21"/>
                <w:highlight w:val="none"/>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auto"/>
                <w:szCs w:val="21"/>
                <w:highlight w:val="none"/>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auto"/>
                <w:szCs w:val="21"/>
                <w:highlight w:val="none"/>
              </w:rPr>
            </w:pPr>
            <w:r>
              <w:rPr>
                <w:rFonts w:hint="eastAsia" w:ascii="宋体" w:hAnsi="宋体"/>
                <w:color w:val="auto"/>
                <w:szCs w:val="21"/>
                <w:highlight w:val="none"/>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auto"/>
                <w:highlight w:val="none"/>
              </w:rPr>
            </w:pPr>
            <w:r>
              <w:rPr>
                <w:color w:val="auto"/>
                <w:highlight w:val="none"/>
              </w:rPr>
              <w:fldChar w:fldCharType="begin"/>
            </w:r>
            <w:r>
              <w:rPr>
                <w:color w:val="auto"/>
                <w:highlight w:val="none"/>
              </w:rPr>
              <w:instrText xml:space="preserve"> HYPERLINK "http://www.gdgpo.gov.cn" </w:instrText>
            </w:r>
            <w:r>
              <w:rPr>
                <w:color w:val="auto"/>
                <w:highlight w:val="none"/>
              </w:rPr>
              <w:fldChar w:fldCharType="separate"/>
            </w:r>
            <w:r>
              <w:rPr>
                <w:rFonts w:ascii="宋体" w:hAnsi="宋体"/>
                <w:color w:val="auto"/>
                <w:szCs w:val="21"/>
                <w:highlight w:val="none"/>
              </w:rPr>
              <w:t>http://www.gdgpo.</w:t>
            </w:r>
            <w:r>
              <w:rPr>
                <w:rFonts w:hint="eastAsia" w:ascii="宋体" w:hAnsi="宋体"/>
                <w:color w:val="auto"/>
                <w:szCs w:val="21"/>
                <w:highlight w:val="none"/>
              </w:rPr>
              <w:t>com.</w:t>
            </w:r>
            <w:r>
              <w:rPr>
                <w:rFonts w:ascii="宋体" w:hAnsi="宋体"/>
                <w:color w:val="auto"/>
                <w:szCs w:val="21"/>
                <w:highlight w:val="none"/>
              </w:rPr>
              <w:t>cn</w:t>
            </w:r>
            <w:r>
              <w:rPr>
                <w:rFonts w:ascii="宋体" w:hAnsi="宋体"/>
                <w:color w:val="auto"/>
                <w:szCs w:val="21"/>
                <w:highlight w:val="none"/>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auto"/>
                <w:szCs w:val="21"/>
                <w:highlight w:val="none"/>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auto"/>
                <w:szCs w:val="21"/>
                <w:highlight w:val="none"/>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auto"/>
                <w:szCs w:val="21"/>
                <w:highlight w:val="none"/>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auto"/>
                <w:szCs w:val="21"/>
                <w:highlight w:val="none"/>
              </w:rPr>
            </w:pPr>
            <w:r>
              <w:rPr>
                <w:rFonts w:hint="eastAsia" w:ascii="宋体" w:hAnsi="宋体"/>
                <w:color w:val="auto"/>
                <w:szCs w:val="21"/>
                <w:highlight w:val="none"/>
              </w:rPr>
              <w:t>http://www.yjcg.cc</w:t>
            </w:r>
          </w:p>
        </w:tc>
      </w:tr>
    </w:tbl>
    <w:p w14:paraId="35958A33">
      <w:pPr>
        <w:pStyle w:val="5"/>
        <w:rPr>
          <w:color w:val="auto"/>
          <w:highlight w:val="none"/>
        </w:rPr>
      </w:pPr>
    </w:p>
    <w:p w14:paraId="68724BDF">
      <w:pPr>
        <w:pStyle w:val="5"/>
        <w:rPr>
          <w:color w:val="auto"/>
          <w:highlight w:val="none"/>
        </w:rPr>
      </w:pPr>
    </w:p>
    <w:p w14:paraId="1510D801">
      <w:pPr>
        <w:pStyle w:val="5"/>
        <w:rPr>
          <w:color w:val="auto"/>
          <w:highlight w:val="none"/>
        </w:rPr>
      </w:pPr>
    </w:p>
    <w:p w14:paraId="49486D9A">
      <w:pPr>
        <w:rPr>
          <w:rFonts w:hint="eastAsia" w:hAnsi="宋体"/>
          <w:color w:val="auto"/>
          <w:highlight w:val="none"/>
        </w:rPr>
      </w:pPr>
      <w:bookmarkStart w:id="120" w:name="_Hlt21938668"/>
      <w:bookmarkEnd w:id="120"/>
      <w:bookmarkStart w:id="121" w:name="_Hlt21938665"/>
      <w:bookmarkEnd w:id="121"/>
      <w:bookmarkStart w:id="122" w:name="_Toc464632120"/>
      <w:r>
        <w:rPr>
          <w:rFonts w:hint="eastAsia" w:hAnsi="宋体"/>
          <w:color w:val="auto"/>
          <w:highlight w:val="none"/>
        </w:rPr>
        <w:br w:type="page"/>
      </w:r>
    </w:p>
    <w:p w14:paraId="627A1B7E">
      <w:pPr>
        <w:pStyle w:val="26"/>
        <w:adjustRightInd w:val="0"/>
        <w:snapToGrid w:val="0"/>
        <w:spacing w:line="300" w:lineRule="auto"/>
        <w:outlineLvl w:val="1"/>
        <w:rPr>
          <w:rFonts w:hAnsi="宋体"/>
          <w:color w:val="auto"/>
          <w:highlight w:val="none"/>
        </w:rPr>
      </w:pPr>
      <w:bookmarkStart w:id="123" w:name="_Toc10529"/>
      <w:r>
        <w:rPr>
          <w:rFonts w:hint="eastAsia" w:hAnsi="宋体"/>
          <w:color w:val="auto"/>
          <w:highlight w:val="none"/>
        </w:rPr>
        <w:t>一、说  明</w:t>
      </w:r>
      <w:bookmarkEnd w:id="122"/>
      <w:bookmarkEnd w:id="123"/>
    </w:p>
    <w:p w14:paraId="46C5409A">
      <w:pPr>
        <w:pStyle w:val="26"/>
        <w:adjustRightInd w:val="0"/>
        <w:snapToGrid w:val="0"/>
        <w:spacing w:line="300" w:lineRule="auto"/>
        <w:rPr>
          <w:rFonts w:hAnsi="宋体"/>
          <w:color w:val="auto"/>
          <w:highlight w:val="none"/>
        </w:rPr>
      </w:pPr>
      <w:r>
        <w:rPr>
          <w:rFonts w:hint="eastAsia" w:hAnsi="宋体"/>
          <w:color w:val="auto"/>
          <w:highlight w:val="none"/>
        </w:rPr>
        <w:t>1． 适用范围</w:t>
      </w:r>
    </w:p>
    <w:p w14:paraId="2ECFAEE0">
      <w:pPr>
        <w:pStyle w:val="26"/>
        <w:adjustRightInd w:val="0"/>
        <w:snapToGrid w:val="0"/>
        <w:spacing w:line="300" w:lineRule="auto"/>
        <w:rPr>
          <w:rFonts w:hAnsi="宋体"/>
          <w:color w:val="auto"/>
          <w:highlight w:val="none"/>
        </w:rPr>
      </w:pPr>
      <w:r>
        <w:rPr>
          <w:rFonts w:hint="eastAsia" w:hAnsi="宋体"/>
          <w:color w:val="auto"/>
          <w:highlight w:val="none"/>
        </w:rPr>
        <w:t>1.1本磋商文件适用于本竞争性磋商的采购项目。</w:t>
      </w:r>
    </w:p>
    <w:p w14:paraId="023CF740">
      <w:pPr>
        <w:pStyle w:val="26"/>
        <w:adjustRightInd w:val="0"/>
        <w:snapToGrid w:val="0"/>
        <w:spacing w:line="300" w:lineRule="auto"/>
        <w:rPr>
          <w:rFonts w:hAnsi="宋体"/>
          <w:color w:val="auto"/>
          <w:highlight w:val="none"/>
        </w:rPr>
      </w:pPr>
      <w:r>
        <w:rPr>
          <w:rFonts w:hint="eastAsia" w:hAnsi="宋体"/>
          <w:color w:val="auto"/>
          <w:highlight w:val="none"/>
        </w:rPr>
        <w:t>2. 定义</w:t>
      </w:r>
    </w:p>
    <w:p w14:paraId="7FA1FC2A">
      <w:pPr>
        <w:pStyle w:val="26"/>
        <w:adjustRightInd w:val="0"/>
        <w:snapToGrid w:val="0"/>
        <w:spacing w:line="300" w:lineRule="auto"/>
        <w:rPr>
          <w:rFonts w:hAnsi="宋体"/>
          <w:color w:val="auto"/>
          <w:highlight w:val="none"/>
        </w:rPr>
      </w:pPr>
      <w:r>
        <w:rPr>
          <w:rFonts w:hint="eastAsia" w:hAnsi="宋体"/>
          <w:color w:val="auto"/>
          <w:highlight w:val="none"/>
        </w:rPr>
        <w:t xml:space="preserve">2.1“采购人”：是指本次采购项目的最终服务对象。 </w:t>
      </w:r>
    </w:p>
    <w:p w14:paraId="1CA04019">
      <w:pPr>
        <w:pStyle w:val="26"/>
        <w:adjustRightInd w:val="0"/>
        <w:snapToGrid w:val="0"/>
        <w:spacing w:line="300" w:lineRule="auto"/>
        <w:rPr>
          <w:rFonts w:hAnsi="宋体"/>
          <w:color w:val="auto"/>
          <w:highlight w:val="none"/>
        </w:rPr>
      </w:pPr>
      <w:r>
        <w:rPr>
          <w:rFonts w:hint="eastAsia" w:hAnsi="宋体"/>
          <w:color w:val="auto"/>
          <w:highlight w:val="none"/>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auto"/>
          <w:kern w:val="0"/>
          <w:szCs w:val="21"/>
          <w:highlight w:val="none"/>
        </w:rPr>
      </w:pPr>
      <w:r>
        <w:rPr>
          <w:rFonts w:hint="eastAsia" w:ascii="宋体" w:hAnsi="宋体"/>
          <w:color w:val="auto"/>
          <w:kern w:val="0"/>
          <w:szCs w:val="21"/>
          <w:highlight w:val="none"/>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(3)本项目是否允许联合体，详见《</w:t>
      </w:r>
      <w:r>
        <w:rPr>
          <w:rFonts w:hint="eastAsia" w:ascii="宋体" w:hAnsi="宋体"/>
          <w:color w:val="auto"/>
          <w:highlight w:val="none"/>
        </w:rPr>
        <w:t>采购项目内容</w:t>
      </w:r>
      <w:r>
        <w:rPr>
          <w:rFonts w:hint="eastAsia" w:ascii="宋体" w:hAnsi="宋体"/>
          <w:color w:val="auto"/>
          <w:kern w:val="0"/>
          <w:szCs w:val="21"/>
          <w:highlight w:val="none"/>
        </w:rPr>
        <w:t>》。</w:t>
      </w:r>
    </w:p>
    <w:p w14:paraId="764F4421">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2.9“日”、“天”系指公历日。</w:t>
      </w:r>
    </w:p>
    <w:p w14:paraId="4783197E">
      <w:pPr>
        <w:pStyle w:val="26"/>
        <w:adjustRightInd w:val="0"/>
        <w:snapToGrid w:val="0"/>
        <w:spacing w:line="300" w:lineRule="auto"/>
        <w:rPr>
          <w:rFonts w:hAnsi="宋体"/>
          <w:color w:val="auto"/>
          <w:highlight w:val="none"/>
        </w:rPr>
      </w:pPr>
      <w:r>
        <w:rPr>
          <w:rFonts w:hint="eastAsia" w:hAnsi="宋体"/>
          <w:color w:val="auto"/>
          <w:highlight w:val="none"/>
        </w:rPr>
        <w:t>3. 合格的货物和服务</w:t>
      </w:r>
    </w:p>
    <w:p w14:paraId="6E203C19">
      <w:pPr>
        <w:adjustRightInd w:val="0"/>
        <w:snapToGrid w:val="0"/>
        <w:spacing w:line="300" w:lineRule="auto"/>
        <w:ind w:left="420" w:hanging="420" w:hangingChars="200"/>
        <w:rPr>
          <w:rFonts w:ascii="宋体" w:hAnsi="宋体"/>
          <w:color w:val="auto"/>
          <w:szCs w:val="21"/>
          <w:highlight w:val="none"/>
        </w:rPr>
      </w:pPr>
      <w:r>
        <w:rPr>
          <w:rFonts w:hint="eastAsia" w:ascii="宋体" w:hAnsi="宋体"/>
          <w:color w:val="auto"/>
          <w:szCs w:val="21"/>
          <w:highlight w:val="none"/>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auto"/>
          <w:szCs w:val="21"/>
          <w:highlight w:val="none"/>
        </w:rPr>
      </w:pPr>
      <w:r>
        <w:rPr>
          <w:rFonts w:hint="eastAsia" w:ascii="宋体" w:hAnsi="宋体"/>
          <w:color w:val="auto"/>
          <w:szCs w:val="21"/>
          <w:highlight w:val="none"/>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auto"/>
          <w:highlight w:val="none"/>
        </w:rPr>
      </w:pPr>
      <w:r>
        <w:rPr>
          <w:rFonts w:hint="eastAsia" w:hAnsi="宋体"/>
          <w:color w:val="auto"/>
          <w:highlight w:val="none"/>
        </w:rPr>
        <w:t>4． 磋商费用</w:t>
      </w:r>
    </w:p>
    <w:p w14:paraId="452898B9">
      <w:pPr>
        <w:pStyle w:val="26"/>
        <w:adjustRightInd w:val="0"/>
        <w:snapToGrid w:val="0"/>
        <w:spacing w:line="300" w:lineRule="auto"/>
        <w:ind w:left="420" w:hanging="420"/>
        <w:rPr>
          <w:rFonts w:hAnsi="宋体"/>
          <w:color w:val="auto"/>
          <w:highlight w:val="none"/>
        </w:rPr>
      </w:pPr>
      <w:r>
        <w:rPr>
          <w:rFonts w:hint="eastAsia" w:hAnsi="宋体"/>
          <w:color w:val="auto"/>
          <w:highlight w:val="none"/>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auto"/>
          <w:highlight w:val="none"/>
        </w:rPr>
      </w:pPr>
      <w:r>
        <w:rPr>
          <w:rFonts w:hint="eastAsia" w:hAnsi="宋体"/>
          <w:color w:val="auto"/>
          <w:highlight w:val="none"/>
        </w:rPr>
        <w:t>4.2本次采购向成交供应商收取的成交服务费，按国家有关规定执行。</w:t>
      </w:r>
    </w:p>
    <w:p w14:paraId="49C10F29">
      <w:pPr>
        <w:pStyle w:val="26"/>
        <w:adjustRightInd w:val="0"/>
        <w:snapToGrid w:val="0"/>
        <w:spacing w:line="300" w:lineRule="auto"/>
        <w:ind w:left="420" w:hanging="420"/>
        <w:rPr>
          <w:rFonts w:hAnsi="宋体"/>
          <w:color w:val="auto"/>
          <w:highlight w:val="none"/>
        </w:rPr>
      </w:pPr>
    </w:p>
    <w:p w14:paraId="16C27681">
      <w:pPr>
        <w:pStyle w:val="26"/>
        <w:adjustRightInd w:val="0"/>
        <w:snapToGrid w:val="0"/>
        <w:spacing w:line="300" w:lineRule="auto"/>
        <w:outlineLvl w:val="1"/>
        <w:rPr>
          <w:rFonts w:hAnsi="宋体"/>
          <w:color w:val="auto"/>
          <w:highlight w:val="none"/>
        </w:rPr>
      </w:pPr>
      <w:bookmarkStart w:id="124" w:name="_Toc464632121"/>
      <w:bookmarkStart w:id="125" w:name="_Toc8794"/>
      <w:r>
        <w:rPr>
          <w:rFonts w:hint="eastAsia" w:hAnsi="宋体"/>
          <w:color w:val="auto"/>
          <w:highlight w:val="none"/>
        </w:rPr>
        <w:t>二、磋商文件</w:t>
      </w:r>
      <w:bookmarkEnd w:id="124"/>
      <w:bookmarkEnd w:id="125"/>
    </w:p>
    <w:p w14:paraId="43341E04">
      <w:pPr>
        <w:pStyle w:val="26"/>
        <w:adjustRightInd w:val="0"/>
        <w:snapToGrid w:val="0"/>
        <w:spacing w:line="300" w:lineRule="auto"/>
        <w:ind w:left="420" w:hanging="420"/>
        <w:rPr>
          <w:rFonts w:hAnsi="宋体"/>
          <w:color w:val="auto"/>
          <w:highlight w:val="none"/>
        </w:rPr>
      </w:pPr>
      <w:r>
        <w:rPr>
          <w:rFonts w:hint="eastAsia" w:hAnsi="宋体"/>
          <w:color w:val="auto"/>
          <w:highlight w:val="none"/>
        </w:rPr>
        <w:t>5.  磋商文件的构成</w:t>
      </w:r>
    </w:p>
    <w:p w14:paraId="14B00422">
      <w:pPr>
        <w:pStyle w:val="26"/>
        <w:adjustRightInd w:val="0"/>
        <w:snapToGrid w:val="0"/>
        <w:spacing w:line="300" w:lineRule="auto"/>
        <w:ind w:left="420" w:hanging="420"/>
        <w:rPr>
          <w:rFonts w:hAnsi="宋体"/>
          <w:color w:val="auto"/>
          <w:highlight w:val="none"/>
        </w:rPr>
      </w:pPr>
      <w:r>
        <w:rPr>
          <w:rFonts w:hint="eastAsia" w:hAnsi="宋体"/>
          <w:color w:val="auto"/>
          <w:highlight w:val="none"/>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7) 在磋商过程中由招标采购单位发出的修正和补充文件等；</w:t>
      </w:r>
    </w:p>
    <w:p w14:paraId="491FE9AF">
      <w:pPr>
        <w:pStyle w:val="26"/>
        <w:adjustRightInd w:val="0"/>
        <w:snapToGrid w:val="0"/>
        <w:spacing w:line="300" w:lineRule="auto"/>
        <w:ind w:left="420" w:hanging="420"/>
        <w:rPr>
          <w:rFonts w:hAnsi="宋体"/>
          <w:color w:val="auto"/>
          <w:highlight w:val="none"/>
        </w:rPr>
      </w:pPr>
      <w:r>
        <w:rPr>
          <w:rFonts w:hint="eastAsia" w:hAnsi="宋体"/>
          <w:color w:val="auto"/>
          <w:highlight w:val="none"/>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auto"/>
          <w:kern w:val="0"/>
          <w:highlight w:val="none"/>
        </w:rPr>
      </w:pPr>
      <w:r>
        <w:rPr>
          <w:rFonts w:hint="eastAsia" w:hAnsi="宋体"/>
          <w:color w:val="auto"/>
          <w:kern w:val="0"/>
          <w:highlight w:val="none"/>
        </w:rPr>
        <w:t>6.  踏勘现场</w:t>
      </w:r>
      <w:r>
        <w:rPr>
          <w:rFonts w:hint="eastAsia" w:hAnsi="宋体"/>
          <w:b/>
          <w:snapToGrid w:val="0"/>
          <w:color w:val="auto"/>
          <w:kern w:val="0"/>
          <w:highlight w:val="none"/>
          <w:u w:val="single"/>
        </w:rPr>
        <w:t>(本条款不适用)</w:t>
      </w:r>
    </w:p>
    <w:p w14:paraId="1521C2ED">
      <w:pPr>
        <w:pStyle w:val="26"/>
        <w:adjustRightInd w:val="0"/>
        <w:snapToGrid w:val="0"/>
        <w:spacing w:line="300" w:lineRule="auto"/>
        <w:ind w:left="360" w:hanging="360"/>
        <w:rPr>
          <w:rFonts w:hAnsi="宋体"/>
          <w:color w:val="auto"/>
          <w:kern w:val="0"/>
          <w:highlight w:val="none"/>
        </w:rPr>
      </w:pPr>
      <w:r>
        <w:rPr>
          <w:rFonts w:hint="eastAsia" w:hAnsi="宋体"/>
          <w:color w:val="auto"/>
          <w:kern w:val="0"/>
          <w:highlight w:val="none"/>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auto"/>
          <w:kern w:val="0"/>
          <w:highlight w:val="none"/>
        </w:rPr>
      </w:pPr>
      <w:r>
        <w:rPr>
          <w:rFonts w:hint="eastAsia" w:hAnsi="宋体"/>
          <w:color w:val="auto"/>
          <w:kern w:val="0"/>
          <w:highlight w:val="none"/>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auto"/>
          <w:szCs w:val="21"/>
          <w:highlight w:val="none"/>
        </w:rPr>
      </w:pPr>
    </w:p>
    <w:p w14:paraId="2DE2E223">
      <w:pPr>
        <w:pStyle w:val="26"/>
        <w:adjustRightInd w:val="0"/>
        <w:snapToGrid w:val="0"/>
        <w:spacing w:line="300" w:lineRule="auto"/>
        <w:outlineLvl w:val="1"/>
        <w:rPr>
          <w:rFonts w:hAnsi="宋体"/>
          <w:color w:val="auto"/>
          <w:highlight w:val="none"/>
        </w:rPr>
      </w:pPr>
      <w:bookmarkStart w:id="126" w:name="_Toc464632122"/>
      <w:bookmarkStart w:id="127" w:name="_Toc25455"/>
      <w:r>
        <w:rPr>
          <w:rFonts w:hint="eastAsia" w:hAnsi="宋体"/>
          <w:color w:val="auto"/>
          <w:highlight w:val="none"/>
        </w:rPr>
        <w:t>三、响应文件的编制</w:t>
      </w:r>
      <w:bookmarkEnd w:id="126"/>
      <w:bookmarkEnd w:id="127"/>
    </w:p>
    <w:p w14:paraId="60DD63E1">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7．响应文件的组成</w:t>
      </w:r>
    </w:p>
    <w:p w14:paraId="408042C9">
      <w:pPr>
        <w:spacing w:line="300" w:lineRule="auto"/>
        <w:ind w:left="360" w:hanging="360"/>
        <w:rPr>
          <w:rFonts w:ascii="宋体" w:hAnsi="宋体"/>
          <w:color w:val="auto"/>
          <w:szCs w:val="21"/>
          <w:highlight w:val="none"/>
        </w:rPr>
      </w:pPr>
      <w:r>
        <w:rPr>
          <w:rFonts w:hint="eastAsia" w:ascii="宋体" w:hAnsi="宋体"/>
          <w:color w:val="auto"/>
          <w:szCs w:val="21"/>
          <w:highlight w:val="none"/>
        </w:rPr>
        <w:t>7.1供应商编写的响应文件应包括资格性文件、商务部分、技术部分、价格部分四部分组成。</w:t>
      </w:r>
    </w:p>
    <w:p w14:paraId="0C9FB467">
      <w:pPr>
        <w:spacing w:line="300" w:lineRule="auto"/>
        <w:ind w:left="360" w:hanging="360"/>
        <w:rPr>
          <w:rFonts w:ascii="宋体" w:hAnsi="宋体"/>
          <w:color w:val="auto"/>
          <w:szCs w:val="21"/>
          <w:highlight w:val="none"/>
        </w:rPr>
      </w:pPr>
      <w:r>
        <w:rPr>
          <w:rFonts w:hint="eastAsia" w:ascii="宋体" w:hAnsi="宋体"/>
          <w:color w:val="auto"/>
          <w:szCs w:val="21"/>
          <w:highlight w:val="none"/>
        </w:rPr>
        <w:t>7.2 报价信封必须另单独分装。</w:t>
      </w:r>
    </w:p>
    <w:p w14:paraId="0691C9A7">
      <w:pPr>
        <w:spacing w:line="300" w:lineRule="auto"/>
        <w:ind w:left="360" w:hanging="360"/>
        <w:rPr>
          <w:rFonts w:ascii="宋体" w:hAnsi="宋体"/>
          <w:color w:val="auto"/>
          <w:szCs w:val="21"/>
          <w:highlight w:val="none"/>
        </w:rPr>
      </w:pPr>
      <w:r>
        <w:rPr>
          <w:rFonts w:hint="eastAsia" w:ascii="宋体" w:hAnsi="宋体"/>
          <w:color w:val="auto"/>
          <w:szCs w:val="21"/>
          <w:highlight w:val="none"/>
        </w:rPr>
        <w:t>7.3 报价样板</w:t>
      </w:r>
      <w:r>
        <w:rPr>
          <w:rFonts w:hint="eastAsia" w:ascii="宋体" w:hAnsi="宋体"/>
          <w:b/>
          <w:snapToGrid w:val="0"/>
          <w:color w:val="auto"/>
          <w:kern w:val="0"/>
          <w:szCs w:val="21"/>
          <w:highlight w:val="none"/>
          <w:u w:val="single"/>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auto"/>
          <w:kern w:val="0"/>
          <w:szCs w:val="21"/>
          <w:highlight w:val="none"/>
        </w:rPr>
      </w:pPr>
      <w:r>
        <w:rPr>
          <w:rFonts w:hint="eastAsia" w:ascii="宋体" w:hAnsi="宋体"/>
          <w:color w:val="auto"/>
          <w:kern w:val="0"/>
          <w:szCs w:val="21"/>
          <w:highlight w:val="none"/>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auto"/>
          <w:highlight w:val="none"/>
        </w:rPr>
      </w:pPr>
      <w:r>
        <w:rPr>
          <w:rFonts w:hint="eastAsia" w:hAnsi="宋体"/>
          <w:color w:val="auto"/>
          <w:highlight w:val="none"/>
        </w:rPr>
        <w:t>8. 响应文件编制基本要求</w:t>
      </w:r>
    </w:p>
    <w:p w14:paraId="076885E1">
      <w:pPr>
        <w:spacing w:line="300" w:lineRule="auto"/>
        <w:ind w:left="360" w:hanging="360"/>
        <w:rPr>
          <w:rFonts w:ascii="宋体" w:hAnsi="宋体"/>
          <w:color w:val="auto"/>
          <w:szCs w:val="21"/>
          <w:highlight w:val="none"/>
        </w:rPr>
      </w:pPr>
      <w:r>
        <w:rPr>
          <w:rFonts w:hint="eastAsia" w:ascii="宋体" w:hAnsi="宋体"/>
          <w:color w:val="auto"/>
          <w:szCs w:val="21"/>
          <w:highlight w:val="none"/>
        </w:rPr>
        <w:t>8.1 供应商对响应文件的编制应按要求装订和封装。</w:t>
      </w:r>
    </w:p>
    <w:p w14:paraId="0BE7C5B9">
      <w:pPr>
        <w:spacing w:line="300" w:lineRule="auto"/>
        <w:ind w:left="360" w:hanging="360"/>
        <w:rPr>
          <w:rFonts w:ascii="宋体" w:hAnsi="宋体"/>
          <w:color w:val="auto"/>
          <w:szCs w:val="21"/>
          <w:highlight w:val="none"/>
        </w:rPr>
      </w:pPr>
      <w:r>
        <w:rPr>
          <w:rFonts w:hint="eastAsia" w:ascii="宋体" w:hAnsi="宋体"/>
          <w:color w:val="auto"/>
          <w:szCs w:val="21"/>
          <w:highlight w:val="none"/>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auto"/>
          <w:szCs w:val="21"/>
          <w:highlight w:val="none"/>
        </w:rPr>
      </w:pPr>
      <w:r>
        <w:rPr>
          <w:rFonts w:hint="eastAsia" w:ascii="宋体" w:hAnsi="宋体"/>
          <w:color w:val="auto"/>
          <w:szCs w:val="21"/>
          <w:highlight w:val="none"/>
        </w:rPr>
        <w:t>8.3响应文件必须按本文件的全部内容，包括所有的补充通知及附件进行编制。</w:t>
      </w:r>
    </w:p>
    <w:p w14:paraId="68261DC3">
      <w:pPr>
        <w:spacing w:line="300" w:lineRule="auto"/>
        <w:ind w:left="360" w:hanging="360"/>
        <w:rPr>
          <w:rFonts w:ascii="宋体" w:hAnsi="宋体"/>
          <w:color w:val="auto"/>
          <w:szCs w:val="21"/>
          <w:highlight w:val="none"/>
        </w:rPr>
      </w:pPr>
      <w:r>
        <w:rPr>
          <w:rFonts w:hint="eastAsia" w:ascii="宋体" w:hAnsi="宋体"/>
          <w:color w:val="auto"/>
          <w:szCs w:val="21"/>
          <w:highlight w:val="none"/>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auto"/>
          <w:highlight w:val="none"/>
        </w:rPr>
      </w:pPr>
      <w:r>
        <w:rPr>
          <w:rFonts w:hint="eastAsia" w:hAnsi="宋体"/>
          <w:color w:val="auto"/>
          <w:highlight w:val="none"/>
        </w:rPr>
        <w:t>9. 计量单位：</w:t>
      </w:r>
    </w:p>
    <w:p w14:paraId="3D9D4750">
      <w:pPr>
        <w:spacing w:line="300" w:lineRule="auto"/>
        <w:ind w:left="360" w:hanging="360"/>
        <w:rPr>
          <w:rFonts w:ascii="宋体" w:hAnsi="宋体"/>
          <w:color w:val="auto"/>
          <w:szCs w:val="21"/>
          <w:highlight w:val="none"/>
        </w:rPr>
      </w:pPr>
      <w:r>
        <w:rPr>
          <w:rFonts w:hint="eastAsia" w:ascii="宋体" w:hAnsi="宋体"/>
          <w:color w:val="auto"/>
          <w:szCs w:val="21"/>
          <w:highlight w:val="none"/>
        </w:rPr>
        <w:t>9.1除技术要求中另有规定外，本文件所要求使用的计量单位均采用国家法定的度、量、衡标准单位计量。</w:t>
      </w:r>
    </w:p>
    <w:p w14:paraId="1580B656">
      <w:pPr>
        <w:spacing w:line="300" w:lineRule="auto"/>
        <w:ind w:left="360" w:hanging="360"/>
        <w:rPr>
          <w:rFonts w:ascii="宋体" w:hAnsi="宋体"/>
          <w:color w:val="auto"/>
          <w:szCs w:val="21"/>
          <w:highlight w:val="none"/>
        </w:rPr>
      </w:pPr>
    </w:p>
    <w:p w14:paraId="2034EFD7">
      <w:pPr>
        <w:pStyle w:val="26"/>
        <w:adjustRightInd w:val="0"/>
        <w:snapToGrid w:val="0"/>
        <w:spacing w:line="300" w:lineRule="auto"/>
        <w:outlineLvl w:val="1"/>
        <w:rPr>
          <w:rFonts w:hAnsi="宋体"/>
          <w:color w:val="auto"/>
          <w:highlight w:val="none"/>
        </w:rPr>
      </w:pPr>
      <w:bookmarkStart w:id="128" w:name="_Toc464632123"/>
      <w:bookmarkStart w:id="129" w:name="_Toc12642"/>
      <w:r>
        <w:rPr>
          <w:rFonts w:hint="eastAsia" w:hAnsi="宋体"/>
          <w:color w:val="auto"/>
          <w:highlight w:val="none"/>
        </w:rPr>
        <w:t>四、磋商报价要求和供应商资格证明文件的要求</w:t>
      </w:r>
      <w:bookmarkEnd w:id="128"/>
      <w:bookmarkEnd w:id="129"/>
    </w:p>
    <w:p w14:paraId="091E0A7B">
      <w:pPr>
        <w:pStyle w:val="26"/>
        <w:adjustRightInd w:val="0"/>
        <w:snapToGrid w:val="0"/>
        <w:spacing w:line="300" w:lineRule="auto"/>
        <w:rPr>
          <w:rFonts w:hAnsi="宋体"/>
          <w:color w:val="auto"/>
          <w:highlight w:val="none"/>
        </w:rPr>
      </w:pPr>
      <w:r>
        <w:rPr>
          <w:rFonts w:hint="eastAsia" w:hAnsi="宋体"/>
          <w:color w:val="auto"/>
          <w:highlight w:val="none"/>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auto"/>
          <w:highlight w:val="none"/>
        </w:rPr>
      </w:pPr>
      <w:r>
        <w:rPr>
          <w:rFonts w:hint="eastAsia" w:hAnsi="宋体"/>
          <w:color w:val="auto"/>
          <w:highlight w:val="none"/>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auto"/>
          <w:kern w:val="0"/>
          <w:highlight w:val="none"/>
        </w:rPr>
      </w:pPr>
      <w:r>
        <w:rPr>
          <w:rFonts w:hint="eastAsia" w:hAnsi="宋体"/>
          <w:color w:val="auto"/>
          <w:kern w:val="0"/>
          <w:highlight w:val="none"/>
        </w:rPr>
        <w:t>12. 本项目响应报价不能高于采购预算（或最高限价），否则将被视为无效响应。</w:t>
      </w:r>
    </w:p>
    <w:p w14:paraId="7AB58AFC">
      <w:pPr>
        <w:pStyle w:val="26"/>
        <w:adjustRightInd w:val="0"/>
        <w:snapToGrid w:val="0"/>
        <w:spacing w:line="300" w:lineRule="auto"/>
        <w:rPr>
          <w:rFonts w:hAnsi="宋体"/>
          <w:color w:val="auto"/>
          <w:highlight w:val="none"/>
        </w:rPr>
      </w:pPr>
      <w:r>
        <w:rPr>
          <w:rFonts w:hAnsi="宋体"/>
          <w:color w:val="auto"/>
          <w:highlight w:val="none"/>
        </w:rPr>
        <w:t>1</w:t>
      </w:r>
      <w:r>
        <w:rPr>
          <w:rFonts w:hint="eastAsia" w:hAnsi="宋体"/>
          <w:color w:val="auto"/>
          <w:highlight w:val="none"/>
        </w:rPr>
        <w:t>3.</w:t>
      </w:r>
      <w:r>
        <w:rPr>
          <w:rFonts w:hAnsi="宋体"/>
          <w:color w:val="auto"/>
          <w:highlight w:val="none"/>
        </w:rPr>
        <w:tab/>
      </w:r>
      <w:r>
        <w:rPr>
          <w:rFonts w:hint="eastAsia" w:hAnsi="宋体"/>
          <w:color w:val="auto"/>
          <w:highlight w:val="none"/>
        </w:rPr>
        <w:t>供应商资格证明文件</w:t>
      </w:r>
    </w:p>
    <w:p w14:paraId="5BA0EFCC">
      <w:pPr>
        <w:pStyle w:val="26"/>
        <w:adjustRightInd w:val="0"/>
        <w:snapToGrid w:val="0"/>
        <w:spacing w:line="300" w:lineRule="auto"/>
        <w:ind w:left="420" w:hanging="420" w:hangingChars="200"/>
        <w:rPr>
          <w:rFonts w:hAnsi="宋体"/>
          <w:color w:val="auto"/>
          <w:highlight w:val="none"/>
        </w:rPr>
      </w:pPr>
      <w:r>
        <w:rPr>
          <w:rFonts w:hAnsi="宋体"/>
          <w:color w:val="auto"/>
          <w:highlight w:val="none"/>
        </w:rPr>
        <w:t>1</w:t>
      </w:r>
      <w:r>
        <w:rPr>
          <w:rFonts w:hint="eastAsia" w:hAnsi="宋体"/>
          <w:color w:val="auto"/>
          <w:highlight w:val="none"/>
        </w:rPr>
        <w:t>3</w:t>
      </w:r>
      <w:r>
        <w:rPr>
          <w:rFonts w:hAnsi="宋体"/>
          <w:color w:val="auto"/>
          <w:highlight w:val="none"/>
        </w:rPr>
        <w:t>.1</w:t>
      </w:r>
      <w:r>
        <w:rPr>
          <w:rFonts w:hint="eastAsia" w:hAnsi="宋体"/>
          <w:color w:val="auto"/>
          <w:highlight w:val="none"/>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auto"/>
          <w:highlight w:val="none"/>
        </w:rPr>
      </w:pPr>
      <w:r>
        <w:rPr>
          <w:rFonts w:hint="eastAsia" w:hAnsi="宋体"/>
          <w:color w:val="auto"/>
          <w:highlight w:val="none"/>
        </w:rPr>
        <w:t>13.2资格证明文件必须真实有效，复印件必须加盖单位印章。</w:t>
      </w:r>
    </w:p>
    <w:p w14:paraId="64E7CC7B">
      <w:pPr>
        <w:pStyle w:val="26"/>
        <w:adjustRightInd w:val="0"/>
        <w:snapToGrid w:val="0"/>
        <w:spacing w:line="300" w:lineRule="auto"/>
        <w:rPr>
          <w:rFonts w:hAnsi="宋体"/>
          <w:color w:val="auto"/>
          <w:highlight w:val="none"/>
        </w:rPr>
      </w:pPr>
      <w:r>
        <w:rPr>
          <w:rFonts w:hint="eastAsia" w:hAnsi="宋体"/>
          <w:color w:val="auto"/>
          <w:highlight w:val="none"/>
        </w:rPr>
        <w:t>14. 证明响应文件标的合格性和符合磋商文件规定的文件：</w:t>
      </w:r>
    </w:p>
    <w:p w14:paraId="08AF335F">
      <w:pPr>
        <w:tabs>
          <w:tab w:val="left" w:pos="567"/>
        </w:tabs>
        <w:spacing w:line="300" w:lineRule="auto"/>
        <w:ind w:left="567" w:hanging="567"/>
        <w:rPr>
          <w:rFonts w:ascii="宋体" w:hAnsi="宋体"/>
          <w:color w:val="auto"/>
          <w:szCs w:val="21"/>
          <w:highlight w:val="none"/>
        </w:rPr>
      </w:pPr>
      <w:r>
        <w:rPr>
          <w:rFonts w:hint="eastAsia" w:ascii="宋体" w:hAnsi="宋体"/>
          <w:color w:val="auto"/>
          <w:szCs w:val="21"/>
          <w:highlight w:val="none"/>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4</w:t>
      </w:r>
      <w:r>
        <w:rPr>
          <w:rFonts w:ascii="宋体" w:hAnsi="宋体"/>
          <w:color w:val="auto"/>
          <w:szCs w:val="21"/>
          <w:highlight w:val="none"/>
        </w:rPr>
        <w:t>.2</w:t>
      </w:r>
      <w:r>
        <w:rPr>
          <w:rFonts w:hint="eastAsia" w:ascii="宋体" w:hAnsi="宋体"/>
          <w:color w:val="auto"/>
          <w:szCs w:val="21"/>
          <w:highlight w:val="none"/>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auto"/>
          <w:kern w:val="0"/>
          <w:highlight w:val="none"/>
          <w:u w:val="single"/>
        </w:rPr>
      </w:pPr>
    </w:p>
    <w:p w14:paraId="3AF88423">
      <w:pPr>
        <w:pStyle w:val="26"/>
        <w:adjustRightInd w:val="0"/>
        <w:snapToGrid w:val="0"/>
        <w:spacing w:line="300" w:lineRule="auto"/>
        <w:outlineLvl w:val="1"/>
        <w:rPr>
          <w:rFonts w:hAnsi="宋体"/>
          <w:color w:val="auto"/>
          <w:highlight w:val="none"/>
        </w:rPr>
      </w:pPr>
      <w:bookmarkStart w:id="130" w:name="_Toc464632124"/>
      <w:bookmarkStart w:id="131" w:name="_Toc3491"/>
      <w:r>
        <w:rPr>
          <w:rFonts w:hint="eastAsia" w:hAnsi="宋体"/>
          <w:color w:val="auto"/>
          <w:highlight w:val="none"/>
        </w:rPr>
        <w:t>五、保证金</w:t>
      </w:r>
      <w:bookmarkEnd w:id="130"/>
      <w:bookmarkEnd w:id="131"/>
    </w:p>
    <w:p w14:paraId="41FF9455">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 磋商保证金</w:t>
      </w:r>
    </w:p>
    <w:p w14:paraId="10B96737">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auto"/>
          <w:kern w:val="0"/>
          <w:szCs w:val="21"/>
          <w:highlight w:val="none"/>
        </w:rPr>
      </w:pPr>
      <w:r>
        <w:rPr>
          <w:rFonts w:hint="eastAsia" w:ascii="宋体" w:hAnsi="宋体"/>
          <w:color w:val="auto"/>
          <w:kern w:val="0"/>
          <w:szCs w:val="21"/>
          <w:highlight w:val="none"/>
        </w:rPr>
        <w:t xml:space="preserve"> 1)汇款账号必须与供应商的名称相一致，否则将不予受理。</w:t>
      </w:r>
    </w:p>
    <w:p w14:paraId="226E9B46">
      <w:pPr>
        <w:adjustRightInd w:val="0"/>
        <w:snapToGrid w:val="0"/>
        <w:spacing w:line="300" w:lineRule="auto"/>
        <w:ind w:left="420" w:hanging="420"/>
        <w:rPr>
          <w:rFonts w:ascii="宋体" w:hAnsi="宋体"/>
          <w:color w:val="auto"/>
          <w:kern w:val="0"/>
          <w:szCs w:val="21"/>
          <w:highlight w:val="none"/>
        </w:rPr>
      </w:pPr>
      <w:r>
        <w:rPr>
          <w:rFonts w:hint="eastAsia" w:ascii="宋体" w:hAnsi="宋体"/>
          <w:color w:val="auto"/>
          <w:kern w:val="0"/>
          <w:szCs w:val="21"/>
          <w:highlight w:val="none"/>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auto"/>
          <w:szCs w:val="21"/>
          <w:highlight w:val="none"/>
        </w:rPr>
      </w:pPr>
      <w:r>
        <w:rPr>
          <w:rFonts w:hint="eastAsia" w:ascii="宋体" w:hAnsi="宋体"/>
          <w:color w:val="auto"/>
          <w:szCs w:val="21"/>
          <w:highlight w:val="none"/>
        </w:rPr>
        <w:t>15.4如无质疑或投诉，未成交的供应商保证金，在成交通知书发出后5个工作日内不计利息原额退还；如有质疑或投诉，</w:t>
      </w:r>
      <w:r>
        <w:rPr>
          <w:rFonts w:hint="eastAsia" w:ascii="宋体" w:hAnsi="宋体"/>
          <w:color w:val="auto"/>
          <w:kern w:val="0"/>
          <w:szCs w:val="21"/>
          <w:highlight w:val="none"/>
        </w:rPr>
        <w:t>招标采购单位</w:t>
      </w:r>
      <w:r>
        <w:rPr>
          <w:rFonts w:hint="eastAsia" w:ascii="宋体" w:hAnsi="宋体"/>
          <w:color w:val="auto"/>
          <w:szCs w:val="21"/>
          <w:highlight w:val="none"/>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auto"/>
          <w:szCs w:val="21"/>
          <w:highlight w:val="none"/>
        </w:rPr>
      </w:pPr>
      <w:r>
        <w:rPr>
          <w:rFonts w:hint="eastAsia" w:ascii="宋体" w:hAnsi="宋体"/>
          <w:color w:val="auto"/>
          <w:szCs w:val="21"/>
          <w:highlight w:val="none"/>
        </w:rPr>
        <w:t>15.5</w:t>
      </w:r>
      <w:r>
        <w:rPr>
          <w:rFonts w:hint="eastAsia" w:ascii="宋体" w:hAnsi="宋体"/>
          <w:color w:val="auto"/>
          <w:kern w:val="0"/>
          <w:szCs w:val="21"/>
          <w:highlight w:val="none"/>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1) 供应商在磋商文件规定的报价有效期内撤回其响应文件；</w:t>
      </w:r>
    </w:p>
    <w:p w14:paraId="38905B45">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2) 成交后无正当理由不与采购人签订合同的；</w:t>
      </w:r>
    </w:p>
    <w:p w14:paraId="0B49072A">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3) 成交供应商在规定期限内未能按本须知的规定提交履约保证金（如有）；</w:t>
      </w:r>
    </w:p>
    <w:p w14:paraId="5B98D58B">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4) 成交后未按磋商文件中的规定缴付成交服务费；</w:t>
      </w:r>
    </w:p>
    <w:p w14:paraId="6D645C53">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5) 有违反国家有关法律法规的行为。</w:t>
      </w:r>
    </w:p>
    <w:p w14:paraId="71ACB4AE">
      <w:pPr>
        <w:tabs>
          <w:tab w:val="left" w:pos="567"/>
        </w:tabs>
        <w:spacing w:line="300" w:lineRule="auto"/>
        <w:ind w:left="500" w:leftChars="238"/>
        <w:rPr>
          <w:rFonts w:ascii="宋体" w:hAnsi="宋体"/>
          <w:color w:val="auto"/>
          <w:kern w:val="0"/>
          <w:szCs w:val="21"/>
          <w:highlight w:val="none"/>
        </w:rPr>
      </w:pPr>
    </w:p>
    <w:p w14:paraId="618C62D7">
      <w:pPr>
        <w:pStyle w:val="26"/>
        <w:adjustRightInd w:val="0"/>
        <w:snapToGrid w:val="0"/>
        <w:spacing w:line="300" w:lineRule="auto"/>
        <w:outlineLvl w:val="1"/>
        <w:rPr>
          <w:rFonts w:hAnsi="宋体"/>
          <w:color w:val="auto"/>
          <w:highlight w:val="none"/>
        </w:rPr>
      </w:pPr>
      <w:bookmarkStart w:id="132" w:name="_Toc31112"/>
      <w:bookmarkStart w:id="133" w:name="_Toc464632125"/>
      <w:r>
        <w:rPr>
          <w:rFonts w:hint="eastAsia" w:hAnsi="宋体"/>
          <w:color w:val="auto"/>
          <w:highlight w:val="none"/>
        </w:rPr>
        <w:t>六、响应文件的份数、封装和递交</w:t>
      </w:r>
      <w:bookmarkEnd w:id="132"/>
      <w:bookmarkEnd w:id="133"/>
    </w:p>
    <w:p w14:paraId="1E084BB3">
      <w:pPr>
        <w:autoSpaceDE w:val="0"/>
        <w:autoSpaceDN w:val="0"/>
        <w:adjustRightInd w:val="0"/>
        <w:snapToGrid w:val="0"/>
        <w:spacing w:line="300" w:lineRule="auto"/>
        <w:ind w:left="420" w:right="32" w:hanging="420" w:hangingChars="200"/>
        <w:rPr>
          <w:rFonts w:ascii="宋体" w:hAnsi="宋体"/>
          <w:color w:val="auto"/>
          <w:szCs w:val="21"/>
          <w:highlight w:val="none"/>
        </w:rPr>
      </w:pPr>
      <w:r>
        <w:rPr>
          <w:rFonts w:hint="eastAsia" w:ascii="宋体" w:hAnsi="宋体"/>
          <w:color w:val="auto"/>
          <w:szCs w:val="21"/>
          <w:highlight w:val="none"/>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auto"/>
          <w:kern w:val="0"/>
          <w:highlight w:val="none"/>
        </w:rPr>
      </w:pPr>
      <w:r>
        <w:rPr>
          <w:rFonts w:hint="eastAsia" w:hAnsi="宋体"/>
          <w:color w:val="auto"/>
          <w:kern w:val="0"/>
          <w:highlight w:val="none"/>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kern w:val="0"/>
          <w:szCs w:val="21"/>
          <w:highlight w:val="none"/>
        </w:rPr>
        <w:t>16.4 响应文件的报价有效期为从报价截止日起</w:t>
      </w:r>
      <w:r>
        <w:rPr>
          <w:rFonts w:hint="eastAsia" w:ascii="宋体" w:hAnsi="宋体"/>
          <w:color w:val="auto"/>
          <w:kern w:val="0"/>
          <w:szCs w:val="21"/>
          <w:highlight w:val="none"/>
          <w:u w:val="single"/>
        </w:rPr>
        <w:t>90天</w:t>
      </w:r>
      <w:r>
        <w:rPr>
          <w:rFonts w:hint="eastAsia" w:ascii="宋体" w:hAnsi="宋体"/>
          <w:color w:val="auto"/>
          <w:kern w:val="0"/>
          <w:szCs w:val="21"/>
          <w:highlight w:val="none"/>
        </w:rPr>
        <w:t>。</w:t>
      </w:r>
    </w:p>
    <w:p w14:paraId="13FA95B0">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  响应文件的递交</w:t>
      </w:r>
    </w:p>
    <w:p w14:paraId="6E4A6590">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auto"/>
          <w:kern w:val="0"/>
          <w:szCs w:val="21"/>
          <w:highlight w:val="none"/>
        </w:rPr>
      </w:pPr>
      <w:r>
        <w:rPr>
          <w:rFonts w:hint="eastAsia" w:ascii="宋体" w:hAnsi="宋体"/>
          <w:color w:val="auto"/>
          <w:kern w:val="0"/>
          <w:szCs w:val="21"/>
          <w:highlight w:val="none"/>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auto"/>
          <w:kern w:val="0"/>
          <w:szCs w:val="21"/>
          <w:highlight w:val="none"/>
        </w:rPr>
      </w:pPr>
    </w:p>
    <w:p w14:paraId="479A311D">
      <w:pPr>
        <w:pStyle w:val="26"/>
        <w:adjustRightInd w:val="0"/>
        <w:snapToGrid w:val="0"/>
        <w:spacing w:line="300" w:lineRule="auto"/>
        <w:outlineLvl w:val="1"/>
        <w:rPr>
          <w:rFonts w:hAnsi="宋体"/>
          <w:color w:val="auto"/>
          <w:highlight w:val="none"/>
        </w:rPr>
      </w:pPr>
      <w:bookmarkStart w:id="134" w:name="_Toc31505"/>
      <w:bookmarkStart w:id="135" w:name="_Toc464632126"/>
      <w:r>
        <w:rPr>
          <w:rFonts w:hint="eastAsia" w:hAnsi="宋体"/>
          <w:color w:val="auto"/>
          <w:highlight w:val="none"/>
        </w:rPr>
        <w:t>七、磋商的步骤</w:t>
      </w:r>
      <w:bookmarkEnd w:id="134"/>
      <w:bookmarkEnd w:id="135"/>
    </w:p>
    <w:p w14:paraId="2A78DF79">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18.  磋商文件的澄清</w:t>
      </w:r>
    </w:p>
    <w:p w14:paraId="2E6614D4">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  磋商</w:t>
      </w:r>
    </w:p>
    <w:p w14:paraId="5D17BE08">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auto"/>
          <w:szCs w:val="21"/>
          <w:highlight w:val="none"/>
        </w:rPr>
      </w:pPr>
      <w:r>
        <w:rPr>
          <w:rFonts w:hint="eastAsia" w:ascii="宋体" w:hAnsi="宋体"/>
          <w:b/>
          <w:color w:val="auto"/>
          <w:szCs w:val="21"/>
          <w:highlight w:val="none"/>
        </w:rPr>
        <w:t>在资格性审查、符合性检查时，如发现下列情形之一的，响应文件将被视为</w:t>
      </w:r>
      <w:r>
        <w:rPr>
          <w:rFonts w:hint="eastAsia" w:ascii="宋体" w:hAnsi="宋体"/>
          <w:b/>
          <w:color w:val="auto"/>
          <w:kern w:val="0"/>
          <w:szCs w:val="21"/>
          <w:highlight w:val="none"/>
        </w:rPr>
        <w:t>响应无效</w:t>
      </w:r>
      <w:r>
        <w:rPr>
          <w:rFonts w:hint="eastAsia" w:ascii="宋体" w:hAnsi="宋体"/>
          <w:b/>
          <w:color w:val="auto"/>
          <w:szCs w:val="21"/>
          <w:highlight w:val="none"/>
        </w:rPr>
        <w:t>：</w:t>
      </w:r>
    </w:p>
    <w:p w14:paraId="5DD1272E">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2)</w:t>
      </w:r>
      <w:r>
        <w:rPr>
          <w:rFonts w:hint="eastAsia" w:ascii="宋体" w:hAnsi="宋体"/>
          <w:color w:val="auto"/>
          <w:szCs w:val="21"/>
          <w:highlight w:val="none"/>
        </w:rPr>
        <w:t>响应下浮率不符合招标文件规定的</w:t>
      </w:r>
      <w:r>
        <w:rPr>
          <w:rFonts w:hint="eastAsia" w:ascii="宋体" w:hAnsi="宋体"/>
          <w:color w:val="auto"/>
          <w:kern w:val="0"/>
          <w:szCs w:val="21"/>
          <w:highlight w:val="none"/>
        </w:rPr>
        <w:t>；</w:t>
      </w:r>
    </w:p>
    <w:p w14:paraId="2C746582">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3)响应文件或资格证明文件未提供或不符合磋商文件要求的；</w:t>
      </w:r>
    </w:p>
    <w:p w14:paraId="73EDA173">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4)不具备磋商文件中规定资格要求的；</w:t>
      </w:r>
    </w:p>
    <w:p w14:paraId="346ECF10">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5)未按照磋商文件规定要求签署、盖章的；</w:t>
      </w:r>
    </w:p>
    <w:p w14:paraId="4CA17030">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7)参加政府采购活动前三年内，在经营活动中有重大违法记录的；</w:t>
      </w:r>
    </w:p>
    <w:p w14:paraId="1CA7268C">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9)符合磋商文件中规定的被确定为响应无效的其它条款的。</w:t>
      </w:r>
    </w:p>
    <w:p w14:paraId="29E03DCD">
      <w:pPr>
        <w:tabs>
          <w:tab w:val="left" w:pos="567"/>
        </w:tabs>
        <w:spacing w:line="300" w:lineRule="auto"/>
        <w:ind w:firstLine="525" w:firstLineChars="250"/>
        <w:rPr>
          <w:rFonts w:ascii="宋体" w:hAnsi="宋体"/>
          <w:color w:val="auto"/>
          <w:kern w:val="0"/>
          <w:szCs w:val="21"/>
          <w:highlight w:val="none"/>
        </w:rPr>
      </w:pPr>
      <w:r>
        <w:rPr>
          <w:rFonts w:hint="eastAsia" w:ascii="宋体" w:hAnsi="宋体"/>
          <w:color w:val="auto"/>
          <w:kern w:val="0"/>
          <w:szCs w:val="21"/>
          <w:highlight w:val="none"/>
        </w:rPr>
        <w:t>10)不符合法律、法规规定的其他实质性要求的。</w:t>
      </w:r>
    </w:p>
    <w:p w14:paraId="5BFC850E">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19.8代理机构对磋商过程和重要磋商内容进行记录。</w:t>
      </w:r>
    </w:p>
    <w:p w14:paraId="20393692">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19.9 经磋商确定最终采购需求和提交最后报价的供应商后，由磋商小组采用评审方法</w:t>
      </w:r>
      <w:r>
        <w:rPr>
          <w:rFonts w:hint="eastAsia" w:hAnsi="宋体"/>
          <w:color w:val="auto"/>
          <w:szCs w:val="21"/>
          <w:highlight w:val="none"/>
        </w:rPr>
        <w:t>详见</w:t>
      </w:r>
      <w:r>
        <w:rPr>
          <w:rFonts w:hint="eastAsia" w:hAnsi="宋体"/>
          <w:color w:val="auto"/>
          <w:kern w:val="0"/>
          <w:szCs w:val="21"/>
          <w:highlight w:val="none"/>
        </w:rPr>
        <w:t>《</w:t>
      </w:r>
      <w:r>
        <w:rPr>
          <w:rFonts w:hint="eastAsia" w:hAnsi="宋体"/>
          <w:color w:val="auto"/>
          <w:szCs w:val="21"/>
          <w:highlight w:val="none"/>
        </w:rPr>
        <w:t>第四部分</w:t>
      </w:r>
      <w:r>
        <w:rPr>
          <w:rFonts w:hAnsi="宋体" w:cs="宋体"/>
          <w:color w:val="auto"/>
          <w:szCs w:val="21"/>
          <w:highlight w:val="none"/>
        </w:rPr>
        <w:t>磋商、评审、成交</w:t>
      </w:r>
      <w:r>
        <w:rPr>
          <w:rFonts w:hint="eastAsia" w:hAnsi="宋体"/>
          <w:color w:val="auto"/>
          <w:kern w:val="0"/>
          <w:szCs w:val="21"/>
          <w:highlight w:val="none"/>
        </w:rPr>
        <w:t>》</w:t>
      </w:r>
      <w:r>
        <w:rPr>
          <w:rFonts w:hint="eastAsia" w:hAnsi="宋体"/>
          <w:color w:val="auto"/>
          <w:szCs w:val="21"/>
          <w:highlight w:val="none"/>
        </w:rPr>
        <w:t>:</w:t>
      </w:r>
    </w:p>
    <w:p w14:paraId="546029F4">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1)商务评审</w:t>
      </w:r>
    </w:p>
    <w:p w14:paraId="2E28E2B0">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2)技术评审</w:t>
      </w:r>
    </w:p>
    <w:p w14:paraId="3ACB0764">
      <w:pPr>
        <w:tabs>
          <w:tab w:val="left" w:pos="567"/>
        </w:tabs>
        <w:spacing w:line="300" w:lineRule="auto"/>
        <w:ind w:left="500" w:leftChars="238"/>
        <w:rPr>
          <w:rFonts w:ascii="宋体" w:hAnsi="宋体"/>
          <w:color w:val="auto"/>
          <w:kern w:val="0"/>
          <w:szCs w:val="21"/>
          <w:highlight w:val="none"/>
        </w:rPr>
      </w:pPr>
      <w:r>
        <w:rPr>
          <w:rFonts w:hint="eastAsia" w:ascii="宋体" w:hAnsi="宋体"/>
          <w:color w:val="auto"/>
          <w:kern w:val="0"/>
          <w:szCs w:val="21"/>
          <w:highlight w:val="none"/>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auto"/>
          <w:kern w:val="0"/>
          <w:szCs w:val="21"/>
          <w:highlight w:val="none"/>
        </w:rPr>
      </w:pPr>
      <w:r>
        <w:rPr>
          <w:rFonts w:hint="eastAsia" w:ascii="宋体" w:hAnsi="宋体"/>
          <w:color w:val="auto"/>
          <w:kern w:val="0"/>
          <w:szCs w:val="21"/>
          <w:highlight w:val="none"/>
        </w:rPr>
        <w:t>评分标准（公式）：磋商报价得分＝</w:t>
      </w:r>
      <w:r>
        <w:rPr>
          <w:rFonts w:ascii="宋体" w:hAnsi="宋体"/>
          <w:color w:val="auto"/>
          <w:kern w:val="0"/>
          <w:szCs w:val="21"/>
          <w:highlight w:val="none"/>
        </w:rPr>
        <w:fldChar w:fldCharType="begin"/>
      </w:r>
      <w:r>
        <w:rPr>
          <w:rFonts w:ascii="宋体" w:hAnsi="宋体"/>
          <w:color w:val="auto"/>
          <w:kern w:val="0"/>
          <w:szCs w:val="21"/>
          <w:highlight w:val="none"/>
        </w:rPr>
        <w:instrText xml:space="preserve"> EQ \F(</w:instrText>
      </w:r>
      <w:r>
        <w:rPr>
          <w:rFonts w:hint="eastAsia" w:ascii="宋体" w:hAnsi="宋体"/>
          <w:color w:val="auto"/>
          <w:kern w:val="0"/>
          <w:szCs w:val="21"/>
          <w:highlight w:val="none"/>
        </w:rPr>
        <w:instrText xml:space="preserve">磋商基准价</w:instrText>
      </w:r>
      <w:r>
        <w:rPr>
          <w:rFonts w:ascii="宋体" w:hAnsi="宋体"/>
          <w:color w:val="auto"/>
          <w:kern w:val="0"/>
          <w:szCs w:val="21"/>
          <w:highlight w:val="none"/>
        </w:rPr>
        <w:instrText xml:space="preserve">,</w:instrText>
      </w:r>
      <w:r>
        <w:rPr>
          <w:rFonts w:hint="eastAsia" w:ascii="宋体" w:hAnsi="宋体"/>
          <w:color w:val="auto"/>
          <w:highlight w:val="none"/>
        </w:rPr>
        <w:instrText xml:space="preserve"> </w:instrText>
      </w:r>
      <w:r>
        <w:rPr>
          <w:rFonts w:hint="eastAsia" w:ascii="宋体" w:hAnsi="宋体"/>
          <w:color w:val="auto"/>
          <w:kern w:val="0"/>
          <w:szCs w:val="21"/>
          <w:highlight w:val="none"/>
        </w:rPr>
        <w:instrText xml:space="preserve">最后磋商报价</w:instrText>
      </w:r>
      <w:r>
        <w:rPr>
          <w:rFonts w:ascii="宋体" w:hAnsi="宋体"/>
          <w:color w:val="auto"/>
          <w:kern w:val="0"/>
          <w:szCs w:val="21"/>
          <w:highlight w:val="none"/>
        </w:rPr>
        <w:instrText xml:space="preserve">) </w:instrText>
      </w:r>
      <w:r>
        <w:rPr>
          <w:rFonts w:ascii="宋体" w:hAnsi="宋体"/>
          <w:color w:val="auto"/>
          <w:kern w:val="0"/>
          <w:szCs w:val="21"/>
          <w:highlight w:val="none"/>
        </w:rPr>
        <w:fldChar w:fldCharType="end"/>
      </w:r>
      <w:r>
        <w:rPr>
          <w:rFonts w:hint="eastAsia" w:ascii="宋体" w:hAnsi="宋体"/>
          <w:color w:val="auto"/>
          <w:kern w:val="0"/>
          <w:szCs w:val="21"/>
          <w:highlight w:val="none"/>
        </w:rPr>
        <w:t>×价格权值×100</w:t>
      </w:r>
    </w:p>
    <w:p w14:paraId="060C44B8">
      <w:pPr>
        <w:pStyle w:val="46"/>
        <w:widowControl w:val="0"/>
        <w:spacing w:before="0" w:beforeAutospacing="0" w:after="0" w:afterAutospacing="0" w:line="300" w:lineRule="auto"/>
        <w:ind w:left="840" w:leftChars="400" w:right="657" w:rightChars="313"/>
        <w:rPr>
          <w:color w:val="auto"/>
          <w:sz w:val="21"/>
          <w:szCs w:val="21"/>
          <w:highlight w:val="none"/>
        </w:rPr>
      </w:pPr>
      <w:r>
        <w:rPr>
          <w:rFonts w:hint="eastAsia"/>
          <w:iCs/>
          <w:color w:val="auto"/>
          <w:sz w:val="21"/>
          <w:szCs w:val="21"/>
          <w:highlight w:val="none"/>
        </w:rPr>
        <w:t>备注：</w:t>
      </w:r>
      <w:r>
        <w:rPr>
          <w:rFonts w:hint="eastAsia"/>
          <w:color w:val="auto"/>
          <w:sz w:val="21"/>
          <w:szCs w:val="21"/>
          <w:highlight w:val="none"/>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auto"/>
          <w:sz w:val="21"/>
          <w:szCs w:val="21"/>
          <w:highlight w:val="none"/>
        </w:rPr>
      </w:pPr>
      <w:r>
        <w:rPr>
          <w:rFonts w:hint="eastAsia"/>
          <w:color w:val="auto"/>
          <w:sz w:val="21"/>
          <w:szCs w:val="21"/>
          <w:highlight w:val="none"/>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auto"/>
          <w:kern w:val="0"/>
          <w:szCs w:val="21"/>
          <w:highlight w:val="none"/>
        </w:rPr>
      </w:pPr>
      <w:r>
        <w:rPr>
          <w:rFonts w:hint="eastAsia" w:ascii="宋体" w:hAnsi="宋体"/>
          <w:color w:val="auto"/>
          <w:szCs w:val="21"/>
          <w:highlight w:val="none"/>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19.10推荐成交候选人：</w:t>
      </w:r>
      <w:r>
        <w:rPr>
          <w:rFonts w:hint="eastAsia" w:hAnsi="宋体"/>
          <w:color w:val="auto"/>
          <w:kern w:val="0"/>
          <w:highlight w:val="none"/>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auto"/>
          <w:highlight w:val="none"/>
        </w:rPr>
        <w:t>将综合得分从高到低排序，得出</w:t>
      </w:r>
      <w:r>
        <w:rPr>
          <w:rFonts w:hint="eastAsia" w:hAnsi="宋体"/>
          <w:color w:val="auto"/>
          <w:kern w:val="0"/>
          <w:highlight w:val="none"/>
        </w:rPr>
        <w:t>供应商</w:t>
      </w:r>
      <w:r>
        <w:rPr>
          <w:rFonts w:hint="eastAsia" w:hAnsi="宋体"/>
          <w:color w:val="auto"/>
          <w:highlight w:val="none"/>
        </w:rPr>
        <w:t>名次（</w:t>
      </w:r>
      <w:r>
        <w:rPr>
          <w:rFonts w:hAnsi="宋体"/>
          <w:color w:val="auto"/>
          <w:highlight w:val="none"/>
        </w:rPr>
        <w:t>得分相同的，按</w:t>
      </w:r>
      <w:r>
        <w:rPr>
          <w:rFonts w:hint="eastAsia" w:hAnsi="宋体"/>
          <w:color w:val="auto"/>
          <w:highlight w:val="none"/>
        </w:rPr>
        <w:t>最后</w:t>
      </w:r>
      <w:r>
        <w:rPr>
          <w:rFonts w:hAnsi="宋体"/>
          <w:color w:val="auto"/>
          <w:highlight w:val="none"/>
        </w:rPr>
        <w:t>报价由低到高顺序排列</w:t>
      </w:r>
      <w:r>
        <w:rPr>
          <w:rFonts w:hint="eastAsia" w:hAnsi="宋体"/>
          <w:color w:val="auto"/>
          <w:highlight w:val="none"/>
        </w:rPr>
        <w:t>；</w:t>
      </w:r>
      <w:r>
        <w:rPr>
          <w:rFonts w:hAnsi="宋体"/>
          <w:color w:val="auto"/>
          <w:highlight w:val="none"/>
        </w:rPr>
        <w:t>得分且</w:t>
      </w:r>
      <w:r>
        <w:rPr>
          <w:rFonts w:hint="eastAsia" w:hAnsi="宋体"/>
          <w:color w:val="auto"/>
          <w:highlight w:val="none"/>
        </w:rPr>
        <w:t>最后</w:t>
      </w:r>
      <w:r>
        <w:rPr>
          <w:rFonts w:hAnsi="宋体"/>
          <w:color w:val="auto"/>
          <w:highlight w:val="none"/>
        </w:rPr>
        <w:t>报价相同的，按</w:t>
      </w:r>
      <w:r>
        <w:rPr>
          <w:rFonts w:hint="eastAsia" w:hAnsi="宋体"/>
          <w:color w:val="auto"/>
          <w:highlight w:val="none"/>
        </w:rPr>
        <w:t>技术</w:t>
      </w:r>
      <w:r>
        <w:rPr>
          <w:rFonts w:hAnsi="宋体"/>
          <w:color w:val="auto"/>
          <w:highlight w:val="none"/>
        </w:rPr>
        <w:t>优劣顺序排列</w:t>
      </w:r>
      <w:r>
        <w:rPr>
          <w:rFonts w:hint="eastAsia" w:hAnsi="宋体"/>
          <w:color w:val="auto"/>
          <w:highlight w:val="none"/>
        </w:rPr>
        <w:t>），推荐 3 名成交候选人。</w:t>
      </w:r>
    </w:p>
    <w:p w14:paraId="4D746C8C">
      <w:pPr>
        <w:pStyle w:val="26"/>
        <w:adjustRightInd w:val="0"/>
        <w:snapToGrid w:val="0"/>
        <w:spacing w:line="300" w:lineRule="auto"/>
        <w:ind w:left="420" w:hanging="420" w:hangingChars="200"/>
        <w:rPr>
          <w:rFonts w:hAnsi="宋体"/>
          <w:color w:val="auto"/>
          <w:highlight w:val="none"/>
        </w:rPr>
      </w:pPr>
    </w:p>
    <w:p w14:paraId="2D71F531">
      <w:pPr>
        <w:pStyle w:val="26"/>
        <w:adjustRightInd w:val="0"/>
        <w:snapToGrid w:val="0"/>
        <w:spacing w:line="300" w:lineRule="auto"/>
        <w:outlineLvl w:val="1"/>
        <w:rPr>
          <w:rFonts w:hAnsi="宋体"/>
          <w:color w:val="auto"/>
          <w:highlight w:val="none"/>
        </w:rPr>
      </w:pPr>
      <w:bookmarkStart w:id="136" w:name="_Toc4413"/>
      <w:bookmarkStart w:id="137" w:name="_Toc464632127"/>
      <w:r>
        <w:rPr>
          <w:rFonts w:hint="eastAsia" w:hAnsi="宋体"/>
          <w:color w:val="auto"/>
          <w:highlight w:val="none"/>
        </w:rPr>
        <w:t>八、确定成交供应商办法</w:t>
      </w:r>
      <w:bookmarkEnd w:id="136"/>
      <w:bookmarkEnd w:id="137"/>
    </w:p>
    <w:p w14:paraId="19B397B5">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20.  确定成交供应商</w:t>
      </w:r>
    </w:p>
    <w:p w14:paraId="473BC8C1">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szCs w:val="21"/>
          <w:highlight w:val="none"/>
        </w:rPr>
        <w:t xml:space="preserve">20.2 </w:t>
      </w:r>
      <w:r>
        <w:rPr>
          <w:rFonts w:hint="eastAsia" w:ascii="宋体" w:hAnsi="宋体"/>
          <w:color w:val="auto"/>
          <w:kern w:val="0"/>
          <w:szCs w:val="21"/>
          <w:highlight w:val="none"/>
        </w:rPr>
        <w:t>成交供应商确定后，</w:t>
      </w:r>
      <w:r>
        <w:rPr>
          <w:rFonts w:hint="eastAsia" w:ascii="宋体" w:hAnsi="宋体"/>
          <w:color w:val="auto"/>
          <w:szCs w:val="21"/>
          <w:highlight w:val="none"/>
        </w:rPr>
        <w:t>成交结果将于指定媒体公告：</w:t>
      </w:r>
      <w:r>
        <w:rPr>
          <w:rFonts w:hint="eastAsia" w:ascii="黑体" w:eastAsia="黑体"/>
          <w:bCs/>
          <w:color w:val="auto"/>
          <w:highlight w:val="none"/>
        </w:rPr>
        <w:t>详见第三部分《磋商须知〈供应商须知前附表〉》</w:t>
      </w:r>
      <w:r>
        <w:rPr>
          <w:rFonts w:hint="eastAsia" w:ascii="宋体" w:hAnsi="宋体"/>
          <w:color w:val="auto"/>
          <w:szCs w:val="21"/>
          <w:highlight w:val="none"/>
        </w:rPr>
        <w:t>。发布成交结果公告的同时，代理采购机构向成交</w:t>
      </w:r>
      <w:r>
        <w:rPr>
          <w:rFonts w:hint="eastAsia" w:ascii="宋体" w:hAnsi="宋体"/>
          <w:color w:val="auto"/>
          <w:kern w:val="0"/>
          <w:szCs w:val="21"/>
          <w:highlight w:val="none"/>
        </w:rPr>
        <w:t>供应商</w:t>
      </w:r>
      <w:r>
        <w:rPr>
          <w:rFonts w:hint="eastAsia" w:ascii="宋体" w:hAnsi="宋体"/>
          <w:color w:val="auto"/>
          <w:szCs w:val="21"/>
          <w:highlight w:val="none"/>
        </w:rPr>
        <w:t>发出成交通知书。</w:t>
      </w:r>
    </w:p>
    <w:p w14:paraId="11F22083">
      <w:pPr>
        <w:pStyle w:val="26"/>
        <w:adjustRightInd w:val="0"/>
        <w:snapToGrid w:val="0"/>
        <w:spacing w:line="300" w:lineRule="auto"/>
        <w:ind w:left="420" w:hanging="420" w:hangingChars="200"/>
        <w:rPr>
          <w:rFonts w:hAnsi="宋体"/>
          <w:color w:val="auto"/>
          <w:highlight w:val="none"/>
        </w:rPr>
      </w:pPr>
      <w:r>
        <w:rPr>
          <w:rFonts w:hint="eastAsia" w:hAnsi="宋体"/>
          <w:color w:val="auto"/>
          <w:highlight w:val="none"/>
        </w:rPr>
        <w:t>21. 替补候选人的设定与使用。</w:t>
      </w:r>
      <w:r>
        <w:rPr>
          <w:rFonts w:hint="eastAsia" w:hAnsi="宋体"/>
          <w:color w:val="auto"/>
          <w:kern w:val="0"/>
          <w:highlight w:val="none"/>
        </w:rPr>
        <w:t>成交供应商放弃成交、不按要求与采购人签订政府采购合同、因不可抗拒力或自身原因不能履行政府采购合同的，经本项目</w:t>
      </w:r>
      <w:r>
        <w:rPr>
          <w:rFonts w:hint="eastAsia" w:hAnsi="宋体"/>
          <w:color w:val="auto"/>
          <w:highlight w:val="none"/>
        </w:rPr>
        <w:t>监管部门批准后，</w:t>
      </w:r>
      <w:r>
        <w:rPr>
          <w:rFonts w:hint="eastAsia" w:hAnsi="宋体"/>
          <w:color w:val="auto"/>
          <w:kern w:val="0"/>
          <w:highlight w:val="none"/>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auto"/>
          <w:kern w:val="0"/>
          <w:szCs w:val="21"/>
          <w:highlight w:val="none"/>
        </w:rPr>
      </w:pPr>
      <w:r>
        <w:rPr>
          <w:rFonts w:hint="eastAsia" w:ascii="宋体" w:hAnsi="宋体"/>
          <w:color w:val="auto"/>
          <w:kern w:val="0"/>
          <w:szCs w:val="21"/>
          <w:highlight w:val="none"/>
        </w:rPr>
        <w:t>22. 项目响应无效处理</w:t>
      </w:r>
    </w:p>
    <w:p w14:paraId="72CEB346">
      <w:pPr>
        <w:spacing w:line="300" w:lineRule="auto"/>
        <w:ind w:left="420" w:hanging="420" w:hangingChars="200"/>
        <w:rPr>
          <w:rFonts w:ascii="宋体" w:hAnsi="宋体"/>
          <w:color w:val="auto"/>
          <w:kern w:val="0"/>
          <w:szCs w:val="21"/>
          <w:highlight w:val="none"/>
        </w:rPr>
      </w:pPr>
      <w:r>
        <w:rPr>
          <w:rFonts w:hint="eastAsia" w:ascii="宋体" w:hAnsi="宋体"/>
          <w:color w:val="auto"/>
          <w:kern w:val="0"/>
          <w:szCs w:val="21"/>
          <w:highlight w:val="none"/>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 xml:space="preserve">2) 出现影响采购公正的违法、违规行为的； </w:t>
      </w:r>
    </w:p>
    <w:p w14:paraId="49910557">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3) 供应商的报价均超过了采购预算，采购人不能支付的；</w:t>
      </w:r>
    </w:p>
    <w:p w14:paraId="216433CF">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4) 因重大变故，采购任务取消的。</w:t>
      </w:r>
    </w:p>
    <w:p w14:paraId="6BC21B97">
      <w:pPr>
        <w:tabs>
          <w:tab w:val="left" w:pos="540"/>
        </w:tabs>
        <w:spacing w:line="300" w:lineRule="auto"/>
        <w:ind w:left="420" w:leftChars="200"/>
        <w:rPr>
          <w:rFonts w:ascii="宋体" w:hAnsi="宋体"/>
          <w:color w:val="auto"/>
          <w:kern w:val="0"/>
          <w:szCs w:val="21"/>
          <w:highlight w:val="none"/>
        </w:rPr>
      </w:pPr>
      <w:r>
        <w:rPr>
          <w:rFonts w:hint="eastAsia" w:ascii="宋体" w:hAnsi="宋体"/>
          <w:color w:val="auto"/>
          <w:kern w:val="0"/>
          <w:szCs w:val="21"/>
          <w:highlight w:val="none"/>
        </w:rPr>
        <w:t>5)</w:t>
      </w:r>
      <w:r>
        <w:rPr>
          <w:rFonts w:hint="eastAsia" w:ascii="宋体" w:hAnsi="宋体"/>
          <w:color w:val="auto"/>
          <w:highlight w:val="none"/>
        </w:rPr>
        <w:t xml:space="preserve"> </w:t>
      </w:r>
      <w:r>
        <w:rPr>
          <w:rFonts w:hint="eastAsia" w:ascii="宋体" w:hAnsi="宋体"/>
          <w:color w:val="auto"/>
          <w:kern w:val="0"/>
          <w:szCs w:val="21"/>
          <w:highlight w:val="none"/>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auto"/>
          <w:szCs w:val="21"/>
          <w:highlight w:val="none"/>
        </w:rPr>
      </w:pPr>
      <w:bookmarkStart w:id="138" w:name="_Toc464632128"/>
      <w:bookmarkStart w:id="139" w:name="_Toc32527"/>
      <w:r>
        <w:rPr>
          <w:rFonts w:hint="eastAsia" w:ascii="宋体" w:hAnsi="宋体"/>
          <w:color w:val="auto"/>
          <w:szCs w:val="21"/>
          <w:highlight w:val="none"/>
        </w:rPr>
        <w:t>九、质疑</w:t>
      </w:r>
      <w:bookmarkEnd w:id="138"/>
      <w:bookmarkEnd w:id="139"/>
    </w:p>
    <w:p w14:paraId="2E71A056">
      <w:pPr>
        <w:autoSpaceDE w:val="0"/>
        <w:autoSpaceDN w:val="0"/>
        <w:adjustRightInd w:val="0"/>
        <w:snapToGrid w:val="0"/>
        <w:spacing w:line="300" w:lineRule="auto"/>
        <w:ind w:left="473" w:right="32" w:hanging="472" w:hangingChars="225"/>
        <w:rPr>
          <w:rFonts w:ascii="宋体" w:hAnsi="宋体"/>
          <w:color w:val="auto"/>
          <w:kern w:val="0"/>
          <w:szCs w:val="21"/>
          <w:highlight w:val="none"/>
        </w:rPr>
      </w:pPr>
      <w:r>
        <w:rPr>
          <w:rFonts w:hint="eastAsia" w:ascii="宋体" w:hAnsi="宋体"/>
          <w:color w:val="auto"/>
          <w:szCs w:val="21"/>
          <w:highlight w:val="none"/>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auto"/>
          <w:szCs w:val="21"/>
          <w:highlight w:val="none"/>
        </w:rPr>
      </w:pPr>
      <w:bookmarkStart w:id="140" w:name="_Toc464632129"/>
      <w:bookmarkStart w:id="141" w:name="_Toc322033397"/>
      <w:bookmarkStart w:id="142" w:name="_Toc25221"/>
      <w:bookmarkStart w:id="143" w:name="_Toc345675374"/>
      <w:r>
        <w:rPr>
          <w:rFonts w:hint="eastAsia" w:ascii="宋体" w:hAnsi="宋体"/>
          <w:color w:val="auto"/>
          <w:szCs w:val="21"/>
          <w:highlight w:val="none"/>
        </w:rPr>
        <w:t>十、成交服务费</w:t>
      </w:r>
      <w:bookmarkEnd w:id="140"/>
      <w:bookmarkEnd w:id="141"/>
      <w:bookmarkEnd w:id="142"/>
      <w:bookmarkEnd w:id="143"/>
    </w:p>
    <w:p w14:paraId="648F7A46">
      <w:pPr>
        <w:spacing w:line="300" w:lineRule="auto"/>
        <w:rPr>
          <w:rFonts w:ascii="宋体" w:hAnsi="宋体"/>
          <w:color w:val="auto"/>
          <w:szCs w:val="21"/>
          <w:highlight w:val="none"/>
        </w:rPr>
      </w:pPr>
      <w:r>
        <w:rPr>
          <w:rFonts w:hint="eastAsia" w:ascii="宋体" w:hAnsi="宋体"/>
          <w:color w:val="auto"/>
          <w:szCs w:val="21"/>
          <w:highlight w:val="none"/>
        </w:rPr>
        <w:t>24.  成交服务费:</w:t>
      </w:r>
      <w:r>
        <w:rPr>
          <w:rFonts w:hint="eastAsia" w:ascii="黑体" w:eastAsia="黑体"/>
          <w:bCs/>
          <w:color w:val="auto"/>
          <w:highlight w:val="none"/>
        </w:rPr>
        <w:t xml:space="preserve"> 详见第二部分《采购项目内容〈A 商务要求〉》</w:t>
      </w:r>
      <w:r>
        <w:rPr>
          <w:rFonts w:hint="eastAsia" w:ascii="宋体" w:hAnsi="宋体"/>
          <w:color w:val="auto"/>
          <w:szCs w:val="21"/>
          <w:highlight w:val="none"/>
        </w:rPr>
        <w:t>。</w:t>
      </w:r>
    </w:p>
    <w:p w14:paraId="2B25E33F">
      <w:pPr>
        <w:spacing w:line="300" w:lineRule="auto"/>
        <w:outlineLvl w:val="1"/>
        <w:rPr>
          <w:rFonts w:ascii="宋体" w:hAnsi="宋体"/>
          <w:color w:val="auto"/>
          <w:szCs w:val="21"/>
          <w:highlight w:val="none"/>
        </w:rPr>
      </w:pPr>
      <w:bookmarkStart w:id="144" w:name="_Toc14223"/>
      <w:bookmarkStart w:id="145" w:name="_Toc464632131"/>
      <w:bookmarkStart w:id="146" w:name="_Toc536594109"/>
      <w:r>
        <w:rPr>
          <w:rFonts w:hint="eastAsia" w:ascii="宋体" w:hAnsi="宋体"/>
          <w:color w:val="auto"/>
          <w:szCs w:val="21"/>
          <w:highlight w:val="none"/>
        </w:rPr>
        <w:t>十一、合同的订立和履行</w:t>
      </w:r>
      <w:bookmarkEnd w:id="144"/>
      <w:bookmarkEnd w:id="145"/>
    </w:p>
    <w:bookmarkEnd w:id="146"/>
    <w:p w14:paraId="48EEE462">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25.合同的订立</w:t>
      </w:r>
    </w:p>
    <w:p w14:paraId="43DD2F80">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auto"/>
          <w:szCs w:val="21"/>
          <w:highlight w:val="none"/>
        </w:rPr>
      </w:pPr>
      <w:r>
        <w:rPr>
          <w:rFonts w:hint="eastAsia" w:ascii="宋体" w:hAnsi="宋体"/>
          <w:color w:val="auto"/>
          <w:szCs w:val="21"/>
          <w:highlight w:val="none"/>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26. 合同的履行</w:t>
      </w:r>
    </w:p>
    <w:p w14:paraId="1C97C326">
      <w:pPr>
        <w:spacing w:line="300" w:lineRule="auto"/>
        <w:ind w:left="567" w:hanging="567" w:hangingChars="270"/>
        <w:rPr>
          <w:rFonts w:ascii="宋体" w:hAnsi="宋体"/>
          <w:color w:val="auto"/>
          <w:szCs w:val="21"/>
          <w:highlight w:val="none"/>
        </w:rPr>
      </w:pPr>
      <w:r>
        <w:rPr>
          <w:rFonts w:hint="eastAsia" w:ascii="宋体" w:hAnsi="宋体"/>
          <w:color w:val="auto"/>
          <w:kern w:val="0"/>
          <w:szCs w:val="21"/>
          <w:highlight w:val="none"/>
        </w:rPr>
        <w:t>26.1 政府采购合同订立后，合同各方不得擅自变更、中止或者终止合同。政府采购合同</w:t>
      </w:r>
      <w:r>
        <w:rPr>
          <w:rFonts w:hint="eastAsia" w:ascii="宋体" w:hAnsi="宋体"/>
          <w:color w:val="auto"/>
          <w:szCs w:val="21"/>
          <w:highlight w:val="none"/>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auto"/>
          <w:szCs w:val="21"/>
          <w:highlight w:val="none"/>
        </w:rPr>
      </w:pPr>
      <w:r>
        <w:rPr>
          <w:rFonts w:hint="eastAsia" w:ascii="宋体" w:hAnsi="宋体"/>
          <w:color w:val="auto"/>
          <w:szCs w:val="21"/>
          <w:highlight w:val="none"/>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auto"/>
          <w:szCs w:val="21"/>
          <w:highlight w:val="none"/>
        </w:rPr>
      </w:pPr>
      <w:r>
        <w:rPr>
          <w:rFonts w:hint="eastAsia" w:ascii="宋体" w:hAnsi="宋体"/>
          <w:color w:val="auto"/>
          <w:szCs w:val="21"/>
          <w:highlight w:val="none"/>
        </w:rPr>
        <w:t>27.  发票</w:t>
      </w:r>
    </w:p>
    <w:p w14:paraId="0C31BF73">
      <w:pPr>
        <w:spacing w:line="300" w:lineRule="auto"/>
        <w:ind w:left="567" w:hanging="567" w:hangingChars="270"/>
        <w:rPr>
          <w:rFonts w:ascii="宋体" w:hAnsi="宋体"/>
          <w:color w:val="auto"/>
          <w:szCs w:val="21"/>
          <w:highlight w:val="none"/>
        </w:rPr>
      </w:pPr>
      <w:r>
        <w:rPr>
          <w:rFonts w:hint="eastAsia" w:ascii="宋体" w:hAnsi="宋体"/>
          <w:color w:val="auto"/>
          <w:szCs w:val="21"/>
          <w:highlight w:val="none"/>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auto"/>
          <w:szCs w:val="21"/>
          <w:highlight w:val="none"/>
        </w:rPr>
      </w:pPr>
      <w:bookmarkStart w:id="147" w:name="_Toc26525"/>
      <w:bookmarkStart w:id="148" w:name="_Toc345675376"/>
      <w:bookmarkStart w:id="149" w:name="_Toc322033399"/>
      <w:bookmarkStart w:id="150" w:name="_Toc464632132"/>
      <w:r>
        <w:rPr>
          <w:rFonts w:hint="eastAsia" w:ascii="宋体" w:hAnsi="宋体"/>
          <w:color w:val="auto"/>
          <w:szCs w:val="21"/>
          <w:highlight w:val="none"/>
        </w:rPr>
        <w:t>十二、适用法律</w:t>
      </w:r>
      <w:bookmarkEnd w:id="147"/>
      <w:bookmarkEnd w:id="148"/>
      <w:bookmarkEnd w:id="149"/>
      <w:bookmarkEnd w:id="150"/>
    </w:p>
    <w:p w14:paraId="69D8507B">
      <w:pPr>
        <w:spacing w:line="300" w:lineRule="auto"/>
        <w:ind w:left="424" w:hanging="424" w:hangingChars="202"/>
        <w:rPr>
          <w:rFonts w:ascii="宋体" w:hAnsi="宋体"/>
          <w:color w:val="auto"/>
          <w:szCs w:val="21"/>
          <w:highlight w:val="none"/>
        </w:rPr>
      </w:pPr>
      <w:r>
        <w:rPr>
          <w:rFonts w:hint="eastAsia" w:ascii="宋体" w:hAnsi="宋体"/>
          <w:color w:val="auto"/>
          <w:szCs w:val="21"/>
          <w:highlight w:val="none"/>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auto"/>
          <w:szCs w:val="21"/>
          <w:highlight w:val="none"/>
        </w:rPr>
      </w:pPr>
    </w:p>
    <w:p w14:paraId="2F1CFD26">
      <w:pPr>
        <w:pStyle w:val="2"/>
        <w:numPr>
          <w:ilvl w:val="0"/>
          <w:numId w:val="0"/>
        </w:numPr>
        <w:spacing w:before="240"/>
        <w:rPr>
          <w:color w:val="auto"/>
          <w:highlight w:val="none"/>
        </w:rPr>
      </w:pPr>
      <w:r>
        <w:rPr>
          <w:color w:val="auto"/>
          <w:highlight w:val="none"/>
        </w:rPr>
        <w:br w:type="page"/>
      </w:r>
      <w:bookmarkStart w:id="151" w:name="_Toc421"/>
      <w:r>
        <w:rPr>
          <w:color w:val="auto"/>
          <w:highlight w:val="none"/>
        </w:rPr>
        <w:t>第四部分</w:t>
      </w:r>
      <w:r>
        <w:rPr>
          <w:rFonts w:hint="eastAsia"/>
          <w:color w:val="auto"/>
          <w:highlight w:val="none"/>
        </w:rPr>
        <w:t xml:space="preserve">  </w:t>
      </w:r>
      <w:r>
        <w:rPr>
          <w:color w:val="auto"/>
          <w:highlight w:val="none"/>
        </w:rPr>
        <w:t>磋商、评审、成交</w:t>
      </w:r>
      <w:bookmarkEnd w:id="151"/>
    </w:p>
    <w:p w14:paraId="5B18D327">
      <w:pPr>
        <w:rPr>
          <w:color w:val="auto"/>
          <w:highlight w:val="none"/>
        </w:rPr>
      </w:pPr>
      <w:r>
        <w:rPr>
          <w:rFonts w:hint="eastAsia"/>
          <w:color w:val="auto"/>
          <w:highlight w:val="none"/>
        </w:rPr>
        <w:t>评价指标及权重：</w:t>
      </w:r>
    </w:p>
    <w:p w14:paraId="54D2DDAE">
      <w:pPr>
        <w:rPr>
          <w:color w:val="auto"/>
          <w:highlight w:val="none"/>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auto"/>
                <w:kern w:val="0"/>
                <w:szCs w:val="21"/>
                <w:highlight w:val="none"/>
              </w:rPr>
            </w:pPr>
            <w:r>
              <w:rPr>
                <w:rFonts w:hint="eastAsia" w:ascii="宋体" w:hAnsi="宋体" w:cs="宋体"/>
                <w:color w:val="auto"/>
                <w:kern w:val="0"/>
                <w:szCs w:val="21"/>
                <w:highlight w:val="none"/>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auto"/>
                <w:kern w:val="0"/>
                <w:szCs w:val="21"/>
                <w:highlight w:val="none"/>
              </w:rPr>
            </w:pPr>
            <w:r>
              <w:rPr>
                <w:rFonts w:hint="eastAsia" w:ascii="宋体" w:hAnsi="宋体" w:cs="宋体"/>
                <w:color w:val="auto"/>
                <w:kern w:val="0"/>
                <w:szCs w:val="21"/>
                <w:highlight w:val="none"/>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auto"/>
                <w:kern w:val="0"/>
                <w:szCs w:val="21"/>
                <w:highlight w:val="none"/>
              </w:rPr>
            </w:pPr>
            <w:r>
              <w:rPr>
                <w:rFonts w:hint="eastAsia" w:ascii="宋体" w:hAnsi="宋体" w:cs="宋体"/>
                <w:color w:val="auto"/>
                <w:kern w:val="0"/>
                <w:szCs w:val="21"/>
                <w:highlight w:val="none"/>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auto"/>
                <w:kern w:val="0"/>
                <w:szCs w:val="21"/>
                <w:highlight w:val="none"/>
              </w:rPr>
            </w:pPr>
            <w:r>
              <w:rPr>
                <w:rFonts w:hint="eastAsia" w:ascii="宋体" w:hAnsi="宋体" w:cs="宋体"/>
                <w:color w:val="auto"/>
                <w:kern w:val="0"/>
                <w:szCs w:val="21"/>
                <w:highlight w:val="none"/>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auto"/>
                <w:kern w:val="0"/>
                <w:szCs w:val="21"/>
                <w:highlight w:val="none"/>
              </w:rPr>
            </w:pPr>
            <w:r>
              <w:rPr>
                <w:rFonts w:hint="eastAsia" w:ascii="宋体" w:hAnsi="宋体" w:cs="宋体"/>
                <w:color w:val="auto"/>
                <w:kern w:val="0"/>
                <w:szCs w:val="21"/>
                <w:highlight w:val="none"/>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hint="eastAsia" w:ascii="宋体" w:hAnsi="宋体" w:eastAsia="宋体" w:cs="宋体"/>
                <w:color w:val="auto"/>
                <w:kern w:val="0"/>
                <w:szCs w:val="21"/>
                <w:highlight w:val="none"/>
              </w:rPr>
            </w:pPr>
            <w:r>
              <w:rPr>
                <w:rFonts w:hint="eastAsia" w:ascii="宋体" w:hAnsi="宋体" w:cs="宋体"/>
                <w:color w:val="auto"/>
                <w:kern w:val="0"/>
                <w:sz w:val="21"/>
                <w:szCs w:val="21"/>
                <w:highlight w:val="none"/>
                <w:lang w:val="en-US" w:eastAsia="zh-CN"/>
              </w:rPr>
              <w:t>40</w:t>
            </w:r>
            <w:r>
              <w:rPr>
                <w:rFonts w:hint="eastAsia" w:ascii="宋体" w:hAnsi="宋体" w:eastAsia="宋体" w:cs="宋体"/>
                <w:color w:val="auto"/>
                <w:kern w:val="0"/>
                <w:sz w:val="21"/>
                <w:szCs w:val="21"/>
                <w:highlight w:val="none"/>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hint="eastAsia" w:ascii="宋体" w:hAnsi="宋体" w:eastAsia="宋体" w:cs="宋体"/>
                <w:color w:val="auto"/>
                <w:kern w:val="0"/>
                <w:szCs w:val="21"/>
                <w:highlight w:val="none"/>
              </w:rPr>
            </w:pPr>
            <w:r>
              <w:rPr>
                <w:rFonts w:hint="eastAsia" w:ascii="宋体" w:hAnsi="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hint="eastAsia" w:ascii="宋体" w:hAnsi="宋体" w:eastAsia="宋体" w:cs="宋体"/>
                <w:color w:val="auto"/>
                <w:kern w:val="0"/>
                <w:szCs w:val="21"/>
                <w:highlight w:val="none"/>
              </w:rPr>
            </w:pPr>
            <w:r>
              <w:rPr>
                <w:rFonts w:hint="eastAsia" w:ascii="宋体" w:hAnsi="宋体" w:eastAsia="宋体" w:cs="宋体"/>
                <w:color w:val="auto"/>
                <w:kern w:val="0"/>
                <w:sz w:val="21"/>
                <w:szCs w:val="21"/>
                <w:highlight w:val="none"/>
              </w:rPr>
              <w:t>30分</w:t>
            </w:r>
          </w:p>
        </w:tc>
      </w:tr>
    </w:tbl>
    <w:p w14:paraId="74A19D17">
      <w:pPr>
        <w:rPr>
          <w:color w:val="auto"/>
          <w:highlight w:val="none"/>
        </w:rPr>
      </w:pPr>
    </w:p>
    <w:p w14:paraId="09298C0E">
      <w:pPr>
        <w:rPr>
          <w:color w:val="auto"/>
          <w:highlight w:val="none"/>
        </w:rPr>
      </w:pPr>
      <w:r>
        <w:rPr>
          <w:rFonts w:hint="eastAsia"/>
          <w:color w:val="auto"/>
          <w:highlight w:val="none"/>
        </w:rPr>
        <w:t>技术评分细则：</w:t>
      </w:r>
    </w:p>
    <w:p w14:paraId="01CF2061">
      <w:pPr>
        <w:rPr>
          <w:color w:val="auto"/>
          <w:highlight w:val="none"/>
        </w:rPr>
      </w:pPr>
    </w:p>
    <w:tbl>
      <w:tblPr>
        <w:tblStyle w:val="52"/>
        <w:tblW w:w="9699" w:type="dxa"/>
        <w:jc w:val="center"/>
        <w:shd w:val="clear" w:color="auto" w:fill="FFFFFF"/>
        <w:tblLayout w:type="fixed"/>
        <w:tblCellMar>
          <w:top w:w="0" w:type="dxa"/>
          <w:left w:w="0" w:type="dxa"/>
          <w:bottom w:w="0" w:type="dxa"/>
          <w:right w:w="0" w:type="dxa"/>
        </w:tblCellMar>
      </w:tblPr>
      <w:tblGrid>
        <w:gridCol w:w="799"/>
        <w:gridCol w:w="1535"/>
        <w:gridCol w:w="1032"/>
        <w:gridCol w:w="6333"/>
      </w:tblGrid>
      <w:tr w14:paraId="129CAB25">
        <w:tblPrEx>
          <w:shd w:val="clear" w:color="auto" w:fill="FFFFFF"/>
          <w:tblCellMar>
            <w:top w:w="0" w:type="dxa"/>
            <w:left w:w="0" w:type="dxa"/>
            <w:bottom w:w="0" w:type="dxa"/>
            <w:right w:w="0" w:type="dxa"/>
          </w:tblCellMar>
        </w:tblPrEx>
        <w:trPr>
          <w:cantSplit/>
          <w:trHeight w:val="460" w:hRule="atLeast"/>
          <w:tblHeader/>
          <w:jc w:val="center"/>
        </w:trPr>
        <w:tc>
          <w:tcPr>
            <w:tcW w:w="79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E2B1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4326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904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DF8F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1311883F">
        <w:tblPrEx>
          <w:shd w:val="clear" w:color="auto" w:fill="FFFFFF"/>
          <w:tblCellMar>
            <w:top w:w="0" w:type="dxa"/>
            <w:left w:w="0" w:type="dxa"/>
            <w:bottom w:w="0" w:type="dxa"/>
            <w:right w:w="0" w:type="dxa"/>
          </w:tblCellMar>
        </w:tblPrEx>
        <w:trPr>
          <w:cantSplit/>
          <w:trHeight w:val="978" w:hRule="atLeast"/>
          <w:jc w:val="center"/>
        </w:trPr>
        <w:tc>
          <w:tcPr>
            <w:tcW w:w="79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35A0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98D5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技术</w:t>
            </w:r>
            <w:r>
              <w:rPr>
                <w:rFonts w:hint="eastAsia" w:ascii="宋体" w:hAnsi="宋体" w:eastAsia="宋体" w:cs="宋体"/>
                <w:color w:val="auto"/>
                <w:sz w:val="21"/>
                <w:szCs w:val="21"/>
                <w:highlight w:val="none"/>
              </w:rPr>
              <w:t>参数响应程度</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DFED3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cs="宋体"/>
                <w:b w:val="0"/>
                <w:bCs w:val="0"/>
                <w:color w:val="auto"/>
                <w:sz w:val="21"/>
                <w:szCs w:val="21"/>
                <w:highlight w:val="none"/>
                <w:lang w:val="en-US" w:eastAsia="zh-CN"/>
              </w:rPr>
              <w:t>15</w:t>
            </w:r>
            <w:r>
              <w:rPr>
                <w:rFonts w:hint="eastAsia" w:ascii="宋体" w:hAnsi="宋体" w:eastAsia="宋体" w:cs="宋体"/>
                <w:b w:val="0"/>
                <w:bCs w:val="0"/>
                <w:color w:val="auto"/>
                <w:sz w:val="21"/>
                <w:szCs w:val="21"/>
                <w:highlight w:val="none"/>
                <w:lang w:val="en-US" w:eastAsia="zh-CN"/>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F92152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供应商</w:t>
            </w:r>
            <w:r>
              <w:rPr>
                <w:rFonts w:hint="eastAsia" w:ascii="宋体" w:hAnsi="宋体" w:eastAsia="宋体" w:cs="宋体"/>
                <w:color w:val="auto"/>
                <w:sz w:val="21"/>
                <w:szCs w:val="21"/>
                <w:highlight w:val="none"/>
              </w:rPr>
              <w:t>对加注“▲”号的</w:t>
            </w:r>
            <w:r>
              <w:rPr>
                <w:rFonts w:hint="eastAsia" w:ascii="宋体" w:hAnsi="宋体" w:eastAsia="宋体" w:cs="宋体"/>
                <w:color w:val="auto"/>
                <w:sz w:val="21"/>
                <w:szCs w:val="21"/>
                <w:highlight w:val="none"/>
                <w:lang w:eastAsia="zh-CN"/>
              </w:rPr>
              <w:t>技术</w:t>
            </w:r>
            <w:r>
              <w:rPr>
                <w:rFonts w:hint="eastAsia" w:ascii="宋体" w:hAnsi="宋体" w:eastAsia="宋体" w:cs="宋体"/>
                <w:color w:val="auto"/>
                <w:sz w:val="21"/>
                <w:szCs w:val="21"/>
                <w:highlight w:val="none"/>
              </w:rPr>
              <w:t>条款进行评分</w:t>
            </w:r>
            <w:r>
              <w:rPr>
                <w:rFonts w:hint="eastAsia" w:ascii="宋体" w:hAnsi="宋体" w:eastAsia="宋体" w:cs="宋体"/>
                <w:color w:val="auto"/>
                <w:sz w:val="21"/>
                <w:szCs w:val="21"/>
                <w:highlight w:val="none"/>
                <w:lang w:val="en-US" w:eastAsia="zh-CN"/>
              </w:rPr>
              <w:t>，完全满足要求得</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分，每负偏离一项扣</w:t>
            </w:r>
            <w:r>
              <w:rPr>
                <w:rFonts w:hint="eastAsia" w:ascii="宋体" w:hAnsi="宋体" w:cs="宋体"/>
                <w:color w:val="auto"/>
                <w:sz w:val="21"/>
                <w:szCs w:val="21"/>
                <w:highlight w:val="none"/>
                <w:lang w:val="en-US" w:eastAsia="zh-CN"/>
              </w:rPr>
              <w:t>1.5</w:t>
            </w:r>
            <w:r>
              <w:rPr>
                <w:rFonts w:hint="eastAsia" w:ascii="宋体" w:hAnsi="宋体" w:eastAsia="宋体" w:cs="宋体"/>
                <w:color w:val="auto"/>
                <w:sz w:val="21"/>
                <w:szCs w:val="21"/>
                <w:highlight w:val="none"/>
                <w:lang w:val="en-US" w:eastAsia="zh-CN"/>
              </w:rPr>
              <w:t>分。</w:t>
            </w:r>
          </w:p>
          <w:p w14:paraId="12CAE28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Cs w:val="21"/>
                <w:highlight w:val="none"/>
              </w:rPr>
              <w:t>注：</w:t>
            </w:r>
            <w:r>
              <w:rPr>
                <w:rFonts w:hint="eastAsia" w:ascii="宋体" w:hAnsi="宋体" w:cs="宋体"/>
                <w:color w:val="auto"/>
                <w:kern w:val="2"/>
                <w:szCs w:val="21"/>
                <w:highlight w:val="none"/>
                <w:lang w:val="en-US" w:eastAsia="zh-CN"/>
              </w:rPr>
              <w:t>提供第三方检测机构出具的检验报告复印件</w:t>
            </w:r>
            <w:r>
              <w:rPr>
                <w:rFonts w:hint="eastAsia" w:ascii="宋体" w:hAnsi="宋体" w:eastAsia="宋体" w:cs="宋体"/>
                <w:color w:val="auto"/>
                <w:kern w:val="2"/>
                <w:szCs w:val="21"/>
                <w:highlight w:val="none"/>
              </w:rPr>
              <w:t>，不提供不得分。</w:t>
            </w:r>
          </w:p>
        </w:tc>
      </w:tr>
      <w:tr w14:paraId="39E7B40A">
        <w:tblPrEx>
          <w:shd w:val="clear" w:color="auto" w:fill="FFFFFF"/>
          <w:tblCellMar>
            <w:top w:w="0" w:type="dxa"/>
            <w:left w:w="0" w:type="dxa"/>
            <w:bottom w:w="0" w:type="dxa"/>
            <w:right w:w="0" w:type="dxa"/>
          </w:tblCellMar>
        </w:tblPrEx>
        <w:trPr>
          <w:cantSplit/>
          <w:jc w:val="center"/>
        </w:trPr>
        <w:tc>
          <w:tcPr>
            <w:tcW w:w="79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070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A543B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Cs w:val="21"/>
                <w:highlight w:val="none"/>
              </w:rPr>
              <w:t>项目实施方案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02B90E">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543C07F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根据</w:t>
            </w:r>
            <w:r>
              <w:rPr>
                <w:rFonts w:hint="eastAsia" w:ascii="宋体" w:hAnsi="宋体" w:eastAsia="宋体" w:cs="宋体"/>
                <w:color w:val="auto"/>
                <w:kern w:val="2"/>
                <w:szCs w:val="21"/>
                <w:highlight w:val="none"/>
                <w:lang w:val="en-US" w:eastAsia="zh-CN"/>
              </w:rPr>
              <w:t>供应商</w:t>
            </w:r>
            <w:r>
              <w:rPr>
                <w:rFonts w:hint="eastAsia" w:ascii="宋体" w:hAnsi="宋体" w:eastAsia="宋体" w:cs="宋体"/>
                <w:color w:val="auto"/>
                <w:kern w:val="2"/>
                <w:szCs w:val="21"/>
                <w:highlight w:val="none"/>
              </w:rPr>
              <w:t xml:space="preserve">所提供的项目实施方案进行综合评审： </w:t>
            </w:r>
          </w:p>
          <w:p w14:paraId="147139F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1.对应提供的项目实施方案详细清晰，全面具体，可行性高的，优于或满足采购需求，得</w:t>
            </w:r>
            <w:r>
              <w:rPr>
                <w:rFonts w:hint="eastAsia" w:ascii="宋体" w:hAnsi="宋体" w:eastAsia="宋体" w:cs="宋体"/>
                <w:color w:val="auto"/>
                <w:kern w:val="2"/>
                <w:szCs w:val="21"/>
                <w:highlight w:val="none"/>
                <w:lang w:val="en-US" w:eastAsia="zh-CN"/>
              </w:rPr>
              <w:t>15</w:t>
            </w:r>
            <w:r>
              <w:rPr>
                <w:rFonts w:hint="eastAsia" w:ascii="宋体" w:hAnsi="宋体" w:eastAsia="宋体" w:cs="宋体"/>
                <w:color w:val="auto"/>
                <w:kern w:val="2"/>
                <w:szCs w:val="21"/>
                <w:highlight w:val="none"/>
              </w:rPr>
              <w:t xml:space="preserve">分； </w:t>
            </w:r>
          </w:p>
          <w:p w14:paraId="4670CFB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2.对应提供的项目实施方案基本清晰具体，有一定可行性的，基本满足采购需求，得</w:t>
            </w:r>
            <w:r>
              <w:rPr>
                <w:rFonts w:hint="eastAsia" w:ascii="宋体" w:hAnsi="宋体" w:eastAsia="宋体" w:cs="宋体"/>
                <w:color w:val="auto"/>
                <w:kern w:val="2"/>
                <w:szCs w:val="21"/>
                <w:highlight w:val="none"/>
                <w:lang w:val="en-US" w:eastAsia="zh-CN"/>
              </w:rPr>
              <w:t>10</w:t>
            </w:r>
            <w:r>
              <w:rPr>
                <w:rFonts w:hint="eastAsia" w:ascii="宋体" w:hAnsi="宋体" w:eastAsia="宋体" w:cs="宋体"/>
                <w:color w:val="auto"/>
                <w:kern w:val="2"/>
                <w:szCs w:val="21"/>
                <w:highlight w:val="none"/>
              </w:rPr>
              <w:t xml:space="preserve">分； </w:t>
            </w:r>
          </w:p>
          <w:p w14:paraId="3099E59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3.对应提供的项目实施方案</w:t>
            </w:r>
            <w:r>
              <w:rPr>
                <w:rFonts w:hint="eastAsia" w:ascii="宋体" w:hAnsi="宋体" w:eastAsia="宋体" w:cs="宋体"/>
                <w:color w:val="auto"/>
                <w:kern w:val="2"/>
                <w:szCs w:val="21"/>
                <w:highlight w:val="none"/>
                <w:lang w:val="en-US" w:eastAsia="zh-CN"/>
              </w:rPr>
              <w:t>不够</w:t>
            </w:r>
            <w:r>
              <w:rPr>
                <w:rFonts w:hint="eastAsia" w:ascii="宋体" w:hAnsi="宋体" w:eastAsia="宋体" w:cs="宋体"/>
                <w:color w:val="auto"/>
                <w:kern w:val="2"/>
                <w:szCs w:val="21"/>
                <w:highlight w:val="none"/>
              </w:rPr>
              <w:t>清晰，不够全面，有一定可行性</w:t>
            </w:r>
            <w:r>
              <w:rPr>
                <w:rFonts w:hint="eastAsia" w:ascii="宋体" w:hAnsi="宋体" w:eastAsia="宋体" w:cs="宋体"/>
                <w:color w:val="auto"/>
                <w:kern w:val="2"/>
                <w:szCs w:val="21"/>
                <w:highlight w:val="none"/>
                <w:lang w:val="en-US" w:eastAsia="zh-CN"/>
              </w:rPr>
              <w:t>但不足</w:t>
            </w:r>
            <w:r>
              <w:rPr>
                <w:rFonts w:hint="eastAsia" w:ascii="宋体" w:hAnsi="宋体" w:eastAsia="宋体" w:cs="宋体"/>
                <w:color w:val="auto"/>
                <w:kern w:val="2"/>
                <w:szCs w:val="21"/>
                <w:highlight w:val="none"/>
              </w:rPr>
              <w:t>，</w:t>
            </w:r>
            <w:r>
              <w:rPr>
                <w:rFonts w:hint="eastAsia" w:ascii="宋体" w:hAnsi="宋体" w:eastAsia="宋体" w:cs="宋体"/>
                <w:color w:val="auto"/>
                <w:kern w:val="2"/>
                <w:szCs w:val="21"/>
                <w:highlight w:val="none"/>
                <w:lang w:val="en-US" w:eastAsia="zh-CN"/>
              </w:rPr>
              <w:t>部分</w:t>
            </w:r>
            <w:r>
              <w:rPr>
                <w:rFonts w:hint="eastAsia" w:ascii="宋体" w:hAnsi="宋体" w:eastAsia="宋体" w:cs="宋体"/>
                <w:color w:val="auto"/>
                <w:kern w:val="2"/>
                <w:szCs w:val="21"/>
                <w:highlight w:val="none"/>
              </w:rPr>
              <w:t>满足采购需求，得</w:t>
            </w:r>
            <w:r>
              <w:rPr>
                <w:rFonts w:hint="eastAsia" w:ascii="宋体" w:hAnsi="宋体" w:eastAsia="宋体" w:cs="宋体"/>
                <w:color w:val="auto"/>
                <w:kern w:val="2"/>
                <w:szCs w:val="21"/>
                <w:highlight w:val="none"/>
                <w:lang w:val="en-US" w:eastAsia="zh-CN"/>
              </w:rPr>
              <w:t>5</w:t>
            </w:r>
            <w:r>
              <w:rPr>
                <w:rFonts w:hint="eastAsia" w:ascii="宋体" w:hAnsi="宋体" w:eastAsia="宋体" w:cs="宋体"/>
                <w:color w:val="auto"/>
                <w:kern w:val="2"/>
                <w:szCs w:val="21"/>
                <w:highlight w:val="none"/>
              </w:rPr>
              <w:t xml:space="preserve">分； </w:t>
            </w:r>
          </w:p>
          <w:p w14:paraId="07EBC2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4</w:t>
            </w:r>
            <w:r>
              <w:rPr>
                <w:rFonts w:hint="eastAsia" w:ascii="宋体" w:hAnsi="宋体" w:eastAsia="宋体" w:cs="宋体"/>
                <w:color w:val="auto"/>
                <w:kern w:val="2"/>
                <w:szCs w:val="21"/>
                <w:highlight w:val="none"/>
              </w:rPr>
              <w:t>.对应提供的项目实施方案模糊，不全面，可行性不高的，未能满足采购需求，得</w:t>
            </w:r>
            <w:r>
              <w:rPr>
                <w:rFonts w:hint="eastAsia" w:ascii="宋体" w:hAnsi="宋体" w:eastAsia="宋体" w:cs="宋体"/>
                <w:color w:val="auto"/>
                <w:kern w:val="2"/>
                <w:szCs w:val="21"/>
                <w:highlight w:val="none"/>
                <w:lang w:val="en-US" w:eastAsia="zh-CN"/>
              </w:rPr>
              <w:t>1</w:t>
            </w:r>
            <w:r>
              <w:rPr>
                <w:rFonts w:hint="eastAsia" w:ascii="宋体" w:hAnsi="宋体" w:eastAsia="宋体" w:cs="宋体"/>
                <w:color w:val="auto"/>
                <w:kern w:val="2"/>
                <w:szCs w:val="21"/>
                <w:highlight w:val="none"/>
              </w:rPr>
              <w:t>分；</w:t>
            </w:r>
          </w:p>
          <w:p w14:paraId="57E73FE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Cs w:val="21"/>
                <w:highlight w:val="none"/>
                <w:lang w:val="en-US" w:eastAsia="zh-CN"/>
              </w:rPr>
              <w:t>5</w:t>
            </w:r>
            <w:r>
              <w:rPr>
                <w:rFonts w:hint="eastAsia" w:ascii="宋体" w:hAnsi="宋体" w:eastAsia="宋体" w:cs="宋体"/>
                <w:color w:val="auto"/>
                <w:kern w:val="2"/>
                <w:szCs w:val="21"/>
                <w:highlight w:val="none"/>
              </w:rPr>
              <w:t>.不提供不得分。</w:t>
            </w:r>
          </w:p>
        </w:tc>
      </w:tr>
      <w:tr w14:paraId="7097C890">
        <w:tblPrEx>
          <w:shd w:val="clear" w:color="auto" w:fill="FFFFFF"/>
          <w:tblCellMar>
            <w:top w:w="0" w:type="dxa"/>
            <w:left w:w="0" w:type="dxa"/>
            <w:bottom w:w="0" w:type="dxa"/>
            <w:right w:w="0" w:type="dxa"/>
          </w:tblCellMar>
        </w:tblPrEx>
        <w:trPr>
          <w:cantSplit/>
          <w:jc w:val="center"/>
        </w:trPr>
        <w:tc>
          <w:tcPr>
            <w:tcW w:w="799"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DE87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lang w:val="en-US" w:eastAsia="zh-CN"/>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461C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ascii="Calibri" w:hAnsi="Calibri" w:cs="宋体"/>
                <w:color w:val="auto"/>
                <w:sz w:val="21"/>
                <w:szCs w:val="21"/>
                <w:highlight w:val="none"/>
              </w:rPr>
            </w:pPr>
            <w:r>
              <w:rPr>
                <w:rFonts w:hint="eastAsia" w:ascii="宋体" w:hAnsi="宋体" w:eastAsia="宋体" w:cs="宋体"/>
                <w:color w:val="auto"/>
                <w:kern w:val="0"/>
                <w:szCs w:val="21"/>
                <w:highlight w:val="none"/>
              </w:rPr>
              <w:t>质量保证措施</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F91DB7">
            <w:pPr>
              <w:jc w:val="center"/>
              <w:rPr>
                <w:rFonts w:hint="eastAsia" w:ascii="宋体" w:hAnsi="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77100BF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根据</w:t>
            </w:r>
            <w:r>
              <w:rPr>
                <w:rFonts w:hint="eastAsia" w:ascii="宋体" w:hAnsi="宋体" w:eastAsia="宋体" w:cs="宋体"/>
                <w:color w:val="auto"/>
                <w:kern w:val="2"/>
                <w:szCs w:val="21"/>
                <w:highlight w:val="none"/>
                <w:lang w:val="en-US" w:eastAsia="zh-CN"/>
              </w:rPr>
              <w:t>供应商</w:t>
            </w:r>
            <w:r>
              <w:rPr>
                <w:rFonts w:hint="eastAsia" w:ascii="宋体" w:hAnsi="宋体" w:eastAsia="宋体" w:cs="宋体"/>
                <w:color w:val="auto"/>
                <w:kern w:val="2"/>
                <w:szCs w:val="21"/>
                <w:highlight w:val="none"/>
              </w:rPr>
              <w:t xml:space="preserve">对项目提供的服务质量保证措施进行综合评审： </w:t>
            </w:r>
          </w:p>
          <w:p w14:paraId="1D19421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1.质量保证措施合理全面、详细、可行性强，优于或满足采购需求，得</w:t>
            </w:r>
            <w:r>
              <w:rPr>
                <w:rFonts w:hint="eastAsia" w:ascii="宋体" w:hAnsi="宋体" w:eastAsia="宋体" w:cs="宋体"/>
                <w:color w:val="auto"/>
                <w:kern w:val="2"/>
                <w:szCs w:val="21"/>
                <w:highlight w:val="none"/>
                <w:lang w:val="en-US" w:eastAsia="zh-CN"/>
              </w:rPr>
              <w:t>10</w:t>
            </w:r>
            <w:r>
              <w:rPr>
                <w:rFonts w:hint="eastAsia" w:ascii="宋体" w:hAnsi="宋体" w:eastAsia="宋体" w:cs="宋体"/>
                <w:color w:val="auto"/>
                <w:kern w:val="2"/>
                <w:szCs w:val="21"/>
                <w:highlight w:val="none"/>
              </w:rPr>
              <w:t xml:space="preserve">分； </w:t>
            </w:r>
          </w:p>
          <w:p w14:paraId="3794D6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2.质量保证措施较合理、较详细、可行性较强，基本满足采购需求，得</w:t>
            </w:r>
            <w:r>
              <w:rPr>
                <w:rFonts w:hint="eastAsia" w:ascii="宋体" w:hAnsi="宋体" w:eastAsia="宋体" w:cs="宋体"/>
                <w:color w:val="auto"/>
                <w:kern w:val="2"/>
                <w:szCs w:val="21"/>
                <w:highlight w:val="none"/>
                <w:lang w:val="en-US" w:eastAsia="zh-CN"/>
              </w:rPr>
              <w:t>7</w:t>
            </w:r>
            <w:r>
              <w:rPr>
                <w:rFonts w:hint="eastAsia" w:ascii="宋体" w:hAnsi="宋体" w:eastAsia="宋体" w:cs="宋体"/>
                <w:color w:val="auto"/>
                <w:kern w:val="2"/>
                <w:szCs w:val="21"/>
                <w:highlight w:val="none"/>
              </w:rPr>
              <w:t xml:space="preserve">分； </w:t>
            </w:r>
          </w:p>
          <w:p w14:paraId="44EC89E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rPr>
              <w:t>3.质量保证措施</w:t>
            </w:r>
            <w:r>
              <w:rPr>
                <w:rFonts w:hint="eastAsia" w:ascii="宋体" w:hAnsi="宋体" w:eastAsia="宋体" w:cs="宋体"/>
                <w:color w:val="auto"/>
                <w:kern w:val="2"/>
                <w:szCs w:val="21"/>
                <w:highlight w:val="none"/>
                <w:lang w:val="en-US" w:eastAsia="zh-CN"/>
              </w:rPr>
              <w:t>不够合理</w:t>
            </w:r>
            <w:r>
              <w:rPr>
                <w:rFonts w:hint="eastAsia" w:ascii="宋体" w:hAnsi="宋体" w:eastAsia="宋体" w:cs="宋体"/>
                <w:color w:val="auto"/>
                <w:kern w:val="2"/>
                <w:szCs w:val="21"/>
                <w:highlight w:val="none"/>
              </w:rPr>
              <w:t>，</w:t>
            </w:r>
            <w:r>
              <w:rPr>
                <w:rFonts w:hint="eastAsia" w:ascii="宋体" w:hAnsi="宋体" w:eastAsia="宋体" w:cs="宋体"/>
                <w:color w:val="auto"/>
                <w:kern w:val="2"/>
                <w:szCs w:val="21"/>
                <w:highlight w:val="none"/>
                <w:lang w:val="en-US" w:eastAsia="zh-CN"/>
              </w:rPr>
              <w:t>有一定的</w:t>
            </w:r>
            <w:r>
              <w:rPr>
                <w:rFonts w:hint="eastAsia" w:ascii="宋体" w:hAnsi="宋体" w:eastAsia="宋体" w:cs="宋体"/>
                <w:color w:val="auto"/>
                <w:kern w:val="2"/>
                <w:szCs w:val="21"/>
                <w:highlight w:val="none"/>
              </w:rPr>
              <w:t>可行性</w:t>
            </w:r>
            <w:r>
              <w:rPr>
                <w:rFonts w:hint="eastAsia" w:ascii="宋体" w:hAnsi="宋体" w:eastAsia="宋体" w:cs="宋体"/>
                <w:color w:val="auto"/>
                <w:kern w:val="2"/>
                <w:szCs w:val="21"/>
                <w:highlight w:val="none"/>
                <w:lang w:val="en-US" w:eastAsia="zh-CN"/>
              </w:rPr>
              <w:t>但不足</w:t>
            </w:r>
            <w:r>
              <w:rPr>
                <w:rFonts w:hint="eastAsia" w:ascii="宋体" w:hAnsi="宋体" w:eastAsia="宋体" w:cs="宋体"/>
                <w:color w:val="auto"/>
                <w:kern w:val="2"/>
                <w:szCs w:val="21"/>
                <w:highlight w:val="none"/>
              </w:rPr>
              <w:t>，</w:t>
            </w:r>
            <w:r>
              <w:rPr>
                <w:rFonts w:hint="eastAsia" w:ascii="宋体" w:hAnsi="宋体" w:eastAsia="宋体" w:cs="宋体"/>
                <w:color w:val="auto"/>
                <w:kern w:val="2"/>
                <w:szCs w:val="21"/>
                <w:highlight w:val="none"/>
                <w:lang w:val="en-US" w:eastAsia="zh-CN"/>
              </w:rPr>
              <w:t>部分</w:t>
            </w:r>
            <w:r>
              <w:rPr>
                <w:rFonts w:hint="eastAsia" w:ascii="宋体" w:hAnsi="宋体" w:eastAsia="宋体" w:cs="宋体"/>
                <w:color w:val="auto"/>
                <w:kern w:val="2"/>
                <w:szCs w:val="21"/>
                <w:highlight w:val="none"/>
              </w:rPr>
              <w:t>满足采购需求，得</w:t>
            </w:r>
            <w:r>
              <w:rPr>
                <w:rFonts w:hint="eastAsia" w:ascii="宋体" w:hAnsi="宋体" w:eastAsia="宋体" w:cs="宋体"/>
                <w:color w:val="auto"/>
                <w:kern w:val="2"/>
                <w:szCs w:val="21"/>
                <w:highlight w:val="none"/>
                <w:lang w:val="en-US" w:eastAsia="zh-CN"/>
              </w:rPr>
              <w:t>4</w:t>
            </w:r>
            <w:r>
              <w:rPr>
                <w:rFonts w:hint="eastAsia" w:ascii="宋体" w:hAnsi="宋体" w:eastAsia="宋体" w:cs="宋体"/>
                <w:color w:val="auto"/>
                <w:kern w:val="2"/>
                <w:szCs w:val="21"/>
                <w:highlight w:val="none"/>
              </w:rPr>
              <w:t>分；</w:t>
            </w:r>
          </w:p>
          <w:p w14:paraId="0095DF3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Cs w:val="21"/>
                <w:highlight w:val="none"/>
              </w:rPr>
            </w:pPr>
            <w:r>
              <w:rPr>
                <w:rFonts w:hint="eastAsia" w:ascii="宋体" w:hAnsi="宋体" w:eastAsia="宋体" w:cs="宋体"/>
                <w:color w:val="auto"/>
                <w:kern w:val="2"/>
                <w:szCs w:val="21"/>
                <w:highlight w:val="none"/>
                <w:lang w:val="en-US" w:eastAsia="zh-CN"/>
              </w:rPr>
              <w:t>4.</w:t>
            </w:r>
            <w:r>
              <w:rPr>
                <w:rFonts w:hint="eastAsia" w:ascii="宋体" w:hAnsi="宋体" w:eastAsia="宋体" w:cs="宋体"/>
                <w:color w:val="auto"/>
                <w:kern w:val="2"/>
                <w:szCs w:val="21"/>
                <w:highlight w:val="none"/>
              </w:rPr>
              <w:t xml:space="preserve">质量保证措施欠缺，欠缺可行性，未能满足采购需求，得1分； </w:t>
            </w:r>
          </w:p>
          <w:p w14:paraId="02FED4A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2"/>
                <w:szCs w:val="21"/>
                <w:highlight w:val="none"/>
                <w:lang w:val="en-US" w:eastAsia="zh-CN"/>
              </w:rPr>
              <w:t>5</w:t>
            </w:r>
            <w:r>
              <w:rPr>
                <w:rFonts w:hint="eastAsia" w:ascii="宋体" w:hAnsi="宋体" w:eastAsia="宋体" w:cs="宋体"/>
                <w:color w:val="auto"/>
                <w:kern w:val="2"/>
                <w:szCs w:val="21"/>
                <w:highlight w:val="none"/>
              </w:rPr>
              <w:t>.不提供不得分。</w:t>
            </w:r>
          </w:p>
        </w:tc>
      </w:tr>
      <w:tr w14:paraId="01556F3D">
        <w:tblPrEx>
          <w:shd w:val="clear" w:color="auto" w:fill="FFFFFF"/>
          <w:tblCellMar>
            <w:top w:w="0" w:type="dxa"/>
            <w:left w:w="0" w:type="dxa"/>
            <w:bottom w:w="0" w:type="dxa"/>
            <w:right w:w="0" w:type="dxa"/>
          </w:tblCellMar>
        </w:tblPrEx>
        <w:trPr>
          <w:cantSplit/>
          <w:trHeight w:val="488" w:hRule="atLeast"/>
          <w:jc w:val="center"/>
        </w:trPr>
        <w:tc>
          <w:tcPr>
            <w:tcW w:w="2334"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73B77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AD5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40</w:t>
            </w:r>
            <w:r>
              <w:rPr>
                <w:rFonts w:hint="eastAsia" w:ascii="宋体" w:hAnsi="宋体" w:eastAsia="宋体" w:cs="宋体"/>
                <w:color w:val="auto"/>
                <w:sz w:val="21"/>
                <w:szCs w:val="21"/>
                <w:highlight w:val="none"/>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3ECE3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r>
    </w:tbl>
    <w:p w14:paraId="6AF1E41F">
      <w:pPr>
        <w:rPr>
          <w:color w:val="auto"/>
          <w:highlight w:val="none"/>
        </w:rPr>
      </w:pPr>
    </w:p>
    <w:p w14:paraId="5230808E">
      <w:pPr>
        <w:rPr>
          <w:color w:val="auto"/>
          <w:highlight w:val="none"/>
        </w:rPr>
      </w:pPr>
      <w:r>
        <w:rPr>
          <w:color w:val="auto"/>
          <w:highlight w:val="none"/>
        </w:rPr>
        <w:br w:type="page"/>
      </w:r>
    </w:p>
    <w:p w14:paraId="2B4F5E18">
      <w:pPr>
        <w:rPr>
          <w:color w:val="auto"/>
          <w:highlight w:val="none"/>
        </w:rPr>
      </w:pPr>
      <w:r>
        <w:rPr>
          <w:color w:val="auto"/>
          <w:highlight w:val="none"/>
        </w:rPr>
        <w:t>商务</w:t>
      </w:r>
      <w:r>
        <w:rPr>
          <w:rFonts w:hint="eastAsia"/>
          <w:color w:val="auto"/>
          <w:highlight w:val="none"/>
        </w:rPr>
        <w:t>评</w:t>
      </w:r>
      <w:r>
        <w:rPr>
          <w:color w:val="auto"/>
          <w:highlight w:val="none"/>
        </w:rPr>
        <w:t>分</w:t>
      </w:r>
      <w:r>
        <w:rPr>
          <w:rFonts w:hint="eastAsia"/>
          <w:color w:val="auto"/>
          <w:highlight w:val="none"/>
        </w:rPr>
        <w:t>细则</w:t>
      </w:r>
    </w:p>
    <w:tbl>
      <w:tblPr>
        <w:tblStyle w:val="52"/>
        <w:tblW w:w="9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3"/>
        <w:gridCol w:w="1574"/>
        <w:gridCol w:w="1020"/>
        <w:gridCol w:w="6350"/>
      </w:tblGrid>
      <w:tr w14:paraId="7CBC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3" w:type="dxa"/>
            <w:tcMar>
              <w:top w:w="0" w:type="dxa"/>
              <w:left w:w="108" w:type="dxa"/>
              <w:bottom w:w="0" w:type="dxa"/>
              <w:right w:w="108" w:type="dxa"/>
            </w:tcMar>
            <w:vAlign w:val="center"/>
          </w:tcPr>
          <w:p w14:paraId="1B9E096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574" w:type="dxa"/>
            <w:tcMar>
              <w:top w:w="0" w:type="dxa"/>
              <w:left w:w="108" w:type="dxa"/>
              <w:bottom w:w="0" w:type="dxa"/>
              <w:right w:w="108" w:type="dxa"/>
            </w:tcMar>
            <w:vAlign w:val="center"/>
          </w:tcPr>
          <w:p w14:paraId="139F11E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评审内容</w:t>
            </w:r>
          </w:p>
        </w:tc>
        <w:tc>
          <w:tcPr>
            <w:tcW w:w="1020" w:type="dxa"/>
            <w:tcMar>
              <w:top w:w="0" w:type="dxa"/>
              <w:left w:w="108" w:type="dxa"/>
              <w:bottom w:w="0" w:type="dxa"/>
              <w:right w:w="108" w:type="dxa"/>
            </w:tcMar>
            <w:vAlign w:val="center"/>
          </w:tcPr>
          <w:p w14:paraId="4D019EF4">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c>
          <w:tcPr>
            <w:tcW w:w="6350" w:type="dxa"/>
            <w:tcMar>
              <w:top w:w="0" w:type="dxa"/>
              <w:left w:w="108" w:type="dxa"/>
              <w:bottom w:w="0" w:type="dxa"/>
              <w:right w:w="108" w:type="dxa"/>
            </w:tcMar>
            <w:vAlign w:val="center"/>
          </w:tcPr>
          <w:p w14:paraId="05E34FE8">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126F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29" w:hRule="atLeast"/>
          <w:jc w:val="center"/>
        </w:trPr>
        <w:tc>
          <w:tcPr>
            <w:tcW w:w="773" w:type="dxa"/>
            <w:tcMar>
              <w:top w:w="0" w:type="dxa"/>
              <w:left w:w="108" w:type="dxa"/>
              <w:bottom w:w="0" w:type="dxa"/>
              <w:right w:w="108" w:type="dxa"/>
            </w:tcMar>
            <w:vAlign w:val="center"/>
          </w:tcPr>
          <w:p w14:paraId="250CF0E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74" w:type="dxa"/>
            <w:tcMar>
              <w:top w:w="0" w:type="dxa"/>
              <w:left w:w="108" w:type="dxa"/>
              <w:bottom w:w="0" w:type="dxa"/>
              <w:right w:w="108" w:type="dxa"/>
            </w:tcMar>
            <w:vAlign w:val="center"/>
          </w:tcPr>
          <w:p w14:paraId="5A76AE6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rPr>
              <w:t>同类业绩</w:t>
            </w:r>
          </w:p>
        </w:tc>
        <w:tc>
          <w:tcPr>
            <w:tcW w:w="1020" w:type="dxa"/>
            <w:tcMar>
              <w:top w:w="0" w:type="dxa"/>
              <w:left w:w="108" w:type="dxa"/>
              <w:bottom w:w="0" w:type="dxa"/>
              <w:right w:w="108" w:type="dxa"/>
            </w:tcMar>
            <w:vAlign w:val="center"/>
          </w:tcPr>
          <w:p w14:paraId="715FE75D">
            <w:pPr>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rPr>
              <w:t>分</w:t>
            </w:r>
          </w:p>
        </w:tc>
        <w:tc>
          <w:tcPr>
            <w:tcW w:w="6350" w:type="dxa"/>
            <w:tcMar>
              <w:top w:w="0" w:type="dxa"/>
              <w:left w:w="108" w:type="dxa"/>
              <w:bottom w:w="0" w:type="dxa"/>
              <w:right w:w="108" w:type="dxa"/>
            </w:tcMar>
            <w:vAlign w:val="center"/>
          </w:tcPr>
          <w:p w14:paraId="177E379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根据</w:t>
            </w:r>
            <w:r>
              <w:rPr>
                <w:rFonts w:hint="eastAsia" w:ascii="宋体" w:hAnsi="宋体" w:cs="宋体"/>
                <w:color w:val="auto"/>
                <w:sz w:val="21"/>
                <w:szCs w:val="21"/>
                <w:highlight w:val="none"/>
                <w:lang w:eastAsia="zh-CN"/>
              </w:rPr>
              <w:t>供应商</w:t>
            </w:r>
            <w:r>
              <w:rPr>
                <w:rFonts w:hint="eastAsia" w:ascii="宋体" w:hAnsi="宋体" w:eastAsia="宋体" w:cs="宋体"/>
                <w:color w:val="auto"/>
                <w:kern w:val="2"/>
                <w:sz w:val="21"/>
                <w:szCs w:val="24"/>
                <w:highlight w:val="none"/>
                <w:lang w:val="en-US" w:eastAsia="zh-CN" w:bidi="ar-SA"/>
              </w:rPr>
              <w:t>提供的202</w:t>
            </w:r>
            <w:r>
              <w:rPr>
                <w:rFonts w:hint="eastAsia" w:ascii="宋体" w:hAnsi="宋体" w:cs="宋体"/>
                <w:color w:val="auto"/>
                <w:kern w:val="2"/>
                <w:sz w:val="21"/>
                <w:szCs w:val="24"/>
                <w:highlight w:val="none"/>
                <w:lang w:val="en-US" w:eastAsia="zh-CN" w:bidi="ar-SA"/>
              </w:rPr>
              <w:t>2</w:t>
            </w:r>
            <w:r>
              <w:rPr>
                <w:rFonts w:hint="eastAsia" w:ascii="宋体" w:hAnsi="宋体" w:eastAsia="宋体" w:cs="宋体"/>
                <w:color w:val="auto"/>
                <w:kern w:val="2"/>
                <w:sz w:val="21"/>
                <w:szCs w:val="24"/>
                <w:highlight w:val="none"/>
                <w:lang w:val="en-US" w:eastAsia="zh-CN" w:bidi="ar-SA"/>
              </w:rPr>
              <w:t>年1月1日至今（以签订合同时间为准）完成的同类业绩，每提供一份得</w:t>
            </w:r>
            <w:r>
              <w:rPr>
                <w:rFonts w:hint="eastAsia" w:ascii="宋体" w:hAnsi="宋体" w:cs="宋体"/>
                <w:color w:val="auto"/>
                <w:kern w:val="2"/>
                <w:sz w:val="21"/>
                <w:szCs w:val="24"/>
                <w:highlight w:val="none"/>
                <w:lang w:val="en-US" w:eastAsia="zh-CN" w:bidi="ar-SA"/>
              </w:rPr>
              <w:t>4</w:t>
            </w:r>
            <w:r>
              <w:rPr>
                <w:rFonts w:hint="eastAsia" w:ascii="宋体" w:hAnsi="宋体" w:eastAsia="宋体" w:cs="宋体"/>
                <w:color w:val="auto"/>
                <w:kern w:val="2"/>
                <w:sz w:val="21"/>
                <w:szCs w:val="24"/>
                <w:highlight w:val="none"/>
                <w:lang w:val="en-US" w:eastAsia="zh-CN" w:bidi="ar-SA"/>
              </w:rPr>
              <w:t>分，最高得</w:t>
            </w:r>
            <w:r>
              <w:rPr>
                <w:rFonts w:hint="eastAsia" w:ascii="宋体" w:hAnsi="宋体" w:cs="宋体"/>
                <w:color w:val="auto"/>
                <w:kern w:val="2"/>
                <w:sz w:val="21"/>
                <w:szCs w:val="24"/>
                <w:highlight w:val="none"/>
                <w:lang w:val="en-US" w:eastAsia="zh-CN" w:bidi="ar-SA"/>
              </w:rPr>
              <w:t>12</w:t>
            </w:r>
            <w:r>
              <w:rPr>
                <w:rFonts w:hint="eastAsia" w:ascii="宋体" w:hAnsi="宋体" w:eastAsia="宋体" w:cs="宋体"/>
                <w:color w:val="auto"/>
                <w:kern w:val="2"/>
                <w:sz w:val="21"/>
                <w:szCs w:val="24"/>
                <w:highlight w:val="none"/>
                <w:lang w:val="en-US" w:eastAsia="zh-CN" w:bidi="ar-SA"/>
              </w:rPr>
              <w:t>分。</w:t>
            </w:r>
          </w:p>
          <w:p w14:paraId="76D4E36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2"/>
                <w:sz w:val="21"/>
                <w:szCs w:val="24"/>
                <w:highlight w:val="none"/>
                <w:lang w:val="en-US" w:eastAsia="zh-CN" w:bidi="ar-SA"/>
              </w:rPr>
              <w:t>注：提供合同关键页复印件并加盖</w:t>
            </w:r>
            <w:r>
              <w:rPr>
                <w:rFonts w:hint="eastAsia" w:ascii="宋体" w:hAnsi="宋体" w:cs="宋体"/>
                <w:color w:val="auto"/>
                <w:sz w:val="21"/>
                <w:szCs w:val="21"/>
                <w:highlight w:val="none"/>
                <w:lang w:eastAsia="zh-CN"/>
              </w:rPr>
              <w:t>供应商</w:t>
            </w:r>
            <w:r>
              <w:rPr>
                <w:rFonts w:hint="eastAsia" w:ascii="宋体" w:hAnsi="宋体" w:eastAsia="宋体" w:cs="宋体"/>
                <w:color w:val="auto"/>
                <w:kern w:val="2"/>
                <w:sz w:val="21"/>
                <w:szCs w:val="24"/>
                <w:highlight w:val="none"/>
                <w:lang w:val="en-US" w:eastAsia="zh-CN" w:bidi="ar-SA"/>
              </w:rPr>
              <w:t>公章，不提供不得分。</w:t>
            </w:r>
          </w:p>
        </w:tc>
      </w:tr>
      <w:tr w14:paraId="74F7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02" w:hRule="atLeast"/>
          <w:jc w:val="center"/>
        </w:trPr>
        <w:tc>
          <w:tcPr>
            <w:tcW w:w="773" w:type="dxa"/>
            <w:tcMar>
              <w:top w:w="0" w:type="dxa"/>
              <w:left w:w="108" w:type="dxa"/>
              <w:bottom w:w="0" w:type="dxa"/>
              <w:right w:w="108" w:type="dxa"/>
            </w:tcMar>
            <w:vAlign w:val="center"/>
          </w:tcPr>
          <w:p w14:paraId="652E61F2">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574" w:type="dxa"/>
            <w:tcMar>
              <w:top w:w="0" w:type="dxa"/>
              <w:left w:w="108" w:type="dxa"/>
              <w:bottom w:w="0" w:type="dxa"/>
              <w:right w:w="108" w:type="dxa"/>
            </w:tcMar>
            <w:vAlign w:val="center"/>
          </w:tcPr>
          <w:p w14:paraId="05E9C6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hint="default" w:ascii="宋体" w:hAnsi="宋体" w:eastAsia="宋体" w:cs="宋体"/>
                <w:color w:val="auto"/>
                <w:kern w:val="0"/>
                <w:szCs w:val="21"/>
                <w:highlight w:val="none"/>
                <w:lang w:val="en-US" w:eastAsia="zh-CN"/>
              </w:rPr>
            </w:pPr>
            <w:r>
              <w:rPr>
                <w:rFonts w:hint="eastAsia" w:ascii="宋体" w:hAnsi="宋体" w:eastAsia="宋体" w:cs="宋体"/>
                <w:color w:val="auto"/>
                <w:sz w:val="21"/>
                <w:szCs w:val="21"/>
                <w:highlight w:val="none"/>
              </w:rPr>
              <w:t xml:space="preserve">拟投入人员 </w:t>
            </w:r>
          </w:p>
        </w:tc>
        <w:tc>
          <w:tcPr>
            <w:tcW w:w="1020" w:type="dxa"/>
            <w:tcMar>
              <w:top w:w="0" w:type="dxa"/>
              <w:left w:w="108" w:type="dxa"/>
              <w:bottom w:w="0" w:type="dxa"/>
              <w:right w:w="108" w:type="dxa"/>
            </w:tcMar>
            <w:vAlign w:val="center"/>
          </w:tcPr>
          <w:p w14:paraId="64B069C5">
            <w:pPr>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en-US" w:eastAsia="zh-CN"/>
              </w:rPr>
              <w:t>分</w:t>
            </w:r>
          </w:p>
        </w:tc>
        <w:tc>
          <w:tcPr>
            <w:tcW w:w="6350" w:type="dxa"/>
            <w:tcMar>
              <w:top w:w="0" w:type="dxa"/>
              <w:left w:w="108" w:type="dxa"/>
              <w:bottom w:w="0" w:type="dxa"/>
              <w:right w:w="108" w:type="dxa"/>
            </w:tcMar>
            <w:vAlign w:val="center"/>
          </w:tcPr>
          <w:p w14:paraId="2A973246">
            <w:pPr>
              <w:pStyle w:val="354"/>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投入本项目</w:t>
            </w:r>
            <w:r>
              <w:rPr>
                <w:rFonts w:hint="eastAsia" w:ascii="宋体" w:hAnsi="宋体" w:eastAsia="宋体" w:cs="宋体"/>
                <w:color w:val="auto"/>
                <w:sz w:val="21"/>
                <w:szCs w:val="21"/>
                <w:highlight w:val="none"/>
                <w:lang w:val="en-US" w:eastAsia="zh-CN"/>
              </w:rPr>
              <w:t>安装</w:t>
            </w:r>
            <w:r>
              <w:rPr>
                <w:rFonts w:hint="eastAsia" w:ascii="宋体" w:hAnsi="宋体" w:eastAsia="宋体" w:cs="宋体"/>
                <w:color w:val="auto"/>
                <w:sz w:val="21"/>
                <w:szCs w:val="21"/>
                <w:highlight w:val="none"/>
              </w:rPr>
              <w:t>人员，提供1人得2分，最高得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 xml:space="preserve">分。 </w:t>
            </w:r>
          </w:p>
          <w:p w14:paraId="7F024D9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sz w:val="21"/>
                <w:szCs w:val="21"/>
                <w:highlight w:val="none"/>
              </w:rPr>
              <w:t>注：提供人员身份证复印件</w:t>
            </w:r>
            <w:r>
              <w:rPr>
                <w:rFonts w:hint="eastAsia" w:ascii="宋体" w:hAnsi="宋体" w:eastAsia="宋体" w:cs="宋体"/>
                <w:color w:val="auto"/>
                <w:sz w:val="21"/>
                <w:szCs w:val="21"/>
                <w:highlight w:val="none"/>
                <w:lang w:val="en-US" w:eastAsia="zh-CN"/>
              </w:rPr>
              <w:t>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劳动合同</w:t>
            </w:r>
            <w:r>
              <w:rPr>
                <w:rFonts w:hint="eastAsia" w:ascii="宋体" w:hAnsi="宋体" w:eastAsia="宋体" w:cs="宋体"/>
                <w:color w:val="auto"/>
                <w:sz w:val="21"/>
                <w:szCs w:val="21"/>
                <w:highlight w:val="none"/>
                <w:lang w:val="en-US" w:eastAsia="zh-CN"/>
              </w:rPr>
              <w:t>复印件或投标截止前6个月内任意1个月的社保证明材料）并</w:t>
            </w:r>
            <w:r>
              <w:rPr>
                <w:rFonts w:hint="eastAsia" w:ascii="宋体" w:hAnsi="宋体" w:eastAsia="宋体" w:cs="宋体"/>
                <w:color w:val="auto"/>
                <w:sz w:val="21"/>
                <w:szCs w:val="21"/>
                <w:highlight w:val="none"/>
              </w:rPr>
              <w:t>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公章，不提供不得分。</w:t>
            </w:r>
          </w:p>
        </w:tc>
      </w:tr>
      <w:tr w14:paraId="5DD8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48" w:hRule="atLeast"/>
          <w:jc w:val="center"/>
        </w:trPr>
        <w:tc>
          <w:tcPr>
            <w:tcW w:w="773" w:type="dxa"/>
            <w:tcMar>
              <w:top w:w="0" w:type="dxa"/>
              <w:left w:w="108" w:type="dxa"/>
              <w:bottom w:w="0" w:type="dxa"/>
              <w:right w:w="108" w:type="dxa"/>
            </w:tcMar>
            <w:vAlign w:val="center"/>
          </w:tcPr>
          <w:p w14:paraId="2E34FF22">
            <w:pPr>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1574" w:type="dxa"/>
            <w:tcMar>
              <w:top w:w="0" w:type="dxa"/>
              <w:left w:w="108" w:type="dxa"/>
              <w:bottom w:w="0" w:type="dxa"/>
              <w:right w:w="108" w:type="dxa"/>
            </w:tcMar>
            <w:vAlign w:val="center"/>
          </w:tcPr>
          <w:p w14:paraId="174B17E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Cs w:val="21"/>
                <w:highlight w:val="none"/>
              </w:rPr>
              <w:t>售后服务方案</w:t>
            </w:r>
          </w:p>
        </w:tc>
        <w:tc>
          <w:tcPr>
            <w:tcW w:w="1020" w:type="dxa"/>
            <w:tcMar>
              <w:top w:w="0" w:type="dxa"/>
              <w:left w:w="108" w:type="dxa"/>
              <w:bottom w:w="0" w:type="dxa"/>
              <w:right w:w="108" w:type="dxa"/>
            </w:tcMar>
            <w:vAlign w:val="center"/>
          </w:tcPr>
          <w:p w14:paraId="729BF8F2">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tc>
        <w:tc>
          <w:tcPr>
            <w:tcW w:w="6350" w:type="dxa"/>
            <w:tcMar>
              <w:top w:w="0" w:type="dxa"/>
              <w:left w:w="108" w:type="dxa"/>
              <w:bottom w:w="0" w:type="dxa"/>
              <w:right w:w="108" w:type="dxa"/>
            </w:tcMar>
            <w:vAlign w:val="center"/>
          </w:tcPr>
          <w:p w14:paraId="4DC807A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根据供应商提供的</w:t>
            </w:r>
            <w:r>
              <w:rPr>
                <w:rFonts w:hint="eastAsia" w:ascii="宋体" w:hAnsi="宋体" w:eastAsia="宋体" w:cs="宋体"/>
                <w:color w:val="auto"/>
                <w:kern w:val="0"/>
                <w:szCs w:val="21"/>
                <w:highlight w:val="none"/>
              </w:rPr>
              <w:t>售后服务方案</w:t>
            </w:r>
            <w:r>
              <w:rPr>
                <w:rFonts w:hint="eastAsia" w:ascii="宋体" w:hAnsi="宋体" w:eastAsia="宋体" w:cs="宋体"/>
                <w:color w:val="auto"/>
                <w:kern w:val="2"/>
                <w:sz w:val="21"/>
                <w:szCs w:val="21"/>
                <w:highlight w:val="none"/>
                <w:lang w:val="en-US" w:eastAsia="zh-CN"/>
              </w:rPr>
              <w:t xml:space="preserve">（质保期、故障响应时间、售后服务技术支持等）进行综合评审：  </w:t>
            </w:r>
          </w:p>
          <w:p w14:paraId="2C2B70F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1.售后服务方案内容完整详细，维修响应时间及时，优于或满足采购需求，得</w:t>
            </w:r>
            <w:r>
              <w:rPr>
                <w:rFonts w:hint="eastAsia" w:ascii="宋体" w:hAnsi="宋体" w:cs="宋体"/>
                <w:color w:val="auto"/>
                <w:kern w:val="2"/>
                <w:sz w:val="21"/>
                <w:szCs w:val="21"/>
                <w:highlight w:val="none"/>
                <w:lang w:val="en-US" w:eastAsia="zh-CN"/>
              </w:rPr>
              <w:t>12</w:t>
            </w:r>
            <w:r>
              <w:rPr>
                <w:rFonts w:hint="eastAsia" w:ascii="宋体" w:hAnsi="宋体" w:eastAsia="宋体" w:cs="宋体"/>
                <w:color w:val="auto"/>
                <w:kern w:val="2"/>
                <w:sz w:val="21"/>
                <w:szCs w:val="21"/>
                <w:highlight w:val="none"/>
                <w:lang w:val="en-US" w:eastAsia="zh-CN"/>
              </w:rPr>
              <w:t xml:space="preserve">分； </w:t>
            </w:r>
          </w:p>
          <w:p w14:paraId="4DD6E55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2.售后服务方案内容较完整详细，维修响应速度较快，基本满足采购需求，得</w:t>
            </w:r>
            <w:r>
              <w:rPr>
                <w:rFonts w:hint="eastAsia" w:ascii="宋体" w:hAnsi="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lang w:val="en-US" w:eastAsia="zh-CN"/>
              </w:rPr>
              <w:t xml:space="preserve">分； </w:t>
            </w:r>
          </w:p>
          <w:p w14:paraId="37C5EA1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3.售后服务方案内容不够完整详细，维修响应速度不够快，部分满足采购需求，得</w:t>
            </w:r>
            <w:r>
              <w:rPr>
                <w:rFonts w:hint="eastAsia" w:ascii="宋体" w:hAnsi="宋体" w:cs="宋体"/>
                <w:color w:val="auto"/>
                <w:kern w:val="2"/>
                <w:sz w:val="21"/>
                <w:szCs w:val="21"/>
                <w:highlight w:val="none"/>
                <w:lang w:val="en-US" w:eastAsia="zh-CN"/>
              </w:rPr>
              <w:t>4</w:t>
            </w:r>
            <w:r>
              <w:rPr>
                <w:rFonts w:hint="eastAsia" w:ascii="宋体" w:hAnsi="宋体" w:eastAsia="宋体" w:cs="宋体"/>
                <w:color w:val="auto"/>
                <w:kern w:val="2"/>
                <w:sz w:val="21"/>
                <w:szCs w:val="21"/>
                <w:highlight w:val="none"/>
                <w:lang w:val="en-US" w:eastAsia="zh-CN"/>
              </w:rPr>
              <w:t xml:space="preserve">分； </w:t>
            </w:r>
          </w:p>
          <w:p w14:paraId="04EF368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firstLine="0" w:firstLineChars="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 xml:space="preserve">4.售后服务方案内容简单，响应速度不及时，未能满足采购需求，得1分； </w:t>
            </w:r>
          </w:p>
          <w:p w14:paraId="6BA8748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rPr>
              <w:t>5.不提供不得分。</w:t>
            </w:r>
          </w:p>
        </w:tc>
      </w:tr>
      <w:tr w14:paraId="635E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2" w:hRule="atLeast"/>
          <w:jc w:val="center"/>
        </w:trPr>
        <w:tc>
          <w:tcPr>
            <w:tcW w:w="2347" w:type="dxa"/>
            <w:gridSpan w:val="2"/>
            <w:vAlign w:val="center"/>
          </w:tcPr>
          <w:p w14:paraId="5806A133">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合计</w:t>
            </w:r>
          </w:p>
        </w:tc>
        <w:tc>
          <w:tcPr>
            <w:tcW w:w="1020" w:type="dxa"/>
            <w:tcMar>
              <w:top w:w="0" w:type="dxa"/>
              <w:left w:w="108" w:type="dxa"/>
              <w:bottom w:w="0" w:type="dxa"/>
              <w:right w:w="108" w:type="dxa"/>
            </w:tcMar>
            <w:vAlign w:val="center"/>
          </w:tcPr>
          <w:p w14:paraId="014AC1C5">
            <w:pPr>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6350" w:type="dxa"/>
            <w:tcMar>
              <w:top w:w="0" w:type="dxa"/>
              <w:left w:w="108" w:type="dxa"/>
              <w:bottom w:w="0" w:type="dxa"/>
              <w:right w:w="108" w:type="dxa"/>
            </w:tcMar>
            <w:vAlign w:val="center"/>
          </w:tcPr>
          <w:p w14:paraId="7F2FC0AE">
            <w:pPr>
              <w:jc w:val="center"/>
              <w:rPr>
                <w:rFonts w:hint="eastAsia" w:ascii="宋体" w:hAnsi="宋体" w:eastAsia="宋体" w:cs="宋体"/>
                <w:color w:val="auto"/>
                <w:sz w:val="21"/>
                <w:szCs w:val="21"/>
                <w:highlight w:val="none"/>
              </w:rPr>
            </w:pPr>
          </w:p>
        </w:tc>
      </w:tr>
    </w:tbl>
    <w:p w14:paraId="0D5C6D12">
      <w:pPr>
        <w:spacing w:line="360" w:lineRule="auto"/>
        <w:rPr>
          <w:rFonts w:ascii="宋体" w:hAnsi="宋体"/>
          <w:b/>
          <w:color w:val="auto"/>
          <w:highlight w:val="none"/>
        </w:rPr>
      </w:pPr>
    </w:p>
    <w:p w14:paraId="1E1F18C4">
      <w:pPr>
        <w:spacing w:line="360" w:lineRule="auto"/>
        <w:rPr>
          <w:rFonts w:ascii="宋体" w:hAnsi="宋体"/>
          <w:b/>
          <w:color w:val="auto"/>
          <w:highlight w:val="none"/>
        </w:rPr>
      </w:pPr>
      <w:r>
        <w:rPr>
          <w:rFonts w:hint="eastAsia" w:ascii="宋体" w:hAnsi="宋体"/>
          <w:b/>
          <w:color w:val="auto"/>
          <w:highlight w:val="none"/>
        </w:rPr>
        <w:t>价 格 评 分 表</w:t>
      </w:r>
    </w:p>
    <w:p w14:paraId="56804549">
      <w:pPr>
        <w:spacing w:line="360" w:lineRule="auto"/>
        <w:rPr>
          <w:rFonts w:ascii="宋体" w:hAnsi="宋体"/>
          <w:color w:val="auto"/>
          <w:highlight w:val="none"/>
        </w:rPr>
      </w:pPr>
      <w:r>
        <w:rPr>
          <w:rFonts w:hint="eastAsia" w:ascii="宋体" w:hAnsi="宋体"/>
          <w:color w:val="auto"/>
          <w:highlight w:val="none"/>
        </w:rPr>
        <w:t>价格核准：磋商小组详细分析、核准价格表，检查其是否存在计算上或累加上的算术错误，修正错误的原则。</w:t>
      </w:r>
    </w:p>
    <w:p w14:paraId="7EBF57BD">
      <w:pPr>
        <w:spacing w:line="360" w:lineRule="auto"/>
        <w:rPr>
          <w:rFonts w:ascii="宋体" w:hAnsi="宋体"/>
          <w:color w:val="auto"/>
          <w:highlight w:val="none"/>
        </w:rPr>
      </w:pPr>
      <w:r>
        <w:rPr>
          <w:rFonts w:ascii="宋体" w:hAnsi="宋体"/>
          <w:color w:val="auto"/>
          <w:highlight w:val="none"/>
        </w:rPr>
        <w:t>综合评分法中的价格分统一采用低价优先法计算，即满足</w:t>
      </w:r>
      <w:r>
        <w:rPr>
          <w:rFonts w:hint="eastAsia" w:ascii="宋体" w:hAnsi="宋体"/>
          <w:color w:val="auto"/>
          <w:highlight w:val="none"/>
        </w:rPr>
        <w:t>磋商</w:t>
      </w:r>
      <w:r>
        <w:rPr>
          <w:rFonts w:ascii="宋体" w:hAnsi="宋体"/>
          <w:color w:val="auto"/>
          <w:highlight w:val="none"/>
        </w:rPr>
        <w:t>文件要求且</w:t>
      </w:r>
      <w:r>
        <w:rPr>
          <w:rFonts w:hint="eastAsia" w:ascii="宋体" w:hAnsi="宋体"/>
          <w:color w:val="auto"/>
          <w:highlight w:val="none"/>
        </w:rPr>
        <w:t>最后报价最</w:t>
      </w:r>
      <w:r>
        <w:rPr>
          <w:rFonts w:ascii="宋体" w:hAnsi="宋体"/>
          <w:color w:val="auto"/>
          <w:highlight w:val="none"/>
        </w:rPr>
        <w:t>低的</w:t>
      </w:r>
      <w:r>
        <w:rPr>
          <w:rFonts w:hint="eastAsia" w:ascii="宋体" w:hAnsi="宋体"/>
          <w:color w:val="auto"/>
          <w:highlight w:val="none"/>
        </w:rPr>
        <w:t>供应商的价格</w:t>
      </w:r>
      <w:r>
        <w:rPr>
          <w:rFonts w:ascii="宋体" w:hAnsi="宋体"/>
          <w:color w:val="auto"/>
          <w:highlight w:val="none"/>
        </w:rPr>
        <w:t>为</w:t>
      </w:r>
      <w:r>
        <w:rPr>
          <w:rFonts w:hint="eastAsia" w:ascii="宋体" w:hAnsi="宋体"/>
          <w:color w:val="auto"/>
          <w:highlight w:val="none"/>
        </w:rPr>
        <w:t>磋商</w:t>
      </w:r>
      <w:r>
        <w:rPr>
          <w:rFonts w:ascii="宋体" w:hAnsi="宋体"/>
          <w:color w:val="auto"/>
          <w:highlight w:val="none"/>
        </w:rPr>
        <w:t>基准价，其价格分为满分。其他</w:t>
      </w:r>
      <w:r>
        <w:rPr>
          <w:rFonts w:hint="eastAsia" w:ascii="宋体" w:hAnsi="宋体"/>
          <w:color w:val="auto"/>
          <w:highlight w:val="none"/>
        </w:rPr>
        <w:t>供应商</w:t>
      </w:r>
      <w:r>
        <w:rPr>
          <w:rFonts w:ascii="宋体" w:hAnsi="宋体"/>
          <w:color w:val="auto"/>
          <w:highlight w:val="none"/>
        </w:rPr>
        <w:t>的价格分统一按照下列公式计算：</w:t>
      </w:r>
    </w:p>
    <w:p w14:paraId="15A294B8">
      <w:pPr>
        <w:spacing w:line="360" w:lineRule="auto"/>
        <w:rPr>
          <w:rFonts w:ascii="宋体" w:hAnsi="宋体"/>
          <w:color w:val="auto"/>
          <w:highlight w:val="none"/>
        </w:rPr>
      </w:pPr>
      <w:r>
        <w:rPr>
          <w:rFonts w:hint="eastAsia" w:ascii="宋体" w:hAnsi="宋体"/>
          <w:color w:val="auto"/>
          <w:highlight w:val="none"/>
        </w:rPr>
        <w:t>磋商报价得分=(磋商基准价/最后磋商报价)×价格权值×100</w:t>
      </w:r>
    </w:p>
    <w:p w14:paraId="1887A79E">
      <w:pPr>
        <w:spacing w:line="360" w:lineRule="auto"/>
        <w:rPr>
          <w:rFonts w:ascii="宋体" w:hAnsi="宋体"/>
          <w:color w:val="auto"/>
          <w:highlight w:val="none"/>
        </w:rPr>
      </w:pPr>
      <w:r>
        <w:rPr>
          <w:rFonts w:hint="eastAsia" w:ascii="宋体" w:hAnsi="宋体"/>
          <w:color w:val="auto"/>
          <w:highlight w:val="none"/>
        </w:rPr>
        <w:t>备注：磋商报价得分四舍五入后，小数点后保留两位有效数；</w:t>
      </w:r>
    </w:p>
    <w:p w14:paraId="10060A39">
      <w:pPr>
        <w:spacing w:line="360" w:lineRule="auto"/>
        <w:rPr>
          <w:rFonts w:ascii="宋体" w:hAnsi="宋体"/>
          <w:color w:val="auto"/>
          <w:highlight w:val="none"/>
        </w:rPr>
      </w:pPr>
      <w:r>
        <w:rPr>
          <w:rFonts w:hint="eastAsia" w:ascii="宋体" w:hAnsi="宋体"/>
          <w:color w:val="auto"/>
          <w:highlight w:val="none"/>
        </w:rPr>
        <w:t>小型和微型企业产品价格扣除（所投产品全部生产厂家为小微型企业才享受价格扣除）</w:t>
      </w:r>
    </w:p>
    <w:p w14:paraId="2C09E506">
      <w:pPr>
        <w:spacing w:line="360" w:lineRule="auto"/>
        <w:rPr>
          <w:rFonts w:ascii="宋体" w:hAnsi="宋体"/>
          <w:color w:val="auto"/>
          <w:highlight w:val="none"/>
        </w:rPr>
      </w:pPr>
      <w:r>
        <w:rPr>
          <w:rFonts w:hint="eastAsia" w:ascii="宋体" w:hAnsi="宋体"/>
          <w:color w:val="auto"/>
          <w:highlight w:val="none"/>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auto"/>
          <w:highlight w:val="none"/>
        </w:rPr>
      </w:pPr>
      <w:r>
        <w:rPr>
          <w:rFonts w:hint="eastAsia" w:ascii="宋体" w:hAnsi="宋体"/>
          <w:color w:val="auto"/>
          <w:highlight w:val="none"/>
        </w:rPr>
        <w:t>3.2 《</w:t>
      </w:r>
      <w:r>
        <w:rPr>
          <w:rFonts w:hint="eastAsia" w:ascii="宋体" w:hAnsi="宋体"/>
          <w:color w:val="auto"/>
          <w:highlight w:val="none"/>
          <w:lang w:eastAsia="zh-CN"/>
        </w:rPr>
        <w:t>政府采购促进中小企业发展管理方法</w:t>
      </w:r>
      <w:r>
        <w:rPr>
          <w:rFonts w:hint="eastAsia" w:ascii="宋体" w:hAnsi="宋体"/>
          <w:color w:val="auto"/>
          <w:highlight w:val="none"/>
        </w:rPr>
        <w:t>》所称中小企业（含中型、小型、微型企业，下同）应当同时符合以下条件：</w:t>
      </w:r>
    </w:p>
    <w:p w14:paraId="33675FD9">
      <w:pPr>
        <w:spacing w:line="360" w:lineRule="auto"/>
        <w:rPr>
          <w:rFonts w:ascii="宋体" w:hAnsi="宋体"/>
          <w:color w:val="auto"/>
          <w:highlight w:val="none"/>
        </w:rPr>
      </w:pPr>
      <w:r>
        <w:rPr>
          <w:rFonts w:hint="eastAsia" w:ascii="宋体" w:hAnsi="宋体"/>
          <w:color w:val="auto"/>
          <w:highlight w:val="none"/>
        </w:rPr>
        <w:t xml:space="preserve">3.2.1符合中小企业划分标准； </w:t>
      </w:r>
    </w:p>
    <w:p w14:paraId="67A23067">
      <w:pPr>
        <w:spacing w:line="360" w:lineRule="auto"/>
        <w:rPr>
          <w:rFonts w:ascii="宋体" w:hAnsi="宋体"/>
          <w:color w:val="auto"/>
          <w:highlight w:val="none"/>
        </w:rPr>
      </w:pPr>
      <w:r>
        <w:rPr>
          <w:rFonts w:hint="eastAsia" w:ascii="宋体" w:hAnsi="宋体"/>
          <w:color w:val="auto"/>
          <w:highlight w:val="none"/>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auto"/>
          <w:highlight w:val="none"/>
        </w:rPr>
      </w:pPr>
      <w:r>
        <w:rPr>
          <w:rFonts w:hint="eastAsia" w:ascii="宋体" w:hAnsi="宋体"/>
          <w:color w:val="auto"/>
          <w:highlight w:val="none"/>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auto"/>
          <w:highlight w:val="none"/>
        </w:rPr>
      </w:pPr>
      <w:r>
        <w:rPr>
          <w:rFonts w:hint="eastAsia" w:ascii="宋体" w:hAnsi="宋体"/>
          <w:color w:val="auto"/>
          <w:highlight w:val="none"/>
        </w:rPr>
        <w:t>小型、微型企业提供中型企业制造的货物的，视同为中型企业。</w:t>
      </w:r>
    </w:p>
    <w:p w14:paraId="11ACE97E">
      <w:pPr>
        <w:spacing w:line="360" w:lineRule="auto"/>
        <w:rPr>
          <w:rFonts w:ascii="宋体" w:hAnsi="宋体"/>
          <w:color w:val="auto"/>
          <w:highlight w:val="none"/>
        </w:rPr>
      </w:pPr>
      <w:r>
        <w:rPr>
          <w:rFonts w:hint="eastAsia" w:ascii="宋体" w:hAnsi="宋体"/>
          <w:color w:val="auto"/>
          <w:highlight w:val="none"/>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auto"/>
          <w:highlight w:val="none"/>
        </w:rPr>
      </w:pPr>
      <w:r>
        <w:rPr>
          <w:rFonts w:hint="eastAsia" w:ascii="宋体" w:hAnsi="宋体"/>
          <w:color w:val="auto"/>
          <w:highlight w:val="none"/>
        </w:rPr>
        <w:t>3.4 监狱企业视同小型、微型企业，享受评审中价格扣除。</w:t>
      </w:r>
    </w:p>
    <w:p w14:paraId="5A24CCC4">
      <w:pPr>
        <w:spacing w:line="360" w:lineRule="auto"/>
        <w:rPr>
          <w:rFonts w:ascii="宋体" w:hAnsi="宋体"/>
          <w:color w:val="auto"/>
          <w:highlight w:val="none"/>
        </w:rPr>
      </w:pPr>
      <w:r>
        <w:rPr>
          <w:rFonts w:hint="eastAsia" w:ascii="宋体" w:hAnsi="宋体"/>
          <w:color w:val="auto"/>
          <w:highlight w:val="none"/>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auto"/>
          <w:highlight w:val="none"/>
        </w:rPr>
      </w:pPr>
      <w:r>
        <w:rPr>
          <w:rFonts w:hint="eastAsia" w:ascii="宋体" w:hAnsi="宋体"/>
          <w:color w:val="auto"/>
          <w:highlight w:val="none"/>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auto"/>
          <w:highlight w:val="none"/>
        </w:rPr>
      </w:pPr>
      <w:r>
        <w:rPr>
          <w:rFonts w:hint="eastAsia" w:ascii="宋体" w:hAnsi="宋体"/>
          <w:color w:val="auto"/>
          <w:highlight w:val="none"/>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auto"/>
          <w:highlight w:val="none"/>
        </w:rPr>
      </w:pPr>
      <w:bookmarkStart w:id="152" w:name="_Toc430771059"/>
      <w:bookmarkStart w:id="153" w:name="_Toc432682726"/>
      <w:bookmarkStart w:id="154" w:name="_Toc468606055"/>
      <w:bookmarkStart w:id="155" w:name="_Toc480020283"/>
      <w:bookmarkStart w:id="156" w:name="_Toc500861024"/>
      <w:bookmarkStart w:id="157" w:name="_Toc491658677"/>
      <w:bookmarkStart w:id="158" w:name="_Toc467236766"/>
      <w:bookmarkStart w:id="159" w:name="_Toc480021079"/>
      <w:bookmarkStart w:id="160" w:name="_Toc467987849"/>
      <w:bookmarkStart w:id="161" w:name="_Toc479991608"/>
      <w:bookmarkStart w:id="162" w:name="_Toc480010734"/>
      <w:bookmarkStart w:id="163" w:name="_Toc468157562"/>
      <w:bookmarkStart w:id="164" w:name="_Toc6727972"/>
      <w:bookmarkStart w:id="165" w:name="_Toc26066260"/>
      <w:bookmarkStart w:id="166" w:name="_Toc491658680"/>
      <w:bookmarkStart w:id="167" w:name="_Toc500861027"/>
      <w:bookmarkStart w:id="168" w:name="_Toc6397151"/>
    </w:p>
    <w:bookmarkEnd w:id="152"/>
    <w:bookmarkEnd w:id="153"/>
    <w:p w14:paraId="3FC312B8">
      <w:pPr>
        <w:bidi w:val="0"/>
        <w:rPr>
          <w:rFonts w:hint="eastAsia"/>
          <w:color w:val="auto"/>
          <w:highlight w:val="none"/>
        </w:rPr>
      </w:pPr>
      <w:bookmarkStart w:id="169" w:name="_Toc500843104"/>
      <w:bookmarkStart w:id="170" w:name="_Toc430771060"/>
      <w:bookmarkStart w:id="171" w:name="_Toc430185803"/>
    </w:p>
    <w:p w14:paraId="2DA0D7F1">
      <w:pPr>
        <w:rPr>
          <w:rFonts w:hint="eastAsia"/>
          <w:color w:val="auto"/>
          <w:highlight w:val="none"/>
        </w:rPr>
      </w:pPr>
    </w:p>
    <w:p w14:paraId="2094892D">
      <w:pPr>
        <w:rPr>
          <w:rFonts w:hint="eastAsia"/>
          <w:color w:val="auto"/>
          <w:sz w:val="24"/>
          <w:highlight w:val="none"/>
        </w:rPr>
      </w:pPr>
      <w:r>
        <w:rPr>
          <w:rFonts w:hint="eastAsia"/>
          <w:color w:val="auto"/>
          <w:sz w:val="24"/>
          <w:highlight w:val="none"/>
        </w:rPr>
        <w:br w:type="page"/>
      </w:r>
    </w:p>
    <w:p w14:paraId="0F4C88D9">
      <w:pPr>
        <w:pStyle w:val="3"/>
        <w:numPr>
          <w:ilvl w:val="0"/>
          <w:numId w:val="0"/>
        </w:numPr>
        <w:rPr>
          <w:color w:val="auto"/>
          <w:sz w:val="24"/>
          <w:highlight w:val="none"/>
        </w:rPr>
      </w:pPr>
      <w:bookmarkStart w:id="172" w:name="_Toc19942"/>
      <w:r>
        <w:rPr>
          <w:rFonts w:hint="eastAsia"/>
          <w:color w:val="auto"/>
          <w:sz w:val="24"/>
          <w:highlight w:val="none"/>
        </w:rPr>
        <w:t>政府采购政策</w:t>
      </w:r>
      <w:bookmarkEnd w:id="169"/>
      <w:bookmarkEnd w:id="172"/>
    </w:p>
    <w:p w14:paraId="5B54E360">
      <w:pPr>
        <w:spacing w:line="360" w:lineRule="auto"/>
        <w:rPr>
          <w:rFonts w:ascii="宋体" w:hAnsi="宋体"/>
          <w:color w:val="auto"/>
          <w:highlight w:val="none"/>
        </w:rPr>
      </w:pPr>
      <w:r>
        <w:rPr>
          <w:rFonts w:hint="eastAsia" w:ascii="宋体" w:hAnsi="宋体"/>
          <w:color w:val="auto"/>
          <w:highlight w:val="none"/>
        </w:rPr>
        <w:t>1．</w:t>
      </w:r>
      <w:bookmarkEnd w:id="170"/>
      <w:bookmarkEnd w:id="171"/>
      <w:r>
        <w:rPr>
          <w:rFonts w:hint="eastAsia"/>
          <w:color w:val="auto"/>
          <w:highlight w:val="none"/>
        </w:rPr>
        <w:t>若没有明示采购进口产品的，则视为采购产品为非进口产品（进口产品指中国海关验放进入中国境内且产自关境外的产品）。</w:t>
      </w:r>
    </w:p>
    <w:p w14:paraId="1727B88A">
      <w:pPr>
        <w:spacing w:line="360" w:lineRule="auto"/>
        <w:rPr>
          <w:rFonts w:ascii="宋体" w:hAnsi="宋体"/>
          <w:color w:val="auto"/>
          <w:highlight w:val="none"/>
        </w:rPr>
      </w:pPr>
      <w:bookmarkStart w:id="173" w:name="_Toc430185804"/>
      <w:bookmarkStart w:id="174" w:name="_Toc430771061"/>
      <w:r>
        <w:rPr>
          <w:rFonts w:hint="eastAsia" w:ascii="宋体" w:hAnsi="宋体"/>
          <w:color w:val="auto"/>
          <w:highlight w:val="none"/>
        </w:rPr>
        <w:t>2．若采购产品属政府强制采购节能产品的，供应商所投产品应已列入最新一期的《节能产品政府采购清单》（该清单供应商可查询中国政府采购网</w:t>
      </w:r>
      <w:r>
        <w:rPr>
          <w:rFonts w:ascii="宋体" w:hAnsi="宋体"/>
          <w:color w:val="auto"/>
          <w:highlight w:val="none"/>
        </w:rPr>
        <w:t>http://www.ccgp.gov.cn</w:t>
      </w:r>
      <w:r>
        <w:rPr>
          <w:rFonts w:hint="eastAsia" w:ascii="宋体" w:hAnsi="宋体"/>
          <w:color w:val="auto"/>
          <w:highlight w:val="none"/>
        </w:rPr>
        <w:t>）。</w:t>
      </w:r>
      <w:r>
        <w:rPr>
          <w:rFonts w:ascii="宋体" w:hAnsi="宋体"/>
          <w:color w:val="auto"/>
          <w:highlight w:val="none"/>
        </w:rPr>
        <w:t xml:space="preserve"> </w:t>
      </w:r>
      <w:r>
        <w:rPr>
          <w:rFonts w:hint="eastAsia" w:ascii="宋体" w:hAnsi="宋体"/>
          <w:color w:val="auto"/>
          <w:highlight w:val="none"/>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3"/>
      <w:bookmarkEnd w:id="174"/>
    </w:p>
    <w:p w14:paraId="26F0F14E">
      <w:pPr>
        <w:spacing w:line="360" w:lineRule="auto"/>
        <w:rPr>
          <w:rFonts w:ascii="宋体" w:hAnsi="宋体"/>
          <w:color w:val="auto"/>
          <w:highlight w:val="none"/>
        </w:rPr>
      </w:pPr>
      <w:bookmarkStart w:id="175" w:name="_Toc430771062"/>
      <w:bookmarkStart w:id="176" w:name="_Toc430185805"/>
      <w:r>
        <w:rPr>
          <w:rFonts w:hint="eastAsia" w:ascii="宋体" w:hAnsi="宋体"/>
          <w:color w:val="auto"/>
          <w:highlight w:val="none"/>
        </w:rPr>
        <w:t>3. 根据《财政部、国家环保总局联合印发</w:t>
      </w:r>
      <w:r>
        <w:rPr>
          <w:rFonts w:ascii="宋体" w:hAnsi="宋体"/>
          <w:color w:val="auto"/>
          <w:highlight w:val="none"/>
        </w:rPr>
        <w:t>&lt;</w:t>
      </w:r>
      <w:r>
        <w:rPr>
          <w:rFonts w:hint="eastAsia" w:ascii="宋体" w:hAnsi="宋体"/>
          <w:color w:val="auto"/>
          <w:highlight w:val="none"/>
        </w:rPr>
        <w:t>关于环境标志产品政府采购实施意见</w:t>
      </w:r>
      <w:r>
        <w:rPr>
          <w:rFonts w:ascii="宋体" w:hAnsi="宋体"/>
          <w:color w:val="auto"/>
          <w:highlight w:val="none"/>
        </w:rPr>
        <w:t>&gt;</w:t>
      </w:r>
      <w:r>
        <w:rPr>
          <w:rFonts w:hint="eastAsia" w:ascii="宋体" w:hAnsi="宋体"/>
          <w:color w:val="auto"/>
          <w:highlight w:val="none"/>
        </w:rPr>
        <w:t>》（财库</w:t>
      </w:r>
      <w:r>
        <w:rPr>
          <w:rFonts w:ascii="宋体" w:hAnsi="宋体"/>
          <w:color w:val="auto"/>
          <w:highlight w:val="none"/>
        </w:rPr>
        <w:t>[2006]90</w:t>
      </w:r>
      <w:r>
        <w:rPr>
          <w:rFonts w:hint="eastAsia" w:ascii="宋体" w:hAnsi="宋体"/>
          <w:color w:val="auto"/>
          <w:highlight w:val="none"/>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59"/>
          <w:rFonts w:ascii="宋体" w:hAnsi="宋体"/>
          <w:color w:val="auto"/>
          <w:highlight w:val="none"/>
        </w:rPr>
        <w:t>http://www.ccgp.gov.cn</w:t>
      </w:r>
      <w:r>
        <w:rPr>
          <w:rStyle w:val="59"/>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）、国家环境保护总局网（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59"/>
          <w:rFonts w:ascii="宋体" w:hAnsi="宋体"/>
          <w:color w:val="auto"/>
          <w:highlight w:val="none"/>
        </w:rPr>
        <w:t>http://www.sepa.gov.cn</w:t>
      </w:r>
      <w:r>
        <w:rPr>
          <w:rStyle w:val="59"/>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）、中国绿色采购网（</w:t>
      </w:r>
      <w:r>
        <w:rPr>
          <w:color w:val="auto"/>
          <w:highlight w:val="none"/>
        </w:rPr>
        <w:fldChar w:fldCharType="begin"/>
      </w:r>
      <w:r>
        <w:rPr>
          <w:color w:val="auto"/>
          <w:highlight w:val="none"/>
        </w:rPr>
        <w:instrText xml:space="preserve"> HYPERLINK "http://www.cgpn.cn" </w:instrText>
      </w:r>
      <w:r>
        <w:rPr>
          <w:color w:val="auto"/>
          <w:highlight w:val="none"/>
        </w:rPr>
        <w:fldChar w:fldCharType="separate"/>
      </w:r>
      <w:r>
        <w:rPr>
          <w:rStyle w:val="59"/>
          <w:rFonts w:ascii="宋体" w:hAnsi="宋体"/>
          <w:color w:val="auto"/>
          <w:highlight w:val="none"/>
        </w:rPr>
        <w:t>http://www.cgpn.cn</w:t>
      </w:r>
      <w:r>
        <w:rPr>
          <w:rStyle w:val="59"/>
          <w:rFonts w:ascii="宋体" w:hAnsi="宋体"/>
          <w:color w:val="auto"/>
          <w:highlight w:val="none"/>
        </w:rPr>
        <w:fldChar w:fldCharType="end"/>
      </w:r>
      <w:r>
        <w:rPr>
          <w:rFonts w:ascii="宋体" w:hAnsi="宋体"/>
          <w:color w:val="auto"/>
          <w:highlight w:val="none"/>
        </w:rPr>
        <w:t>/</w:t>
      </w:r>
      <w:r>
        <w:rPr>
          <w:rFonts w:hint="eastAsia" w:ascii="宋体" w:hAnsi="宋体"/>
          <w:color w:val="auto"/>
          <w:highlight w:val="none"/>
        </w:rPr>
        <w:t>）上发布。</w:t>
      </w:r>
      <w:bookmarkEnd w:id="175"/>
      <w:bookmarkEnd w:id="176"/>
    </w:p>
    <w:p w14:paraId="12FE0F0E">
      <w:pPr>
        <w:spacing w:line="360" w:lineRule="auto"/>
        <w:rPr>
          <w:rFonts w:ascii="宋体" w:hAnsi="宋体"/>
          <w:color w:val="auto"/>
          <w:highlight w:val="none"/>
        </w:rPr>
      </w:pPr>
      <w:bookmarkStart w:id="177" w:name="_Toc430771063"/>
      <w:bookmarkStart w:id="178" w:name="_Toc430185806"/>
      <w:r>
        <w:rPr>
          <w:rFonts w:hint="eastAsia" w:ascii="宋体" w:hAnsi="宋体"/>
          <w:color w:val="auto"/>
          <w:highlight w:val="none"/>
        </w:rPr>
        <w:t>4．</w:t>
      </w:r>
      <w:bookmarkEnd w:id="177"/>
      <w:bookmarkEnd w:id="178"/>
      <w:r>
        <w:rPr>
          <w:rFonts w:hint="eastAsia" w:ascii="宋体" w:hAnsi="宋体" w:cs="宋体"/>
          <w:color w:val="auto"/>
          <w:highlight w:val="none"/>
        </w:rPr>
        <w:t>根据《关于印发《政府采购促进中小企业发展管理办法》的通知》（财库[2020]46号）的规定，供应商响应时需注意：</w:t>
      </w:r>
    </w:p>
    <w:p w14:paraId="0F6AA7DD">
      <w:pPr>
        <w:spacing w:line="360" w:lineRule="auto"/>
        <w:rPr>
          <w:rFonts w:ascii="宋体" w:hAnsi="宋体"/>
          <w:color w:val="auto"/>
          <w:highlight w:val="none"/>
        </w:rPr>
      </w:pPr>
      <w:r>
        <w:rPr>
          <w:rFonts w:hint="eastAsia" w:ascii="宋体" w:hAnsi="宋体"/>
          <w:color w:val="auto"/>
          <w:highlight w:val="none"/>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auto"/>
          <w:highlight w:val="none"/>
        </w:rPr>
        <w:t>[2011]300</w:t>
      </w:r>
      <w:r>
        <w:rPr>
          <w:rFonts w:hint="eastAsia" w:ascii="宋体" w:hAnsi="宋体"/>
          <w:color w:val="auto"/>
          <w:highlight w:val="none"/>
        </w:rPr>
        <w:t>号）执行。</w:t>
      </w:r>
    </w:p>
    <w:p w14:paraId="7CA34F28">
      <w:pPr>
        <w:spacing w:line="360" w:lineRule="auto"/>
        <w:rPr>
          <w:rFonts w:ascii="宋体" w:hAnsi="宋体"/>
          <w:color w:val="auto"/>
          <w:highlight w:val="none"/>
        </w:rPr>
      </w:pPr>
      <w:r>
        <w:rPr>
          <w:rFonts w:hint="eastAsia" w:ascii="宋体" w:hAnsi="宋体"/>
          <w:color w:val="auto"/>
          <w:highlight w:val="none"/>
        </w:rPr>
        <w:t>4.2参加政府采购活动的中小企业响应时需提供《中小企业声明函》。否则不予认可。</w:t>
      </w:r>
    </w:p>
    <w:p w14:paraId="370E8259">
      <w:pPr>
        <w:spacing w:line="360" w:lineRule="auto"/>
        <w:rPr>
          <w:rFonts w:ascii="宋体" w:hAnsi="宋体"/>
          <w:color w:val="auto"/>
          <w:highlight w:val="none"/>
        </w:rPr>
      </w:pPr>
      <w:r>
        <w:rPr>
          <w:rFonts w:hint="eastAsia" w:ascii="宋体" w:hAnsi="宋体"/>
          <w:color w:val="auto"/>
          <w:highlight w:val="none"/>
        </w:rPr>
        <w:t>4.3根据财库〔</w:t>
      </w:r>
      <w:r>
        <w:rPr>
          <w:rFonts w:ascii="宋体" w:hAnsi="宋体"/>
          <w:color w:val="auto"/>
          <w:highlight w:val="none"/>
        </w:rPr>
        <w:t xml:space="preserve"> 2014</w:t>
      </w:r>
      <w:r>
        <w:rPr>
          <w:rFonts w:hint="eastAsia" w:ascii="宋体" w:hAnsi="宋体"/>
          <w:color w:val="auto"/>
          <w:highlight w:val="none"/>
        </w:rPr>
        <w:t>〕</w:t>
      </w:r>
      <w:r>
        <w:rPr>
          <w:rFonts w:ascii="宋体" w:hAnsi="宋体"/>
          <w:color w:val="auto"/>
          <w:highlight w:val="none"/>
        </w:rPr>
        <w:t xml:space="preserve"> 68 </w:t>
      </w:r>
      <w:r>
        <w:rPr>
          <w:rFonts w:hint="eastAsia" w:ascii="宋体" w:hAnsi="宋体"/>
          <w:color w:val="auto"/>
          <w:highlight w:val="none"/>
        </w:rPr>
        <w:t>号《财政部</w:t>
      </w:r>
      <w:r>
        <w:rPr>
          <w:rFonts w:ascii="宋体" w:hAnsi="宋体"/>
          <w:color w:val="auto"/>
          <w:highlight w:val="none"/>
        </w:rPr>
        <w:t xml:space="preserve"> </w:t>
      </w:r>
      <w:r>
        <w:rPr>
          <w:rFonts w:hint="eastAsia" w:ascii="宋体" w:hAnsi="宋体"/>
          <w:color w:val="auto"/>
          <w:highlight w:val="none"/>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auto"/>
          <w:highlight w:val="none"/>
        </w:rPr>
        <w:t>(</w:t>
      </w:r>
      <w:r>
        <w:rPr>
          <w:rFonts w:hint="eastAsia" w:ascii="宋体" w:hAnsi="宋体"/>
          <w:color w:val="auto"/>
          <w:highlight w:val="none"/>
        </w:rPr>
        <w:t>设区的市</w:t>
      </w:r>
      <w:r>
        <w:rPr>
          <w:rFonts w:ascii="宋体" w:hAnsi="宋体"/>
          <w:color w:val="auto"/>
          <w:highlight w:val="none"/>
        </w:rPr>
        <w:t>)</w:t>
      </w:r>
      <w:r>
        <w:rPr>
          <w:rFonts w:hint="eastAsia" w:ascii="宋体" w:hAnsi="宋体"/>
          <w:color w:val="auto"/>
          <w:highlight w:val="none"/>
        </w:rPr>
        <w:t>监狱、强制隔离戒毒所、戒毒康复所，以及新疆生产建设兵团监狱管理局、戒毒管理局的企业。监狱企业响应时，</w:t>
      </w:r>
      <w:r>
        <w:rPr>
          <w:rFonts w:ascii="宋体" w:hAnsi="宋体"/>
          <w:color w:val="auto"/>
          <w:highlight w:val="none"/>
        </w:rPr>
        <w:t xml:space="preserve"> </w:t>
      </w:r>
      <w:r>
        <w:rPr>
          <w:rFonts w:hint="eastAsia" w:ascii="宋体" w:hAnsi="宋体"/>
          <w:color w:val="auto"/>
          <w:highlight w:val="none"/>
        </w:rPr>
        <w:t>提供由省级以上监狱管理局、戒毒管理局</w:t>
      </w:r>
      <w:r>
        <w:rPr>
          <w:rFonts w:ascii="宋体" w:hAnsi="宋体"/>
          <w:color w:val="auto"/>
          <w:highlight w:val="none"/>
        </w:rPr>
        <w:t>(</w:t>
      </w:r>
      <w:r>
        <w:rPr>
          <w:rFonts w:hint="eastAsia" w:ascii="宋体" w:hAnsi="宋体"/>
          <w:color w:val="auto"/>
          <w:highlight w:val="none"/>
        </w:rPr>
        <w:t>含新疆生产建设兵团</w:t>
      </w:r>
      <w:r>
        <w:rPr>
          <w:rFonts w:ascii="宋体" w:hAnsi="宋体"/>
          <w:color w:val="auto"/>
          <w:highlight w:val="none"/>
        </w:rPr>
        <w:t>)</w:t>
      </w:r>
      <w:r>
        <w:rPr>
          <w:rFonts w:hint="eastAsia" w:ascii="宋体" w:hAnsi="宋体"/>
          <w:color w:val="auto"/>
          <w:highlight w:val="none"/>
        </w:rPr>
        <w:t>出具的属于监狱企业的证明文件，不再提供《中小微企业声明函》。</w:t>
      </w:r>
    </w:p>
    <w:p w14:paraId="406180BB">
      <w:pPr>
        <w:spacing w:line="360" w:lineRule="auto"/>
        <w:rPr>
          <w:rFonts w:ascii="宋体" w:hAnsi="宋体"/>
          <w:color w:val="auto"/>
          <w:highlight w:val="none"/>
        </w:rPr>
      </w:pPr>
      <w:r>
        <w:rPr>
          <w:rFonts w:hint="eastAsia" w:ascii="宋体" w:hAnsi="宋体"/>
          <w:color w:val="auto"/>
          <w:highlight w:val="none"/>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auto"/>
          <w:highlight w:val="none"/>
        </w:rPr>
      </w:pPr>
      <w:r>
        <w:rPr>
          <w:rFonts w:hint="eastAsia" w:ascii="宋体" w:hAnsi="宋体"/>
          <w:color w:val="auto"/>
          <w:highlight w:val="none"/>
        </w:rPr>
        <w:t>4.5对于非专门面向中小微型企业采购的项目，依照《</w:t>
      </w:r>
      <w:r>
        <w:rPr>
          <w:rFonts w:hint="eastAsia" w:ascii="宋体" w:hAnsi="宋体"/>
          <w:color w:val="auto"/>
          <w:highlight w:val="none"/>
          <w:lang w:eastAsia="zh-CN"/>
        </w:rPr>
        <w:t>政府采购促进中小企业发展管理方法</w:t>
      </w:r>
      <w:r>
        <w:rPr>
          <w:rFonts w:hint="eastAsia" w:ascii="宋体" w:hAnsi="宋体"/>
          <w:color w:val="auto"/>
          <w:highlight w:val="none"/>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auto"/>
                <w:highlight w:val="none"/>
              </w:rPr>
            </w:pPr>
            <w:r>
              <w:rPr>
                <w:rFonts w:hint="eastAsia" w:ascii="宋体" w:hAnsi="宋体"/>
                <w:color w:val="auto"/>
                <w:highlight w:val="none"/>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auto"/>
                <w:highlight w:val="none"/>
              </w:rPr>
            </w:pPr>
            <w:r>
              <w:rPr>
                <w:rFonts w:hint="eastAsia" w:ascii="宋体" w:hAnsi="宋体"/>
                <w:color w:val="auto"/>
                <w:highlight w:val="none"/>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auto"/>
                <w:highlight w:val="none"/>
              </w:rPr>
            </w:pPr>
            <w:r>
              <w:rPr>
                <w:rFonts w:hint="eastAsia" w:ascii="宋体" w:hAnsi="宋体"/>
                <w:color w:val="auto"/>
                <w:highlight w:val="none"/>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auto"/>
                <w:highlight w:val="none"/>
              </w:rPr>
            </w:pPr>
            <w:r>
              <w:rPr>
                <w:rFonts w:hint="eastAsia" w:ascii="宋体" w:hAnsi="宋体"/>
                <w:color w:val="auto"/>
                <w:highlight w:val="none"/>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auto"/>
                <w:highlight w:val="none"/>
              </w:rPr>
            </w:pPr>
            <w:r>
              <w:rPr>
                <w:rFonts w:ascii="宋体" w:hAnsi="宋体"/>
                <w:color w:val="auto"/>
                <w:highlight w:val="none"/>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auto"/>
                <w:highlight w:val="none"/>
              </w:rPr>
            </w:pPr>
            <w:r>
              <w:rPr>
                <w:rFonts w:hint="eastAsia" w:ascii="宋体" w:hAnsi="宋体"/>
                <w:color w:val="auto"/>
                <w:highlight w:val="none"/>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auto"/>
                <w:highlight w:val="none"/>
              </w:rPr>
            </w:pPr>
            <w:r>
              <w:rPr>
                <w:rFonts w:hint="eastAsia" w:ascii="宋体" w:hAnsi="宋体"/>
                <w:color w:val="auto"/>
                <w:highlight w:val="none"/>
              </w:rPr>
              <w:t>对小型和微型企业产品的价格扣除10</w:t>
            </w:r>
            <w:r>
              <w:rPr>
                <w:rFonts w:ascii="宋体" w:hAnsi="宋体"/>
                <w:color w:val="auto"/>
                <w:highlight w:val="none"/>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auto"/>
                <w:highlight w:val="none"/>
              </w:rPr>
            </w:pPr>
            <w:r>
              <w:rPr>
                <w:rFonts w:hint="eastAsia" w:ascii="宋体" w:hAnsi="宋体"/>
                <w:color w:val="auto"/>
                <w:highlight w:val="none"/>
              </w:rPr>
              <w:t>磋商报价</w:t>
            </w:r>
            <w:r>
              <w:rPr>
                <w:rFonts w:ascii="宋体" w:hAnsi="宋体"/>
                <w:color w:val="auto"/>
                <w:highlight w:val="none"/>
              </w:rPr>
              <w:t>=</w:t>
            </w:r>
            <w:r>
              <w:rPr>
                <w:rFonts w:hint="eastAsia" w:ascii="宋体" w:hAnsi="宋体"/>
                <w:color w:val="auto"/>
                <w:highlight w:val="none"/>
              </w:rPr>
              <w:t>最后磋商报价</w:t>
            </w:r>
            <w:r>
              <w:rPr>
                <w:rFonts w:ascii="宋体" w:hAnsi="宋体"/>
                <w:color w:val="auto"/>
                <w:highlight w:val="none"/>
              </w:rPr>
              <w:t>-</w:t>
            </w:r>
            <w:r>
              <w:rPr>
                <w:rFonts w:hint="eastAsia" w:ascii="宋体" w:hAnsi="宋体"/>
                <w:color w:val="auto"/>
                <w:highlight w:val="none"/>
              </w:rPr>
              <w:t>小型和微型企业产品的价格×10</w:t>
            </w:r>
            <w:r>
              <w:rPr>
                <w:rFonts w:ascii="宋体" w:hAnsi="宋体"/>
                <w:color w:val="auto"/>
                <w:highlight w:val="none"/>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auto"/>
                <w:highlight w:val="none"/>
              </w:rPr>
            </w:pPr>
            <w:r>
              <w:rPr>
                <w:rFonts w:ascii="宋体" w:hAnsi="宋体"/>
                <w:color w:val="auto"/>
                <w:highlight w:val="none"/>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auto"/>
                <w:highlight w:val="none"/>
              </w:rPr>
            </w:pPr>
            <w:r>
              <w:rPr>
                <w:rFonts w:hint="eastAsia" w:ascii="宋体" w:hAnsi="宋体"/>
                <w:color w:val="auto"/>
                <w:highlight w:val="none"/>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auto"/>
                <w:highlight w:val="none"/>
              </w:rPr>
            </w:pPr>
            <w:r>
              <w:rPr>
                <w:rFonts w:hint="eastAsia" w:ascii="宋体" w:hAnsi="宋体"/>
                <w:color w:val="auto"/>
                <w:highlight w:val="none"/>
              </w:rPr>
              <w:t>对小型和微型企业产品的价格扣除10</w:t>
            </w:r>
            <w:r>
              <w:rPr>
                <w:rFonts w:ascii="宋体" w:hAnsi="宋体"/>
                <w:color w:val="auto"/>
                <w:highlight w:val="none"/>
              </w:rPr>
              <w:t>%(</w:t>
            </w:r>
            <w:r>
              <w:rPr>
                <w:rFonts w:hint="eastAsia" w:ascii="宋体" w:hAnsi="宋体"/>
                <w:color w:val="auto"/>
                <w:highlight w:val="none"/>
              </w:rPr>
              <w:t>不再享受序号</w:t>
            </w:r>
            <w:r>
              <w:rPr>
                <w:rFonts w:ascii="宋体" w:hAnsi="宋体"/>
                <w:color w:val="auto"/>
                <w:highlight w:val="none"/>
              </w:rPr>
              <w:t>3</w:t>
            </w:r>
            <w:r>
              <w:rPr>
                <w:rFonts w:hint="eastAsia" w:ascii="宋体" w:hAnsi="宋体"/>
                <w:color w:val="auto"/>
                <w:highlight w:val="none"/>
              </w:rPr>
              <w:t>的价格折扣</w:t>
            </w:r>
            <w:r>
              <w:rPr>
                <w:rFonts w:ascii="宋体" w:hAnsi="宋体"/>
                <w:color w:val="auto"/>
                <w:highlight w:val="none"/>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auto"/>
                <w:highlight w:val="none"/>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auto"/>
                <w:highlight w:val="none"/>
              </w:rPr>
            </w:pPr>
            <w:r>
              <w:rPr>
                <w:rFonts w:ascii="宋体" w:hAnsi="宋体"/>
                <w:color w:val="auto"/>
                <w:highlight w:val="none"/>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auto"/>
                <w:highlight w:val="none"/>
              </w:rPr>
            </w:pPr>
            <w:r>
              <w:rPr>
                <w:rFonts w:hint="eastAsia" w:ascii="宋体" w:hAnsi="宋体"/>
                <w:color w:val="auto"/>
                <w:highlight w:val="none"/>
              </w:rPr>
              <w:t>联合体一方为小型、微型企业且小型、微型企业协议合同金额占联合体协议合同总金额</w:t>
            </w:r>
            <w:r>
              <w:rPr>
                <w:rFonts w:ascii="宋体" w:hAnsi="宋体"/>
                <w:color w:val="auto"/>
                <w:highlight w:val="none"/>
              </w:rPr>
              <w:t>30%</w:t>
            </w:r>
            <w:r>
              <w:rPr>
                <w:rFonts w:hint="eastAsia" w:ascii="宋体" w:hAnsi="宋体"/>
                <w:color w:val="auto"/>
                <w:highlight w:val="none"/>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auto"/>
                <w:highlight w:val="none"/>
              </w:rPr>
            </w:pPr>
            <w:r>
              <w:rPr>
                <w:rFonts w:hint="eastAsia" w:ascii="宋体" w:hAnsi="宋体"/>
                <w:color w:val="auto"/>
                <w:highlight w:val="none"/>
              </w:rPr>
              <w:t>对联合体总金额扣除4</w:t>
            </w:r>
            <w:r>
              <w:rPr>
                <w:rFonts w:ascii="宋体" w:hAnsi="宋体"/>
                <w:color w:val="auto"/>
                <w:highlight w:val="none"/>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auto"/>
                <w:highlight w:val="none"/>
              </w:rPr>
            </w:pPr>
            <w:r>
              <w:rPr>
                <w:rFonts w:hint="eastAsia" w:ascii="宋体" w:hAnsi="宋体"/>
                <w:color w:val="auto"/>
                <w:highlight w:val="none"/>
              </w:rPr>
              <w:t>磋商报价</w:t>
            </w:r>
            <w:r>
              <w:rPr>
                <w:rFonts w:ascii="宋体" w:hAnsi="宋体"/>
                <w:color w:val="auto"/>
                <w:highlight w:val="none"/>
              </w:rPr>
              <w:t>=</w:t>
            </w:r>
            <w:r>
              <w:rPr>
                <w:rFonts w:hint="eastAsia" w:ascii="宋体" w:hAnsi="宋体"/>
                <w:color w:val="auto"/>
                <w:highlight w:val="none"/>
              </w:rPr>
              <w:t>最后磋商报价×（</w:t>
            </w:r>
            <w:r>
              <w:rPr>
                <w:rFonts w:ascii="宋体" w:hAnsi="宋体"/>
                <w:color w:val="auto"/>
                <w:highlight w:val="none"/>
                <w:u w:val="single"/>
              </w:rPr>
              <w:t>1-</w:t>
            </w:r>
            <w:r>
              <w:rPr>
                <w:rFonts w:hint="eastAsia" w:ascii="宋体" w:hAnsi="宋体"/>
                <w:color w:val="auto"/>
                <w:highlight w:val="none"/>
                <w:u w:val="single"/>
              </w:rPr>
              <w:t>4</w:t>
            </w:r>
            <w:r>
              <w:rPr>
                <w:rFonts w:ascii="宋体" w:hAnsi="宋体"/>
                <w:color w:val="auto"/>
                <w:highlight w:val="none"/>
                <w:u w:val="single"/>
              </w:rPr>
              <w:t>%</w:t>
            </w:r>
            <w:r>
              <w:rPr>
                <w:rFonts w:hint="eastAsia" w:ascii="宋体" w:hAnsi="宋体"/>
                <w:color w:val="auto"/>
                <w:highlight w:val="none"/>
              </w:rPr>
              <w:t>）</w:t>
            </w:r>
          </w:p>
        </w:tc>
      </w:tr>
    </w:tbl>
    <w:p w14:paraId="645DA492">
      <w:pPr>
        <w:spacing w:line="360" w:lineRule="auto"/>
        <w:rPr>
          <w:rFonts w:ascii="宋体" w:hAnsi="宋体"/>
          <w:color w:val="auto"/>
          <w:highlight w:val="none"/>
        </w:rPr>
      </w:pPr>
    </w:p>
    <w:p w14:paraId="27740DC2">
      <w:pPr>
        <w:widowControl/>
        <w:tabs>
          <w:tab w:val="left" w:pos="753"/>
        </w:tabs>
        <w:adjustRightInd w:val="0"/>
        <w:snapToGrid w:val="0"/>
        <w:spacing w:line="360" w:lineRule="auto"/>
        <w:ind w:left="753" w:hanging="753"/>
        <w:rPr>
          <w:rFonts w:ascii="宋体" w:hAnsi="宋体" w:cs="Arial"/>
          <w:color w:val="auto"/>
          <w:szCs w:val="21"/>
          <w:highlight w:val="none"/>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4"/>
    <w:bookmarkEnd w:id="155"/>
    <w:bookmarkEnd w:id="156"/>
    <w:bookmarkEnd w:id="157"/>
    <w:bookmarkEnd w:id="158"/>
    <w:bookmarkEnd w:id="159"/>
    <w:bookmarkEnd w:id="160"/>
    <w:bookmarkEnd w:id="161"/>
    <w:bookmarkEnd w:id="162"/>
    <w:bookmarkEnd w:id="163"/>
    <w:p w14:paraId="775C96F5">
      <w:pPr>
        <w:pStyle w:val="2"/>
        <w:numPr>
          <w:ilvl w:val="0"/>
          <w:numId w:val="0"/>
        </w:numPr>
        <w:spacing w:before="240"/>
        <w:rPr>
          <w:rFonts w:ascii="宋体" w:hAnsi="宋体"/>
          <w:b/>
          <w:color w:val="auto"/>
          <w:sz w:val="21"/>
          <w:szCs w:val="21"/>
          <w:highlight w:val="none"/>
        </w:rPr>
      </w:pPr>
      <w:bookmarkStart w:id="179" w:name="_Hlt21939000"/>
      <w:bookmarkEnd w:id="179"/>
      <w:bookmarkStart w:id="180" w:name="_Toc331512907"/>
      <w:bookmarkStart w:id="181" w:name="_Toc350438758"/>
      <w:bookmarkStart w:id="182" w:name="_Toc342296769"/>
      <w:bookmarkStart w:id="183" w:name="_Toc333935696"/>
      <w:bookmarkStart w:id="184" w:name="_Toc340507451"/>
      <w:bookmarkStart w:id="185" w:name="_Toc350756459"/>
      <w:bookmarkStart w:id="186" w:name="_Toc366072538"/>
      <w:bookmarkStart w:id="187" w:name="_Toc342060383"/>
      <w:bookmarkStart w:id="188" w:name="_Toc333935355"/>
      <w:bookmarkStart w:id="189" w:name="_Toc340672878"/>
      <w:bookmarkStart w:id="190" w:name="_Toc349127635"/>
      <w:bookmarkStart w:id="191" w:name="_Toc339020104"/>
      <w:bookmarkStart w:id="192" w:name="_Toc349143598"/>
      <w:bookmarkStart w:id="193" w:name="_Toc339020242"/>
      <w:bookmarkStart w:id="194" w:name="_Toc339019898"/>
      <w:bookmarkStart w:id="195" w:name="_Toc365985187"/>
      <w:bookmarkStart w:id="196" w:name="_Toc330459994"/>
      <w:bookmarkStart w:id="197" w:name="_Toc365967081"/>
      <w:bookmarkStart w:id="198" w:name="_Toc337632367"/>
      <w:bookmarkStart w:id="199" w:name="_Toc336681589"/>
      <w:bookmarkStart w:id="200" w:name="_Toc332270355"/>
      <w:bookmarkStart w:id="201" w:name="_Toc341348347"/>
      <w:bookmarkStart w:id="202" w:name="_Toc333237686"/>
      <w:bookmarkStart w:id="203" w:name="_Toc332206717"/>
      <w:bookmarkStart w:id="204" w:name="_Toc345513910"/>
      <w:bookmarkStart w:id="205" w:name="_Toc331684047"/>
      <w:bookmarkStart w:id="206" w:name="_Toc339441096"/>
      <w:bookmarkStart w:id="207" w:name="_Toc340677079"/>
      <w:bookmarkStart w:id="208" w:name="_Toc374454610"/>
      <w:bookmarkStart w:id="209" w:name="_Toc339020024"/>
      <w:bookmarkStart w:id="210" w:name="_Toc333237797"/>
      <w:bookmarkStart w:id="211" w:name="_Toc333238642"/>
      <w:bookmarkStart w:id="212" w:name="_Toc336681944"/>
      <w:bookmarkStart w:id="213" w:name="_Toc339362309"/>
      <w:bookmarkStart w:id="214" w:name="_Toc3905"/>
      <w:r>
        <w:rPr>
          <w:rFonts w:hint="eastAsia" w:ascii="宋体" w:hAnsi="宋体" w:eastAsia="宋体"/>
          <w:b/>
          <w:color w:val="auto"/>
          <w:highlight w:val="none"/>
        </w:rPr>
        <w:t xml:space="preserve">第五部分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Start w:id="215" w:name="_Hlt97188170"/>
      <w:bookmarkEnd w:id="215"/>
      <w:r>
        <w:rPr>
          <w:rFonts w:hint="eastAsia" w:ascii="宋体" w:hAnsi="宋体"/>
          <w:b/>
          <w:color w:val="auto"/>
          <w:sz w:val="21"/>
          <w:szCs w:val="21"/>
          <w:highlight w:val="none"/>
        </w:rPr>
        <w:t>合同书格式（参考范本）</w:t>
      </w:r>
      <w:bookmarkEnd w:id="214"/>
    </w:p>
    <w:p w14:paraId="176E5007">
      <w:pPr>
        <w:spacing w:line="360" w:lineRule="auto"/>
        <w:ind w:firstLine="420" w:firstLineChars="200"/>
        <w:rPr>
          <w:rFonts w:ascii="宋体" w:hAnsi="宋体"/>
          <w:bCs/>
          <w:color w:val="auto"/>
          <w:highlight w:val="none"/>
        </w:rPr>
      </w:pPr>
      <w:r>
        <w:rPr>
          <w:rFonts w:hint="eastAsia" w:ascii="宋体" w:hAnsi="宋体"/>
          <w:bCs/>
          <w:color w:val="auto"/>
          <w:szCs w:val="21"/>
          <w:highlight w:val="none"/>
        </w:rPr>
        <w:t>甲乙双方根据</w:t>
      </w:r>
      <w:r>
        <w:rPr>
          <w:rFonts w:hint="eastAsia" w:ascii="宋体" w:hAnsi="宋体"/>
          <w:bCs/>
          <w:color w:val="auto"/>
          <w:szCs w:val="21"/>
          <w:highlight w:val="none"/>
          <w:u w:val="single"/>
        </w:rPr>
        <w:t xml:space="preserve">     </w:t>
      </w:r>
      <w:r>
        <w:rPr>
          <w:rFonts w:ascii="宋体" w:hAnsi="宋体"/>
          <w:bCs/>
          <w:color w:val="auto"/>
          <w:szCs w:val="21"/>
          <w:highlight w:val="none"/>
        </w:rPr>
        <w:t>年</w:t>
      </w:r>
      <w:r>
        <w:rPr>
          <w:rFonts w:hint="eastAsia" w:ascii="宋体" w:hAnsi="宋体"/>
          <w:bCs/>
          <w:color w:val="auto"/>
          <w:szCs w:val="21"/>
          <w:highlight w:val="none"/>
          <w:u w:val="single"/>
        </w:rPr>
        <w:t xml:space="preserve">    </w:t>
      </w:r>
      <w:r>
        <w:rPr>
          <w:rFonts w:ascii="宋体" w:hAnsi="宋体"/>
          <w:bCs/>
          <w:color w:val="auto"/>
          <w:szCs w:val="21"/>
          <w:highlight w:val="none"/>
        </w:rPr>
        <w:t>月</w:t>
      </w:r>
      <w:r>
        <w:rPr>
          <w:rFonts w:hint="eastAsia" w:ascii="宋体" w:hAnsi="宋体"/>
          <w:bCs/>
          <w:color w:val="auto"/>
          <w:szCs w:val="21"/>
          <w:highlight w:val="none"/>
          <w:u w:val="single"/>
        </w:rPr>
        <w:t xml:space="preserve">    </w:t>
      </w:r>
      <w:r>
        <w:rPr>
          <w:rFonts w:ascii="宋体" w:hAnsi="宋体"/>
          <w:bCs/>
          <w:color w:val="auto"/>
          <w:szCs w:val="21"/>
          <w:highlight w:val="none"/>
        </w:rPr>
        <w:t>日</w:t>
      </w:r>
      <w:r>
        <w:rPr>
          <w:rFonts w:hint="eastAsia" w:ascii="宋体" w:hAnsi="宋体" w:cs="宋体"/>
          <w:color w:val="auto"/>
          <w:szCs w:val="21"/>
          <w:highlight w:val="none"/>
          <w:u w:val="single"/>
        </w:rPr>
        <w:t xml:space="preserve">  采购项目名称  </w:t>
      </w:r>
      <w:r>
        <w:rPr>
          <w:rFonts w:hint="eastAsia" w:ascii="宋体" w:hAnsi="宋体"/>
          <w:bCs/>
          <w:color w:val="auto"/>
          <w:szCs w:val="21"/>
          <w:highlight w:val="none"/>
        </w:rPr>
        <w:t>（项目编号:</w:t>
      </w:r>
      <w:r>
        <w:rPr>
          <w:rFonts w:hint="eastAsia" w:hAnsi="宋体"/>
          <w:b/>
          <w:color w:val="auto"/>
          <w:sz w:val="32"/>
          <w:szCs w:val="32"/>
          <w:highlight w:val="none"/>
        </w:rPr>
        <w:t xml:space="preserve"> </w:t>
      </w:r>
      <w:r>
        <w:rPr>
          <w:rFonts w:hint="eastAsia" w:ascii="宋体" w:hAnsi="宋体"/>
          <w:b/>
          <w:color w:val="auto"/>
          <w:szCs w:val="21"/>
          <w:highlight w:val="none"/>
          <w:u w:val="single"/>
        </w:rPr>
        <w:t xml:space="preserve">       </w:t>
      </w:r>
      <w:r>
        <w:rPr>
          <w:rFonts w:hint="eastAsia" w:ascii="宋体" w:hAnsi="宋体"/>
          <w:bCs/>
          <w:color w:val="auto"/>
          <w:szCs w:val="21"/>
          <w:highlight w:val="none"/>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第一条  </w:t>
      </w:r>
      <w:r>
        <w:rPr>
          <w:rFonts w:hint="eastAsia" w:ascii="宋体" w:hAnsi="宋体"/>
          <w:bCs/>
          <w:color w:val="auto"/>
          <w:szCs w:val="21"/>
          <w:highlight w:val="none"/>
        </w:rPr>
        <w:tab/>
      </w:r>
      <w:r>
        <w:rPr>
          <w:rFonts w:hint="eastAsia" w:ascii="宋体" w:hAnsi="宋体"/>
          <w:bCs/>
          <w:color w:val="auto"/>
          <w:szCs w:val="21"/>
          <w:highlight w:val="none"/>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1. 项目名称：</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54D4F763">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2. 服务范围：</w:t>
      </w:r>
      <w:r>
        <w:rPr>
          <w:rFonts w:hint="eastAsia" w:ascii="宋体" w:hAnsi="宋体"/>
          <w:bCs/>
          <w:color w:val="auto"/>
          <w:szCs w:val="21"/>
          <w:highlight w:val="none"/>
          <w:u w:val="single"/>
        </w:rPr>
        <w:t xml:space="preserve">（另附）                               </w:t>
      </w:r>
      <w:r>
        <w:rPr>
          <w:rFonts w:hint="eastAsia" w:ascii="宋体" w:hAnsi="宋体"/>
          <w:bCs/>
          <w:color w:val="auto"/>
          <w:szCs w:val="21"/>
          <w:highlight w:val="none"/>
        </w:rPr>
        <w:t>；</w:t>
      </w:r>
    </w:p>
    <w:p w14:paraId="77C05058">
      <w:pPr>
        <w:tabs>
          <w:tab w:val="left" w:pos="1004"/>
        </w:tabs>
        <w:spacing w:line="360" w:lineRule="auto"/>
        <w:ind w:right="31" w:rightChars="15" w:firstLine="1003" w:firstLineChars="478"/>
        <w:rPr>
          <w:rFonts w:ascii="宋体" w:hAnsi="宋体"/>
          <w:bCs/>
          <w:color w:val="auto"/>
          <w:szCs w:val="21"/>
          <w:highlight w:val="none"/>
          <w:u w:val="single"/>
        </w:rPr>
      </w:pPr>
      <w:r>
        <w:rPr>
          <w:rFonts w:hint="eastAsia" w:ascii="宋体" w:hAnsi="宋体"/>
          <w:bCs/>
          <w:color w:val="auto"/>
          <w:szCs w:val="21"/>
          <w:highlight w:val="none"/>
        </w:rPr>
        <w:t>3. 项目总价：</w:t>
      </w:r>
      <w:r>
        <w:rPr>
          <w:rFonts w:hint="eastAsia" w:ascii="宋体" w:hAnsi="宋体"/>
          <w:bCs/>
          <w:color w:val="auto"/>
          <w:szCs w:val="21"/>
          <w:highlight w:val="none"/>
          <w:u w:val="single"/>
        </w:rPr>
        <w:t xml:space="preserve">（小写）                               </w:t>
      </w:r>
    </w:p>
    <w:p w14:paraId="19E7F047">
      <w:pPr>
        <w:tabs>
          <w:tab w:val="left" w:pos="1004"/>
        </w:tabs>
        <w:spacing w:line="360" w:lineRule="auto"/>
        <w:ind w:right="31" w:rightChars="15" w:firstLine="1003" w:firstLineChars="478"/>
        <w:rPr>
          <w:rFonts w:ascii="宋体" w:hAnsi="宋体"/>
          <w:bCs/>
          <w:color w:val="auto"/>
          <w:szCs w:val="21"/>
          <w:highlight w:val="none"/>
          <w:u w:val="single"/>
        </w:rPr>
      </w:pPr>
      <w:r>
        <w:rPr>
          <w:rFonts w:hint="eastAsia" w:ascii="宋体" w:hAnsi="宋体"/>
          <w:bCs/>
          <w:color w:val="auto"/>
          <w:szCs w:val="21"/>
          <w:highlight w:val="none"/>
        </w:rPr>
        <w:t xml:space="preserve">            </w:t>
      </w:r>
      <w:r>
        <w:rPr>
          <w:rFonts w:hint="eastAsia" w:ascii="宋体" w:hAnsi="宋体"/>
          <w:bCs/>
          <w:color w:val="auto"/>
          <w:szCs w:val="21"/>
          <w:highlight w:val="none"/>
          <w:u w:val="single"/>
        </w:rPr>
        <w:t xml:space="preserve">（大写）                               </w:t>
      </w:r>
    </w:p>
    <w:p w14:paraId="37766380">
      <w:pPr>
        <w:tabs>
          <w:tab w:val="left" w:pos="1004"/>
        </w:tabs>
        <w:spacing w:line="360" w:lineRule="auto"/>
        <w:ind w:right="31" w:rightChars="15" w:firstLine="1003" w:firstLineChars="478"/>
        <w:rPr>
          <w:rFonts w:ascii="宋体" w:hAnsi="宋体"/>
          <w:bCs/>
          <w:color w:val="auto"/>
          <w:szCs w:val="21"/>
          <w:highlight w:val="none"/>
        </w:rPr>
      </w:pPr>
      <w:r>
        <w:rPr>
          <w:rFonts w:hint="eastAsia" w:ascii="宋体" w:hAnsi="宋体"/>
          <w:bCs/>
          <w:color w:val="auto"/>
          <w:szCs w:val="21"/>
          <w:highlight w:val="none"/>
        </w:rPr>
        <w:t>甲方不再另付任何费用。项目总价为完成项目含税的全包价。</w:t>
      </w:r>
    </w:p>
    <w:p w14:paraId="20504F30">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第二条  </w:t>
      </w:r>
      <w:r>
        <w:rPr>
          <w:rFonts w:hint="eastAsia" w:ascii="宋体" w:hAnsi="宋体"/>
          <w:bCs/>
          <w:color w:val="auto"/>
          <w:szCs w:val="21"/>
          <w:highlight w:val="none"/>
        </w:rPr>
        <w:tab/>
      </w:r>
      <w:r>
        <w:rPr>
          <w:rFonts w:hint="eastAsia" w:ascii="宋体" w:hAnsi="宋体"/>
          <w:bCs/>
          <w:color w:val="auto"/>
          <w:szCs w:val="21"/>
          <w:highlight w:val="none"/>
        </w:rPr>
        <w:t>服务的质量要求、售后服务、培训费用及损害赔偿</w:t>
      </w:r>
    </w:p>
    <w:p w14:paraId="3D8846CE">
      <w:pPr>
        <w:tabs>
          <w:tab w:val="left" w:pos="1004"/>
        </w:tabs>
        <w:spacing w:line="360" w:lineRule="auto"/>
        <w:ind w:left="1079" w:leftChars="514" w:right="31" w:rightChars="15"/>
        <w:rPr>
          <w:rFonts w:ascii="宋体" w:hAnsi="宋体"/>
          <w:bCs/>
          <w:color w:val="auto"/>
          <w:szCs w:val="21"/>
          <w:highlight w:val="none"/>
        </w:rPr>
      </w:pP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232D4766">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第三条</w:t>
      </w:r>
      <w:r>
        <w:rPr>
          <w:rFonts w:hint="eastAsia" w:ascii="宋体" w:hAnsi="宋体"/>
          <w:bCs/>
          <w:color w:val="auto"/>
          <w:szCs w:val="21"/>
          <w:highlight w:val="none"/>
        </w:rPr>
        <w:tab/>
      </w:r>
      <w:r>
        <w:rPr>
          <w:rFonts w:hint="eastAsia" w:ascii="宋体" w:hAnsi="宋体"/>
          <w:bCs/>
          <w:color w:val="auto"/>
          <w:szCs w:val="21"/>
          <w:highlight w:val="none"/>
        </w:rPr>
        <w:t>完工和验收</w:t>
      </w:r>
    </w:p>
    <w:p w14:paraId="52D0D52C">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ab/>
      </w:r>
      <w:r>
        <w:rPr>
          <w:rFonts w:hint="eastAsia" w:ascii="宋体" w:hAnsi="宋体"/>
          <w:bCs/>
          <w:color w:val="auto"/>
          <w:szCs w:val="21"/>
          <w:highlight w:val="none"/>
        </w:rPr>
        <w:t>1.服务期：</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01BCA086">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2.服务地点：</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6D87C3EA">
      <w:pPr>
        <w:tabs>
          <w:tab w:val="left" w:pos="1004"/>
        </w:tabs>
        <w:spacing w:line="360" w:lineRule="auto"/>
        <w:ind w:left="1361" w:leftChars="428" w:right="31" w:rightChars="15" w:hanging="462" w:hangingChars="220"/>
        <w:rPr>
          <w:rFonts w:ascii="宋体" w:hAnsi="宋体"/>
          <w:bCs/>
          <w:color w:val="auto"/>
          <w:szCs w:val="21"/>
          <w:highlight w:val="none"/>
        </w:rPr>
      </w:pPr>
      <w:r>
        <w:rPr>
          <w:rFonts w:hint="eastAsia" w:ascii="宋体" w:hAnsi="宋体"/>
          <w:bCs/>
          <w:color w:val="auto"/>
          <w:szCs w:val="21"/>
          <w:highlight w:val="none"/>
        </w:rPr>
        <w:tab/>
      </w:r>
      <w:r>
        <w:rPr>
          <w:rFonts w:hint="eastAsia" w:ascii="宋体" w:hAnsi="宋体"/>
          <w:bCs/>
          <w:color w:val="auto"/>
          <w:szCs w:val="21"/>
          <w:highlight w:val="none"/>
        </w:rPr>
        <w:t>3.验收时间：</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7CFE62FF">
      <w:pPr>
        <w:tabs>
          <w:tab w:val="left" w:pos="1004"/>
        </w:tabs>
        <w:spacing w:line="360" w:lineRule="auto"/>
        <w:ind w:right="31" w:rightChars="15"/>
        <w:rPr>
          <w:rFonts w:ascii="宋体" w:hAnsi="宋体"/>
          <w:bCs/>
          <w:color w:val="auto"/>
          <w:szCs w:val="21"/>
          <w:highlight w:val="none"/>
          <w:u w:val="single"/>
        </w:rPr>
      </w:pPr>
      <w:r>
        <w:rPr>
          <w:rFonts w:hint="eastAsia" w:ascii="宋体" w:hAnsi="宋体"/>
          <w:bCs/>
          <w:color w:val="auto"/>
          <w:szCs w:val="21"/>
          <w:highlight w:val="none"/>
        </w:rPr>
        <w:tab/>
      </w:r>
      <w:r>
        <w:rPr>
          <w:rFonts w:hint="eastAsia" w:ascii="宋体" w:hAnsi="宋体"/>
          <w:bCs/>
          <w:color w:val="auto"/>
          <w:szCs w:val="21"/>
          <w:highlight w:val="none"/>
        </w:rPr>
        <w:t>4.服务验收方式：</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56A33278">
      <w:pPr>
        <w:spacing w:line="360" w:lineRule="auto"/>
        <w:ind w:right="31" w:rightChars="15" w:firstLine="1050" w:firstLineChars="500"/>
        <w:rPr>
          <w:rFonts w:ascii="宋体" w:hAnsi="宋体"/>
          <w:color w:val="auto"/>
          <w:szCs w:val="21"/>
          <w:highlight w:val="none"/>
        </w:rPr>
      </w:pPr>
      <w:r>
        <w:rPr>
          <w:rFonts w:hint="eastAsia" w:ascii="宋体" w:hAnsi="宋体"/>
          <w:color w:val="auto"/>
          <w:szCs w:val="21"/>
          <w:highlight w:val="none"/>
        </w:rPr>
        <w:t>5.验收标准：</w:t>
      </w:r>
    </w:p>
    <w:p w14:paraId="2715A4DD">
      <w:pPr>
        <w:numPr>
          <w:ilvl w:val="6"/>
          <w:numId w:val="23"/>
        </w:numPr>
        <w:tabs>
          <w:tab w:val="left" w:pos="1680"/>
        </w:tabs>
        <w:spacing w:line="360" w:lineRule="auto"/>
        <w:ind w:left="1680" w:hanging="315"/>
        <w:rPr>
          <w:rFonts w:ascii="宋体" w:hAnsi="宋体"/>
          <w:bCs/>
          <w:color w:val="auto"/>
          <w:szCs w:val="21"/>
          <w:highlight w:val="none"/>
        </w:rPr>
      </w:pPr>
      <w:r>
        <w:rPr>
          <w:rFonts w:hint="eastAsia" w:ascii="宋体" w:hAnsi="宋体"/>
          <w:color w:val="auto"/>
          <w:szCs w:val="21"/>
          <w:highlight w:val="none"/>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auto"/>
          <w:szCs w:val="21"/>
          <w:highlight w:val="none"/>
        </w:rPr>
      </w:pPr>
      <w:r>
        <w:rPr>
          <w:rFonts w:hint="eastAsia" w:ascii="宋体" w:hAnsi="宋体"/>
          <w:bCs/>
          <w:color w:val="auto"/>
          <w:szCs w:val="21"/>
          <w:highlight w:val="none"/>
        </w:rPr>
        <w:t>双方约定的其他验收标准。</w:t>
      </w:r>
      <w:r>
        <w:rPr>
          <w:rFonts w:hint="eastAsia" w:ascii="宋体" w:hAnsi="宋体"/>
          <w:bCs/>
          <w:color w:val="auto"/>
          <w:szCs w:val="21"/>
          <w:highlight w:val="none"/>
        </w:rPr>
        <w:tab/>
      </w:r>
    </w:p>
    <w:p w14:paraId="1BBEE506">
      <w:pPr>
        <w:tabs>
          <w:tab w:val="left" w:pos="1004"/>
        </w:tabs>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auto"/>
          <w:szCs w:val="21"/>
          <w:highlight w:val="none"/>
        </w:rPr>
      </w:pPr>
      <w:r>
        <w:rPr>
          <w:rFonts w:hint="eastAsia" w:ascii="宋体" w:hAnsi="宋体"/>
          <w:bCs/>
          <w:color w:val="auto"/>
          <w:szCs w:val="21"/>
          <w:highlight w:val="none"/>
        </w:rPr>
        <w:t>付款方式：</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69BF6EF3">
      <w:pPr>
        <w:numPr>
          <w:ilvl w:val="0"/>
          <w:numId w:val="24"/>
        </w:numPr>
        <w:tabs>
          <w:tab w:val="clear" w:pos="1203"/>
        </w:tabs>
        <w:adjustRightInd w:val="0"/>
        <w:snapToGrid w:val="0"/>
        <w:spacing w:line="360" w:lineRule="auto"/>
        <w:ind w:right="31" w:rightChars="15"/>
        <w:rPr>
          <w:rFonts w:ascii="宋体" w:hAnsi="宋体"/>
          <w:color w:val="auto"/>
          <w:szCs w:val="21"/>
          <w:highlight w:val="none"/>
        </w:rPr>
      </w:pPr>
      <w:r>
        <w:rPr>
          <w:rFonts w:hint="eastAsia" w:ascii="宋体" w:hAnsi="宋体"/>
          <w:bCs/>
          <w:color w:val="auto"/>
          <w:szCs w:val="21"/>
          <w:highlight w:val="none"/>
        </w:rPr>
        <w:t>付款时间：</w:t>
      </w:r>
      <w:r>
        <w:rPr>
          <w:rFonts w:hint="eastAsia" w:ascii="宋体" w:hAnsi="宋体"/>
          <w:bCs/>
          <w:color w:val="auto"/>
          <w:szCs w:val="21"/>
          <w:highlight w:val="none"/>
          <w:u w:val="single"/>
        </w:rPr>
        <w:t xml:space="preserve">                                                     </w:t>
      </w:r>
      <w:r>
        <w:rPr>
          <w:rFonts w:hint="eastAsia" w:ascii="宋体" w:hAnsi="宋体"/>
          <w:bCs/>
          <w:color w:val="auto"/>
          <w:szCs w:val="21"/>
          <w:highlight w:val="none"/>
        </w:rPr>
        <w:t>。</w:t>
      </w:r>
    </w:p>
    <w:p w14:paraId="49987B72">
      <w:pPr>
        <w:tabs>
          <w:tab w:val="left" w:pos="945"/>
        </w:tabs>
        <w:adjustRightInd w:val="0"/>
        <w:snapToGrid w:val="0"/>
        <w:spacing w:line="360" w:lineRule="auto"/>
        <w:ind w:left="945" w:right="31" w:rightChars="15" w:hanging="945" w:hangingChars="450"/>
        <w:rPr>
          <w:rFonts w:ascii="宋体" w:hAnsi="宋体"/>
          <w:bCs/>
          <w:color w:val="auto"/>
          <w:szCs w:val="21"/>
          <w:highlight w:val="none"/>
        </w:rPr>
      </w:pPr>
      <w:r>
        <w:rPr>
          <w:rFonts w:hint="eastAsia" w:ascii="宋体" w:hAnsi="宋体"/>
          <w:bCs/>
          <w:color w:val="auto"/>
          <w:szCs w:val="21"/>
          <w:highlight w:val="none"/>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rPr>
        <w:tab/>
      </w:r>
      <w:r>
        <w:rPr>
          <w:rFonts w:hint="eastAsia" w:ascii="宋体" w:hAnsi="宋体"/>
          <w:bCs/>
          <w:color w:val="auto"/>
          <w:szCs w:val="21"/>
          <w:highlight w:val="none"/>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auto"/>
          <w:szCs w:val="21"/>
          <w:highlight w:val="none"/>
        </w:rPr>
      </w:pPr>
      <w:r>
        <w:rPr>
          <w:rFonts w:hint="eastAsia" w:ascii="宋体" w:hAnsi="宋体"/>
          <w:bCs/>
          <w:color w:val="auto"/>
          <w:szCs w:val="21"/>
          <w:highlight w:val="none"/>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auto"/>
          <w:szCs w:val="21"/>
          <w:highlight w:val="none"/>
        </w:rPr>
      </w:pPr>
    </w:p>
    <w:p w14:paraId="00C53802">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第六条   乙方的违约责任</w:t>
      </w:r>
    </w:p>
    <w:p w14:paraId="02E39356">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    2. 每推迟一天按总价的1%罚款。</w:t>
      </w:r>
    </w:p>
    <w:p w14:paraId="107B0A8D">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第七条</w:t>
      </w:r>
      <w:r>
        <w:rPr>
          <w:rFonts w:hint="eastAsia" w:ascii="宋体" w:hAnsi="宋体"/>
          <w:bCs/>
          <w:color w:val="auto"/>
          <w:szCs w:val="21"/>
          <w:highlight w:val="none"/>
        </w:rPr>
        <w:tab/>
      </w:r>
      <w:r>
        <w:rPr>
          <w:rFonts w:hint="eastAsia" w:ascii="宋体" w:hAnsi="宋体"/>
          <w:bCs/>
          <w:color w:val="auto"/>
          <w:szCs w:val="21"/>
          <w:highlight w:val="none"/>
        </w:rPr>
        <w:t>甲方的违约责任</w:t>
      </w:r>
    </w:p>
    <w:p w14:paraId="13BA4C3C">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 甲方违反合同规定拒绝接货的，应当承担由此对乙方造成的损失。</w:t>
      </w:r>
    </w:p>
    <w:p w14:paraId="4F013958">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第八条    不可抗力</w:t>
      </w:r>
    </w:p>
    <w:p w14:paraId="2B4C7DBA">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auto"/>
          <w:szCs w:val="21"/>
          <w:highlight w:val="none"/>
        </w:rPr>
        <w:t>1</w:t>
      </w:r>
      <w:r>
        <w:rPr>
          <w:rFonts w:hint="eastAsia" w:ascii="宋体" w:hAnsi="宋体"/>
          <w:bCs/>
          <w:color w:val="auto"/>
          <w:szCs w:val="21"/>
          <w:highlight w:val="none"/>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第九条  争议的解决</w:t>
      </w:r>
    </w:p>
    <w:p w14:paraId="7AED0E3A">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auto"/>
          <w:szCs w:val="21"/>
          <w:highlight w:val="none"/>
        </w:rPr>
      </w:pPr>
      <w:r>
        <w:rPr>
          <w:rFonts w:hint="eastAsia" w:ascii="宋体" w:hAnsi="宋体"/>
          <w:bCs/>
          <w:color w:val="auto"/>
          <w:szCs w:val="21"/>
          <w:highlight w:val="none"/>
        </w:rPr>
        <w:t xml:space="preserve">2. </w:t>
      </w:r>
      <w:r>
        <w:rPr>
          <w:rFonts w:hint="eastAsia" w:ascii="宋体" w:hAnsi="宋体"/>
          <w:color w:val="auto"/>
          <w:szCs w:val="21"/>
          <w:highlight w:val="none"/>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第十条  监督和管理</w:t>
      </w:r>
    </w:p>
    <w:p w14:paraId="1C8E4DBD">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本项目合同订立后，应提供至</w:t>
      </w:r>
      <w:r>
        <w:rPr>
          <w:rFonts w:hint="eastAsia" w:ascii="宋体" w:hAnsi="宋体"/>
          <w:bCs/>
          <w:color w:val="auto"/>
          <w:szCs w:val="21"/>
          <w:highlight w:val="none"/>
          <w:u w:val="single"/>
        </w:rPr>
        <w:t>广东业信采购招标有限公司</w:t>
      </w:r>
      <w:r>
        <w:rPr>
          <w:rFonts w:hint="eastAsia" w:ascii="宋体" w:hAnsi="宋体"/>
          <w:bCs/>
          <w:color w:val="auto"/>
          <w:szCs w:val="21"/>
          <w:highlight w:val="none"/>
        </w:rPr>
        <w:t>备案；</w:t>
      </w:r>
      <w:r>
        <w:rPr>
          <w:rFonts w:ascii="宋体" w:hAnsi="宋体"/>
          <w:bCs/>
          <w:color w:val="auto"/>
          <w:szCs w:val="21"/>
          <w:highlight w:val="none"/>
        </w:rPr>
        <w:t xml:space="preserve"> </w:t>
      </w:r>
    </w:p>
    <w:p w14:paraId="36155ACF">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第十一条  无效合同</w:t>
      </w:r>
    </w:p>
    <w:p w14:paraId="79A640DF">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auto"/>
          <w:szCs w:val="21"/>
          <w:highlight w:val="none"/>
        </w:rPr>
      </w:pPr>
      <w:r>
        <w:rPr>
          <w:rFonts w:hint="eastAsia" w:ascii="宋体" w:hAnsi="宋体"/>
          <w:bCs/>
          <w:color w:val="auto"/>
          <w:szCs w:val="21"/>
          <w:highlight w:val="none"/>
        </w:rPr>
        <w:t xml:space="preserve">第十二条  附则   </w:t>
      </w:r>
    </w:p>
    <w:p w14:paraId="0B4D2F8B">
      <w:pPr>
        <w:tabs>
          <w:tab w:val="left" w:pos="1004"/>
        </w:tabs>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本合同一式</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 xml:space="preserve"> 份，甲乙双方各执</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份。</w:t>
      </w:r>
    </w:p>
    <w:p w14:paraId="26EF630F">
      <w:pPr>
        <w:spacing w:line="360" w:lineRule="auto"/>
        <w:ind w:left="752" w:leftChars="358" w:firstLine="420"/>
        <w:rPr>
          <w:rFonts w:ascii="宋体" w:hAnsi="宋体"/>
          <w:bCs/>
          <w:color w:val="auto"/>
          <w:szCs w:val="21"/>
          <w:highlight w:val="none"/>
        </w:rPr>
      </w:pPr>
    </w:p>
    <w:p w14:paraId="41B1D4B1">
      <w:pPr>
        <w:spacing w:line="360" w:lineRule="auto"/>
        <w:ind w:left="752" w:leftChars="358" w:firstLine="420"/>
        <w:rPr>
          <w:rFonts w:ascii="宋体" w:hAnsi="宋体"/>
          <w:bCs/>
          <w:color w:val="auto"/>
          <w:szCs w:val="21"/>
          <w:highlight w:val="none"/>
        </w:rPr>
      </w:pPr>
    </w:p>
    <w:p w14:paraId="6D6DA076">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 xml:space="preserve">甲方：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乙方：</w:t>
      </w:r>
    </w:p>
    <w:p w14:paraId="0BC42910">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法定代表人：</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法定代表人：</w:t>
      </w:r>
    </w:p>
    <w:p w14:paraId="5225CB59">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委托代理人：</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委托代理人：</w:t>
      </w:r>
    </w:p>
    <w:p w14:paraId="6B2DC36B">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地址：</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地址：</w:t>
      </w:r>
    </w:p>
    <w:p w14:paraId="2615CD6D">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开户银行：</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开户银行：</w:t>
      </w:r>
    </w:p>
    <w:p w14:paraId="266BF19B">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帐号：</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帐号</w:t>
      </w:r>
    </w:p>
    <w:p w14:paraId="1DA351F3">
      <w:pPr>
        <w:tabs>
          <w:tab w:val="left" w:pos="1004"/>
          <w:tab w:val="left" w:pos="4267"/>
        </w:tabs>
        <w:spacing w:line="360" w:lineRule="auto"/>
        <w:rPr>
          <w:rFonts w:ascii="宋体" w:hAnsi="宋体"/>
          <w:bCs/>
          <w:color w:val="auto"/>
          <w:szCs w:val="21"/>
          <w:highlight w:val="none"/>
        </w:rPr>
      </w:pPr>
      <w:r>
        <w:rPr>
          <w:rFonts w:hint="eastAsia" w:ascii="宋体" w:hAnsi="宋体"/>
          <w:bCs/>
          <w:color w:val="auto"/>
          <w:szCs w:val="21"/>
          <w:highlight w:val="none"/>
        </w:rPr>
        <w:t>电话：</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ascii="宋体" w:hAnsi="宋体"/>
          <w:bCs/>
          <w:color w:val="auto"/>
          <w:szCs w:val="21"/>
          <w:highlight w:val="none"/>
        </w:rPr>
        <w:t xml:space="preserve">      </w:t>
      </w:r>
      <w:r>
        <w:rPr>
          <w:rFonts w:hint="eastAsia" w:ascii="宋体" w:hAnsi="宋体"/>
          <w:bCs/>
          <w:color w:val="auto"/>
          <w:szCs w:val="21"/>
          <w:highlight w:val="none"/>
        </w:rPr>
        <w:t xml:space="preserve">      </w:t>
      </w:r>
      <w:r>
        <w:rPr>
          <w:rFonts w:hint="eastAsia" w:ascii="宋体" w:hAnsi="宋体"/>
          <w:bCs/>
          <w:color w:val="auto"/>
          <w:szCs w:val="21"/>
          <w:highlight w:val="none"/>
        </w:rPr>
        <w:tab/>
      </w:r>
      <w:r>
        <w:rPr>
          <w:rFonts w:hint="eastAsia" w:ascii="宋体" w:hAnsi="宋体"/>
          <w:bCs/>
          <w:color w:val="auto"/>
          <w:szCs w:val="21"/>
          <w:highlight w:val="none"/>
        </w:rPr>
        <w:t>电话：</w:t>
      </w:r>
    </w:p>
    <w:p w14:paraId="02B3B869">
      <w:pPr>
        <w:tabs>
          <w:tab w:val="left" w:pos="1004"/>
        </w:tabs>
        <w:spacing w:line="360" w:lineRule="auto"/>
        <w:ind w:firstLine="630" w:firstLineChars="300"/>
        <w:rPr>
          <w:rFonts w:ascii="宋体" w:hAnsi="宋体"/>
          <w:bCs/>
          <w:color w:val="auto"/>
          <w:szCs w:val="21"/>
          <w:highlight w:val="none"/>
        </w:rPr>
      </w:pPr>
      <w:r>
        <w:rPr>
          <w:rFonts w:hint="eastAsia" w:ascii="宋体" w:hAnsi="宋体"/>
          <w:bCs/>
          <w:color w:val="auto"/>
          <w:szCs w:val="21"/>
          <w:highlight w:val="none"/>
        </w:rPr>
        <w:t>年  月  日                              年  月  日</w:t>
      </w:r>
    </w:p>
    <w:p w14:paraId="3FC18F2B">
      <w:pPr>
        <w:tabs>
          <w:tab w:val="left" w:pos="1004"/>
        </w:tabs>
        <w:spacing w:line="440" w:lineRule="exact"/>
        <w:ind w:right="31" w:rightChars="15"/>
        <w:rPr>
          <w:rFonts w:ascii="宋体" w:hAnsi="宋体"/>
          <w:b/>
          <w:bCs/>
          <w:color w:val="auto"/>
          <w:szCs w:val="21"/>
          <w:highlight w:val="none"/>
        </w:rPr>
        <w:sectPr>
          <w:pgSz w:w="11906" w:h="16838"/>
          <w:pgMar w:top="1418" w:right="1474" w:bottom="1418" w:left="1474" w:header="851" w:footer="851" w:gutter="0"/>
          <w:cols w:space="720" w:num="1"/>
          <w:titlePg/>
          <w:docGrid w:linePitch="312" w:charSpace="0"/>
        </w:sectPr>
      </w:pPr>
    </w:p>
    <w:p w14:paraId="4016FB59">
      <w:pPr>
        <w:rPr>
          <w:rFonts w:ascii="宋体" w:hAnsi="宋体"/>
          <w:b/>
          <w:color w:val="auto"/>
          <w:highlight w:val="none"/>
        </w:rPr>
      </w:pPr>
      <w:bookmarkStart w:id="216" w:name="_Toc342296770"/>
      <w:bookmarkStart w:id="217" w:name="_Toc339019899"/>
      <w:bookmarkStart w:id="218" w:name="_Toc342060384"/>
      <w:bookmarkStart w:id="219" w:name="_Toc341348348"/>
      <w:bookmarkStart w:id="220" w:name="_Toc350756460"/>
      <w:bookmarkStart w:id="221" w:name="_Toc336681945"/>
      <w:bookmarkStart w:id="222" w:name="_Toc332206718"/>
      <w:bookmarkStart w:id="223" w:name="_Toc345513911"/>
      <w:bookmarkStart w:id="224" w:name="_Toc331684048"/>
      <w:bookmarkStart w:id="225" w:name="_Toc340677080"/>
      <w:bookmarkStart w:id="226" w:name="_Toc340507452"/>
      <w:bookmarkStart w:id="227" w:name="_Toc339020105"/>
      <w:bookmarkStart w:id="228" w:name="_Toc349143599"/>
      <w:bookmarkStart w:id="229" w:name="_Toc339441097"/>
      <w:bookmarkStart w:id="230" w:name="_Toc339020243"/>
      <w:bookmarkStart w:id="231" w:name="_Toc350438759"/>
      <w:bookmarkStart w:id="232" w:name="_Toc339362310"/>
      <w:bookmarkStart w:id="233" w:name="_Toc340672879"/>
      <w:bookmarkStart w:id="234" w:name="_Toc331512908"/>
      <w:bookmarkStart w:id="235" w:name="_Toc349127636"/>
      <w:bookmarkStart w:id="236" w:name="_Toc333935356"/>
      <w:bookmarkStart w:id="237" w:name="_Toc337632368"/>
      <w:bookmarkStart w:id="238" w:name="_Toc333935697"/>
      <w:bookmarkStart w:id="239" w:name="_Toc336681590"/>
      <w:bookmarkStart w:id="240" w:name="_Toc332270356"/>
      <w:bookmarkStart w:id="241" w:name="_Toc333237687"/>
      <w:bookmarkStart w:id="242" w:name="_Toc339020025"/>
      <w:bookmarkStart w:id="243" w:name="_Toc491658678"/>
      <w:bookmarkStart w:id="244" w:name="_Toc333238643"/>
      <w:bookmarkStart w:id="245" w:name="_Toc365985188"/>
      <w:bookmarkStart w:id="246" w:name="_Toc365967082"/>
      <w:bookmarkStart w:id="247" w:name="_Toc330459995"/>
      <w:bookmarkStart w:id="248" w:name="_Toc366072539"/>
      <w:bookmarkStart w:id="249" w:name="_Toc333237798"/>
      <w:bookmarkStart w:id="250" w:name="_Toc500861025"/>
    </w:p>
    <w:p w14:paraId="38F82420">
      <w:pPr>
        <w:pStyle w:val="2"/>
        <w:numPr>
          <w:ilvl w:val="0"/>
          <w:numId w:val="0"/>
        </w:numPr>
        <w:spacing w:before="240"/>
        <w:rPr>
          <w:rFonts w:ascii="宋体" w:hAnsi="宋体" w:eastAsia="宋体"/>
          <w:b/>
          <w:color w:val="auto"/>
          <w:highlight w:val="none"/>
        </w:rPr>
      </w:pPr>
      <w:bookmarkStart w:id="251" w:name="_Toc14664"/>
      <w:r>
        <w:rPr>
          <w:rFonts w:hint="eastAsia" w:ascii="宋体" w:hAnsi="宋体" w:eastAsia="宋体"/>
          <w:b/>
          <w:color w:val="auto"/>
          <w:highlight w:val="none"/>
        </w:rPr>
        <w:t>第六部分</w:t>
      </w:r>
      <w:bookmarkStart w:id="252" w:name="_Hlt97188172"/>
      <w:bookmarkEnd w:id="252"/>
      <w:r>
        <w:rPr>
          <w:rFonts w:hint="eastAsia" w:ascii="宋体" w:hAnsi="宋体" w:eastAsia="宋体"/>
          <w:b/>
          <w:color w:val="auto"/>
          <w:highlight w:val="none"/>
        </w:rPr>
        <w:t xml:space="preserve"> </w:t>
      </w:r>
      <w:r>
        <w:rPr>
          <w:rFonts w:ascii="宋体" w:hAnsi="宋体" w:eastAsia="宋体"/>
          <w:b/>
          <w:color w:val="auto"/>
          <w:highlight w:val="none"/>
        </w:rPr>
        <w:t xml:space="preserve"> </w:t>
      </w:r>
      <w:r>
        <w:rPr>
          <w:rFonts w:hint="eastAsia" w:ascii="宋体" w:hAnsi="宋体" w:eastAsia="宋体"/>
          <w:b/>
          <w:color w:val="auto"/>
          <w:highlight w:val="none"/>
        </w:rPr>
        <w:t>磋商响应文件格式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3" w:name="_Hlt21938933"/>
      <w:bookmarkEnd w:id="253"/>
    </w:p>
    <w:p w14:paraId="55FD3B10">
      <w:pPr>
        <w:rPr>
          <w:rFonts w:ascii="宋体" w:hAnsi="宋体"/>
          <w:color w:val="auto"/>
          <w:highlight w:val="none"/>
        </w:rPr>
      </w:pPr>
    </w:p>
    <w:p w14:paraId="09FC3B00">
      <w:pPr>
        <w:pStyle w:val="3"/>
        <w:numPr>
          <w:ilvl w:val="1"/>
          <w:numId w:val="0"/>
        </w:numPr>
        <w:rPr>
          <w:rFonts w:ascii="宋体" w:hAnsi="宋体"/>
          <w:color w:val="auto"/>
          <w:sz w:val="24"/>
          <w:highlight w:val="none"/>
        </w:rPr>
      </w:pPr>
      <w:bookmarkStart w:id="254" w:name="_Toc331684049"/>
      <w:bookmarkStart w:id="255" w:name="_Toc349127637"/>
      <w:bookmarkStart w:id="256" w:name="_Toc345513912"/>
      <w:bookmarkStart w:id="257" w:name="_Toc365985189"/>
      <w:bookmarkStart w:id="258" w:name="_Toc340672880"/>
      <w:bookmarkStart w:id="259" w:name="_Toc339020244"/>
      <w:bookmarkStart w:id="260" w:name="_Toc339441098"/>
      <w:bookmarkStart w:id="261" w:name="_Toc336681946"/>
      <w:bookmarkStart w:id="262" w:name="_Toc337632369"/>
      <w:bookmarkStart w:id="263" w:name="_Toc339362311"/>
      <w:bookmarkStart w:id="264" w:name="_Toc332270357"/>
      <w:bookmarkStart w:id="265" w:name="_Toc332206719"/>
      <w:bookmarkStart w:id="266" w:name="_Toc339019900"/>
      <w:bookmarkStart w:id="267" w:name="_Toc333237688"/>
      <w:bookmarkStart w:id="268" w:name="_Toc340677081"/>
      <w:bookmarkStart w:id="269" w:name="_Toc342296771"/>
      <w:bookmarkStart w:id="270" w:name="_Toc349143600"/>
      <w:bookmarkStart w:id="271" w:name="_Toc333238644"/>
      <w:bookmarkStart w:id="272" w:name="_Toc330459996"/>
      <w:bookmarkStart w:id="273" w:name="_Toc331512909"/>
      <w:bookmarkStart w:id="274" w:name="_Toc350756461"/>
      <w:bookmarkStart w:id="275" w:name="_Toc365967083"/>
      <w:bookmarkStart w:id="276" w:name="_Toc340507453"/>
      <w:bookmarkStart w:id="277" w:name="_Toc350438760"/>
      <w:bookmarkStart w:id="278" w:name="_Toc336681591"/>
      <w:bookmarkStart w:id="279" w:name="_Toc3995"/>
      <w:bookmarkStart w:id="280" w:name="_Toc333237799"/>
      <w:bookmarkStart w:id="281" w:name="_Toc333935698"/>
      <w:bookmarkStart w:id="282" w:name="_Toc366072540"/>
      <w:bookmarkStart w:id="283" w:name="_Toc342060385"/>
      <w:bookmarkStart w:id="284" w:name="_Toc339020106"/>
      <w:bookmarkStart w:id="285" w:name="_Toc341348349"/>
      <w:bookmarkStart w:id="286" w:name="_Toc333935357"/>
      <w:bookmarkStart w:id="287" w:name="_Toc339020026"/>
      <w:r>
        <w:rPr>
          <w:rFonts w:hint="eastAsia" w:ascii="宋体" w:hAnsi="宋体"/>
          <w:color w:val="auto"/>
          <w:sz w:val="24"/>
          <w:highlight w:val="none"/>
        </w:rPr>
        <w:t>封面格式</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5045DC5F">
      <w:pPr>
        <w:pStyle w:val="5"/>
        <w:rPr>
          <w:rFonts w:hAnsi="宋体"/>
          <w:bCs/>
          <w:color w:val="auto"/>
          <w:sz w:val="21"/>
          <w:highlight w:val="none"/>
        </w:rPr>
      </w:pPr>
    </w:p>
    <w:p w14:paraId="7C98BECB">
      <w:pPr>
        <w:pStyle w:val="5"/>
        <w:spacing w:line="360" w:lineRule="auto"/>
        <w:rPr>
          <w:rFonts w:hAnsi="宋体"/>
          <w:bCs/>
          <w:color w:val="auto"/>
          <w:sz w:val="21"/>
          <w:highlight w:val="none"/>
        </w:rPr>
      </w:pPr>
      <w:r>
        <w:rPr>
          <w:rFonts w:hint="eastAsia" w:hAnsi="宋体"/>
          <w:bCs/>
          <w:color w:val="auto"/>
          <w:sz w:val="21"/>
          <w:highlight w:val="none"/>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auto"/>
          <w:sz w:val="21"/>
          <w:szCs w:val="21"/>
          <w:highlight w:val="none"/>
        </w:rPr>
      </w:pPr>
      <w:r>
        <w:rPr>
          <w:rFonts w:hint="eastAsia" w:hAnsi="宋体"/>
          <w:bCs/>
          <w:color w:val="auto"/>
          <w:sz w:val="21"/>
          <w:highlight w:val="none"/>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auto"/>
          <w:sz w:val="21"/>
          <w:szCs w:val="21"/>
          <w:highlight w:val="none"/>
        </w:rPr>
        <w:t xml:space="preserve"> </w:t>
      </w:r>
    </w:p>
    <w:p w14:paraId="5DBF9456">
      <w:pPr>
        <w:pStyle w:val="5"/>
        <w:rPr>
          <w:rFonts w:hAnsi="宋体"/>
          <w:bCs/>
          <w:color w:val="auto"/>
          <w:sz w:val="21"/>
          <w:highlight w:val="none"/>
        </w:rPr>
      </w:pPr>
    </w:p>
    <w:p w14:paraId="78C7801C">
      <w:pPr>
        <w:pStyle w:val="5"/>
        <w:rPr>
          <w:rFonts w:hAnsi="宋体"/>
          <w:bCs/>
          <w:color w:val="auto"/>
          <w:sz w:val="21"/>
          <w:highlight w:val="none"/>
        </w:rPr>
      </w:pPr>
    </w:p>
    <w:p w14:paraId="000679DE">
      <w:pPr>
        <w:pStyle w:val="5"/>
        <w:rPr>
          <w:rFonts w:hAnsi="宋体"/>
          <w:bCs/>
          <w:color w:val="auto"/>
          <w:sz w:val="21"/>
          <w:highlight w:val="none"/>
        </w:rPr>
      </w:pPr>
    </w:p>
    <w:p w14:paraId="4755B7F7">
      <w:pPr>
        <w:pStyle w:val="5"/>
        <w:spacing w:line="440" w:lineRule="exact"/>
        <w:jc w:val="center"/>
        <w:rPr>
          <w:rFonts w:hAnsi="宋体"/>
          <w:bCs/>
          <w:color w:val="auto"/>
          <w:sz w:val="21"/>
          <w:highlight w:val="none"/>
        </w:rPr>
      </w:pPr>
      <w:r>
        <w:rPr>
          <w:rFonts w:hint="eastAsia" w:hAnsi="宋体"/>
          <w:bCs/>
          <w:color w:val="auto"/>
          <w:sz w:val="21"/>
          <w:highlight w:val="none"/>
        </w:rPr>
        <w:t>磋商响应文件（□正本、□副本）</w:t>
      </w:r>
    </w:p>
    <w:p w14:paraId="377A2C8D">
      <w:pPr>
        <w:pStyle w:val="5"/>
        <w:spacing w:line="440" w:lineRule="exact"/>
        <w:rPr>
          <w:rFonts w:hAnsi="宋体"/>
          <w:bCs/>
          <w:color w:val="auto"/>
          <w:sz w:val="21"/>
          <w:highlight w:val="none"/>
        </w:rPr>
      </w:pPr>
      <w:r>
        <w:rPr>
          <w:rFonts w:hint="eastAsia" w:hAnsi="宋体"/>
          <w:bCs/>
          <w:color w:val="auto"/>
          <w:sz w:val="21"/>
          <w:highlight w:val="none"/>
        </w:rPr>
        <w:t>项目编号：</w:t>
      </w:r>
      <w:r>
        <w:rPr>
          <w:rFonts w:hint="eastAsia" w:hAnsi="宋体"/>
          <w:bCs/>
          <w:color w:val="auto"/>
          <w:sz w:val="21"/>
          <w:highlight w:val="none"/>
          <w:u w:val="single"/>
        </w:rPr>
        <w:t xml:space="preserve">  </w:t>
      </w:r>
      <w:r>
        <w:rPr>
          <w:rFonts w:hint="eastAsia" w:hAnsi="宋体"/>
          <w:bCs/>
          <w:color w:val="auto"/>
          <w:sz w:val="21"/>
          <w:highlight w:val="none"/>
          <w:u w:val="single"/>
          <w:lang w:eastAsia="zh-CN"/>
        </w:rPr>
        <w:t>YXCG-20260908</w:t>
      </w:r>
      <w:r>
        <w:rPr>
          <w:rFonts w:hint="eastAsia" w:hAnsi="宋体"/>
          <w:bCs/>
          <w:color w:val="auto"/>
          <w:sz w:val="21"/>
          <w:highlight w:val="none"/>
          <w:u w:val="single"/>
        </w:rPr>
        <w:t xml:space="preserve">  </w:t>
      </w:r>
      <w:r>
        <w:rPr>
          <w:rFonts w:hint="eastAsia" w:hAnsi="宋体"/>
          <w:bCs/>
          <w:color w:val="auto"/>
          <w:sz w:val="21"/>
          <w:highlight w:val="none"/>
        </w:rPr>
        <w:t xml:space="preserve">             </w:t>
      </w:r>
    </w:p>
    <w:p w14:paraId="311D5246">
      <w:pPr>
        <w:pStyle w:val="5"/>
        <w:spacing w:line="440" w:lineRule="exact"/>
        <w:rPr>
          <w:rFonts w:hAnsi="宋体"/>
          <w:bCs/>
          <w:color w:val="auto"/>
          <w:sz w:val="21"/>
          <w:highlight w:val="none"/>
          <w:u w:val="single"/>
        </w:rPr>
      </w:pPr>
      <w:r>
        <w:rPr>
          <w:rFonts w:hint="eastAsia" w:hAnsi="宋体"/>
          <w:bCs/>
          <w:color w:val="auto"/>
          <w:sz w:val="21"/>
          <w:highlight w:val="none"/>
        </w:rPr>
        <w:t>项目名称：</w:t>
      </w:r>
      <w:r>
        <w:rPr>
          <w:rFonts w:hint="eastAsia" w:hAnsi="宋体"/>
          <w:bCs/>
          <w:color w:val="auto"/>
          <w:sz w:val="21"/>
          <w:highlight w:val="none"/>
          <w:u w:val="single"/>
        </w:rPr>
        <w:t xml:space="preserve">     </w:t>
      </w:r>
      <w:r>
        <w:rPr>
          <w:rFonts w:hint="eastAsia" w:hAnsi="宋体" w:cs="宋体"/>
          <w:color w:val="auto"/>
          <w:sz w:val="21"/>
          <w:szCs w:val="21"/>
          <w:highlight w:val="none"/>
          <w:u w:val="single"/>
        </w:rPr>
        <w:t>采购项目名称，由供应商填写</w:t>
      </w:r>
      <w:r>
        <w:rPr>
          <w:rFonts w:hint="eastAsia" w:hAnsi="宋体" w:cs="宋体"/>
          <w:b/>
          <w:color w:val="auto"/>
          <w:sz w:val="21"/>
          <w:szCs w:val="21"/>
          <w:highlight w:val="none"/>
          <w:u w:val="single"/>
        </w:rPr>
        <w:t xml:space="preserve">                    </w:t>
      </w:r>
      <w:r>
        <w:rPr>
          <w:rFonts w:hint="eastAsia" w:hAnsi="宋体"/>
          <w:bCs/>
          <w:color w:val="auto"/>
          <w:sz w:val="21"/>
          <w:highlight w:val="none"/>
          <w:u w:val="single"/>
        </w:rPr>
        <w:t xml:space="preserve">             </w:t>
      </w:r>
    </w:p>
    <w:p w14:paraId="6D7A84CB">
      <w:pPr>
        <w:pStyle w:val="5"/>
        <w:spacing w:line="440" w:lineRule="exact"/>
        <w:rPr>
          <w:rFonts w:hAnsi="宋体"/>
          <w:bCs/>
          <w:color w:val="auto"/>
          <w:sz w:val="21"/>
          <w:highlight w:val="none"/>
          <w:u w:val="single"/>
        </w:rPr>
      </w:pPr>
      <w:r>
        <w:rPr>
          <w:rFonts w:hint="eastAsia" w:hAnsi="宋体"/>
          <w:bCs/>
          <w:color w:val="auto"/>
          <w:sz w:val="21"/>
          <w:highlight w:val="none"/>
        </w:rPr>
        <w:t>供应商名称（公章）：</w:t>
      </w:r>
      <w:r>
        <w:rPr>
          <w:rFonts w:hint="eastAsia" w:hAnsi="宋体"/>
          <w:bCs/>
          <w:color w:val="auto"/>
          <w:sz w:val="21"/>
          <w:highlight w:val="none"/>
          <w:u w:val="single"/>
        </w:rPr>
        <w:t xml:space="preserve">                                                   </w:t>
      </w:r>
    </w:p>
    <w:p w14:paraId="2876C128">
      <w:pPr>
        <w:pStyle w:val="5"/>
        <w:spacing w:line="440" w:lineRule="exact"/>
        <w:rPr>
          <w:rFonts w:hAnsi="宋体"/>
          <w:bCs/>
          <w:color w:val="auto"/>
          <w:sz w:val="21"/>
          <w:highlight w:val="none"/>
          <w:u w:val="single"/>
        </w:rPr>
      </w:pPr>
      <w:r>
        <w:rPr>
          <w:rFonts w:hint="eastAsia" w:hAnsi="宋体"/>
          <w:bCs/>
          <w:color w:val="auto"/>
          <w:sz w:val="21"/>
          <w:highlight w:val="none"/>
        </w:rPr>
        <w:t>供应商地址：</w:t>
      </w:r>
      <w:r>
        <w:rPr>
          <w:rFonts w:hint="eastAsia" w:hAnsi="宋体"/>
          <w:bCs/>
          <w:color w:val="auto"/>
          <w:sz w:val="21"/>
          <w:highlight w:val="none"/>
          <w:u w:val="single"/>
        </w:rPr>
        <w:t xml:space="preserve">                                                              </w:t>
      </w:r>
    </w:p>
    <w:p w14:paraId="04650AEF">
      <w:pPr>
        <w:pStyle w:val="5"/>
        <w:spacing w:line="440" w:lineRule="exact"/>
        <w:rPr>
          <w:rFonts w:hAnsi="宋体"/>
          <w:bCs/>
          <w:color w:val="auto"/>
          <w:sz w:val="21"/>
          <w:highlight w:val="none"/>
          <w:u w:val="single"/>
        </w:rPr>
      </w:pPr>
      <w:r>
        <w:rPr>
          <w:rFonts w:hint="eastAsia" w:hAnsi="宋体"/>
          <w:bCs/>
          <w:color w:val="auto"/>
          <w:sz w:val="21"/>
          <w:highlight w:val="none"/>
        </w:rPr>
        <w:t>法定代表人（负责人）或授权代理人（签字）</w:t>
      </w:r>
      <w:r>
        <w:rPr>
          <w:rFonts w:hAnsi="宋体"/>
          <w:bCs/>
          <w:color w:val="auto"/>
          <w:sz w:val="21"/>
          <w:highlight w:val="none"/>
        </w:rPr>
        <w:t>：</w:t>
      </w:r>
      <w:r>
        <w:rPr>
          <w:rFonts w:hAnsi="宋体"/>
          <w:bCs/>
          <w:color w:val="auto"/>
          <w:sz w:val="21"/>
          <w:highlight w:val="none"/>
          <w:u w:val="single"/>
        </w:rPr>
        <w:t xml:space="preserve">           </w:t>
      </w:r>
      <w:r>
        <w:rPr>
          <w:rFonts w:hint="eastAsia" w:hAnsi="宋体"/>
          <w:bCs/>
          <w:color w:val="auto"/>
          <w:sz w:val="21"/>
          <w:highlight w:val="none"/>
          <w:u w:val="single"/>
        </w:rPr>
        <w:t xml:space="preserve">                  </w:t>
      </w:r>
    </w:p>
    <w:p w14:paraId="2ADCD7E1">
      <w:pPr>
        <w:pStyle w:val="5"/>
        <w:spacing w:line="440" w:lineRule="exact"/>
        <w:rPr>
          <w:rFonts w:hAnsi="宋体"/>
          <w:bCs/>
          <w:color w:val="auto"/>
          <w:sz w:val="21"/>
          <w:highlight w:val="none"/>
          <w:u w:val="single"/>
        </w:rPr>
      </w:pPr>
      <w:r>
        <w:rPr>
          <w:rFonts w:hint="eastAsia" w:hAnsi="宋体"/>
          <w:bCs/>
          <w:color w:val="auto"/>
          <w:sz w:val="21"/>
          <w:highlight w:val="none"/>
        </w:rPr>
        <w:t>联系</w:t>
      </w:r>
      <w:r>
        <w:rPr>
          <w:rFonts w:hAnsi="宋体"/>
          <w:bCs/>
          <w:color w:val="auto"/>
          <w:sz w:val="21"/>
          <w:highlight w:val="none"/>
        </w:rPr>
        <w:t>电话：</w:t>
      </w:r>
      <w:r>
        <w:rPr>
          <w:rFonts w:hint="eastAsia" w:hAnsi="宋体"/>
          <w:bCs/>
          <w:color w:val="auto"/>
          <w:sz w:val="21"/>
          <w:highlight w:val="none"/>
          <w:u w:val="single"/>
        </w:rPr>
        <w:t xml:space="preserve">                           </w:t>
      </w:r>
      <w:r>
        <w:rPr>
          <w:rFonts w:hAnsi="宋体"/>
          <w:bCs/>
          <w:color w:val="auto"/>
          <w:sz w:val="21"/>
          <w:highlight w:val="none"/>
        </w:rPr>
        <w:t xml:space="preserve">   </w:t>
      </w:r>
      <w:r>
        <w:rPr>
          <w:rFonts w:hint="eastAsia" w:hAnsi="宋体"/>
          <w:bCs/>
          <w:color w:val="auto"/>
          <w:sz w:val="21"/>
          <w:highlight w:val="none"/>
        </w:rPr>
        <w:t>传真：</w:t>
      </w:r>
      <w:r>
        <w:rPr>
          <w:rFonts w:hint="eastAsia" w:hAnsi="宋体"/>
          <w:bCs/>
          <w:color w:val="auto"/>
          <w:sz w:val="21"/>
          <w:highlight w:val="none"/>
          <w:u w:val="single"/>
        </w:rPr>
        <w:t xml:space="preserve">                            </w:t>
      </w:r>
    </w:p>
    <w:p w14:paraId="705ACB23">
      <w:pPr>
        <w:pStyle w:val="5"/>
        <w:spacing w:line="440" w:lineRule="exact"/>
        <w:rPr>
          <w:rFonts w:hAnsi="宋体"/>
          <w:bCs/>
          <w:color w:val="auto"/>
          <w:sz w:val="21"/>
          <w:highlight w:val="none"/>
          <w:u w:val="single"/>
        </w:rPr>
      </w:pPr>
      <w:r>
        <w:rPr>
          <w:rFonts w:hAnsi="宋体"/>
          <w:bCs/>
          <w:color w:val="auto"/>
          <w:sz w:val="21"/>
          <w:highlight w:val="none"/>
        </w:rPr>
        <w:t>邮编：</w:t>
      </w:r>
      <w:r>
        <w:rPr>
          <w:rFonts w:hint="eastAsia" w:hAnsi="宋体"/>
          <w:bCs/>
          <w:color w:val="auto"/>
          <w:sz w:val="21"/>
          <w:highlight w:val="none"/>
          <w:u w:val="single"/>
        </w:rPr>
        <w:t xml:space="preserve">                               </w:t>
      </w:r>
    </w:p>
    <w:p w14:paraId="53334C43">
      <w:pPr>
        <w:pStyle w:val="5"/>
        <w:spacing w:line="440" w:lineRule="exact"/>
        <w:rPr>
          <w:rFonts w:hAnsi="宋体"/>
          <w:color w:val="auto"/>
          <w:highlight w:val="none"/>
        </w:rPr>
      </w:pPr>
      <w:r>
        <w:rPr>
          <w:rFonts w:hint="eastAsia" w:hAnsi="宋体"/>
          <w:bCs/>
          <w:color w:val="auto"/>
          <w:sz w:val="21"/>
          <w:highlight w:val="none"/>
        </w:rPr>
        <w:t>编制日期：</w:t>
      </w:r>
      <w:r>
        <w:rPr>
          <w:rFonts w:hint="eastAsia" w:hAnsi="宋体"/>
          <w:bCs/>
          <w:color w:val="auto"/>
          <w:sz w:val="21"/>
          <w:highlight w:val="none"/>
          <w:u w:val="single"/>
        </w:rPr>
        <w:t xml:space="preserve">      </w:t>
      </w:r>
      <w:r>
        <w:rPr>
          <w:rFonts w:hint="eastAsia" w:hAnsi="宋体"/>
          <w:bCs/>
          <w:color w:val="auto"/>
          <w:sz w:val="21"/>
          <w:highlight w:val="none"/>
        </w:rPr>
        <w:t>年</w:t>
      </w:r>
      <w:r>
        <w:rPr>
          <w:rFonts w:hint="eastAsia" w:hAnsi="宋体"/>
          <w:bCs/>
          <w:color w:val="auto"/>
          <w:sz w:val="21"/>
          <w:highlight w:val="none"/>
          <w:u w:val="single"/>
        </w:rPr>
        <w:t xml:space="preserve">      </w:t>
      </w:r>
      <w:r>
        <w:rPr>
          <w:rFonts w:hint="eastAsia" w:hAnsi="宋体"/>
          <w:bCs/>
          <w:color w:val="auto"/>
          <w:sz w:val="21"/>
          <w:highlight w:val="none"/>
        </w:rPr>
        <w:t>月</w:t>
      </w:r>
      <w:r>
        <w:rPr>
          <w:rFonts w:hint="eastAsia" w:hAnsi="宋体"/>
          <w:bCs/>
          <w:color w:val="auto"/>
          <w:sz w:val="21"/>
          <w:highlight w:val="none"/>
          <w:u w:val="single"/>
        </w:rPr>
        <w:t xml:space="preserve">      </w:t>
      </w:r>
      <w:r>
        <w:rPr>
          <w:rFonts w:hint="eastAsia" w:hAnsi="宋体"/>
          <w:bCs/>
          <w:color w:val="auto"/>
          <w:sz w:val="21"/>
          <w:highlight w:val="none"/>
        </w:rPr>
        <w:t>日</w:t>
      </w:r>
    </w:p>
    <w:p w14:paraId="5AC511A7">
      <w:pPr>
        <w:tabs>
          <w:tab w:val="left" w:pos="1004"/>
          <w:tab w:val="left" w:pos="4267"/>
        </w:tabs>
        <w:spacing w:line="400" w:lineRule="exact"/>
        <w:rPr>
          <w:rFonts w:ascii="宋体" w:hAnsi="宋体"/>
          <w:bCs/>
          <w:color w:val="auto"/>
          <w:highlight w:val="none"/>
        </w:rPr>
      </w:pPr>
    </w:p>
    <w:p w14:paraId="7A90E95A">
      <w:pPr>
        <w:tabs>
          <w:tab w:val="left" w:pos="1004"/>
          <w:tab w:val="left" w:pos="4267"/>
        </w:tabs>
        <w:spacing w:line="400" w:lineRule="exact"/>
        <w:rPr>
          <w:rFonts w:ascii="宋体" w:hAnsi="宋体"/>
          <w:bCs/>
          <w:color w:val="auto"/>
          <w:highlight w:val="none"/>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auto"/>
          <w:highlight w:val="none"/>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auto"/>
          <w:sz w:val="24"/>
          <w:highlight w:val="none"/>
        </w:rPr>
      </w:pPr>
      <w:bookmarkStart w:id="288" w:name="_Toc29530"/>
      <w:r>
        <w:rPr>
          <w:rFonts w:hint="eastAsia" w:ascii="宋体" w:hAnsi="宋体"/>
          <w:b w:val="0"/>
          <w:color w:val="auto"/>
          <w:sz w:val="24"/>
          <w:highlight w:val="none"/>
        </w:rPr>
        <w:t>自查表</w:t>
      </w:r>
      <w:bookmarkEnd w:id="288"/>
    </w:p>
    <w:p w14:paraId="594B35C5">
      <w:pPr>
        <w:pStyle w:val="3"/>
        <w:keepLines w:val="0"/>
        <w:numPr>
          <w:ilvl w:val="0"/>
          <w:numId w:val="0"/>
        </w:numPr>
        <w:tabs>
          <w:tab w:val="left" w:pos="4320"/>
        </w:tabs>
        <w:spacing w:before="240" w:after="60" w:line="480" w:lineRule="exact"/>
        <w:rPr>
          <w:rFonts w:ascii="宋体"/>
          <w:b w:val="0"/>
          <w:bCs w:val="0"/>
          <w:color w:val="auto"/>
          <w:szCs w:val="21"/>
          <w:highlight w:val="none"/>
        </w:rPr>
      </w:pPr>
      <w:bookmarkStart w:id="289" w:name="_Toc31777"/>
      <w:bookmarkStart w:id="290" w:name="_Toc18086"/>
      <w:bookmarkStart w:id="291" w:name="_Toc10279"/>
      <w:r>
        <w:rPr>
          <w:rFonts w:hint="eastAsia" w:ascii="宋体"/>
          <w:bCs w:val="0"/>
          <w:color w:val="auto"/>
          <w:szCs w:val="21"/>
          <w:highlight w:val="none"/>
        </w:rPr>
        <w:t>1.1  资格性/符合性自查表</w:t>
      </w:r>
      <w:bookmarkEnd w:id="289"/>
      <w:bookmarkEnd w:id="290"/>
      <w:bookmarkEnd w:id="291"/>
    </w:p>
    <w:p w14:paraId="48B334EE">
      <w:pPr>
        <w:jc w:val="center"/>
        <w:rPr>
          <w:rFonts w:ascii="宋体" w:hAnsi="宋体"/>
          <w:b/>
          <w:bCs/>
          <w:color w:val="auto"/>
          <w:szCs w:val="21"/>
          <w:highlight w:val="none"/>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评审内容</w:t>
            </w:r>
          </w:p>
        </w:tc>
        <w:tc>
          <w:tcPr>
            <w:tcW w:w="3365" w:type="dxa"/>
            <w:vAlign w:val="center"/>
          </w:tcPr>
          <w:p w14:paraId="1D426873">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磋商文件要求</w:t>
            </w:r>
          </w:p>
        </w:tc>
        <w:tc>
          <w:tcPr>
            <w:tcW w:w="1848" w:type="dxa"/>
            <w:vAlign w:val="center"/>
          </w:tcPr>
          <w:p w14:paraId="6CE51E59">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自查结论</w:t>
            </w:r>
          </w:p>
          <w:p w14:paraId="3AD06822">
            <w:pPr>
              <w:tabs>
                <w:tab w:val="left" w:pos="480"/>
              </w:tabs>
              <w:ind w:left="480" w:hanging="480"/>
              <w:jc w:val="center"/>
              <w:rPr>
                <w:rFonts w:ascii="宋体" w:hAnsi="宋体"/>
                <w:bCs/>
                <w:color w:val="auto"/>
                <w:szCs w:val="21"/>
                <w:highlight w:val="none"/>
              </w:rPr>
            </w:pPr>
            <w:r>
              <w:rPr>
                <w:rFonts w:hint="eastAsia" w:ascii="宋体" w:hAnsi="宋体"/>
                <w:bCs/>
                <w:color w:val="auto"/>
                <w:szCs w:val="21"/>
                <w:highlight w:val="none"/>
              </w:rPr>
              <w:t>（通过/不通过）</w:t>
            </w:r>
          </w:p>
        </w:tc>
        <w:tc>
          <w:tcPr>
            <w:tcW w:w="2041" w:type="dxa"/>
            <w:vAlign w:val="center"/>
          </w:tcPr>
          <w:p w14:paraId="22A08DFA">
            <w:pPr>
              <w:tabs>
                <w:tab w:val="left" w:pos="480"/>
              </w:tabs>
              <w:ind w:left="480" w:hanging="480"/>
              <w:jc w:val="center"/>
              <w:rPr>
                <w:rFonts w:ascii="宋体" w:hAnsi="宋体"/>
                <w:b/>
                <w:bCs/>
                <w:color w:val="auto"/>
                <w:szCs w:val="21"/>
                <w:highlight w:val="none"/>
              </w:rPr>
            </w:pPr>
            <w:r>
              <w:rPr>
                <w:rFonts w:hint="eastAsia" w:ascii="宋体" w:hAnsi="宋体"/>
                <w:b/>
                <w:bCs/>
                <w:color w:val="auto"/>
                <w:szCs w:val="21"/>
                <w:highlight w:val="none"/>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auto"/>
                <w:szCs w:val="21"/>
                <w:highlight w:val="none"/>
              </w:rPr>
            </w:pPr>
            <w:r>
              <w:rPr>
                <w:rFonts w:hint="eastAsia" w:ascii="宋体" w:hAnsi="宋体"/>
                <w:color w:val="auto"/>
                <w:szCs w:val="21"/>
                <w:highlight w:val="none"/>
              </w:rPr>
              <w:t>资格性</w:t>
            </w:r>
          </w:p>
          <w:p w14:paraId="65B3523D">
            <w:pPr>
              <w:tabs>
                <w:tab w:val="left" w:pos="480"/>
              </w:tabs>
              <w:ind w:left="480" w:hanging="480"/>
              <w:jc w:val="center"/>
              <w:rPr>
                <w:rFonts w:ascii="宋体" w:hAnsi="宋体"/>
                <w:b/>
                <w:bCs/>
                <w:color w:val="auto"/>
                <w:szCs w:val="21"/>
                <w:highlight w:val="none"/>
              </w:rPr>
            </w:pPr>
            <w:r>
              <w:rPr>
                <w:rFonts w:hint="eastAsia" w:ascii="宋体" w:hAnsi="宋体"/>
                <w:color w:val="auto"/>
                <w:szCs w:val="21"/>
                <w:highlight w:val="none"/>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auto"/>
                <w:szCs w:val="21"/>
                <w:highlight w:val="none"/>
              </w:rPr>
            </w:pPr>
            <w:r>
              <w:rPr>
                <w:rFonts w:hint="eastAsia" w:ascii="宋体" w:hAnsi="宋体"/>
                <w:color w:val="auto"/>
                <w:szCs w:val="21"/>
                <w:highlight w:val="none"/>
              </w:rPr>
              <w:t>供应商</w:t>
            </w:r>
          </w:p>
          <w:p w14:paraId="61BED871">
            <w:pPr>
              <w:tabs>
                <w:tab w:val="left" w:pos="-200"/>
                <w:tab w:val="left" w:pos="1050"/>
              </w:tabs>
              <w:ind w:left="0" w:leftChars="0" w:firstLine="0" w:firstLineChars="0"/>
              <w:jc w:val="center"/>
              <w:rPr>
                <w:rFonts w:ascii="宋体" w:hAnsi="宋体"/>
                <w:b/>
                <w:bCs/>
                <w:color w:val="auto"/>
                <w:szCs w:val="21"/>
                <w:highlight w:val="none"/>
              </w:rPr>
            </w:pPr>
            <w:r>
              <w:rPr>
                <w:rFonts w:hint="eastAsia" w:ascii="宋体" w:hAnsi="宋体"/>
                <w:color w:val="auto"/>
                <w:szCs w:val="21"/>
                <w:highlight w:val="none"/>
              </w:rPr>
              <w:t>要求</w:t>
            </w:r>
          </w:p>
        </w:tc>
        <w:tc>
          <w:tcPr>
            <w:tcW w:w="3365" w:type="dxa"/>
            <w:vAlign w:val="center"/>
          </w:tcPr>
          <w:p w14:paraId="34F85DA8">
            <w:pPr>
              <w:tabs>
                <w:tab w:val="left" w:pos="0"/>
              </w:tabs>
              <w:rPr>
                <w:rFonts w:ascii="宋体" w:hAnsi="宋体"/>
                <w:b/>
                <w:bCs/>
                <w:color w:val="auto"/>
                <w:szCs w:val="21"/>
                <w:highlight w:val="none"/>
              </w:rPr>
            </w:pPr>
            <w:r>
              <w:rPr>
                <w:rFonts w:hint="eastAsia" w:ascii="宋体" w:hAnsi="宋体"/>
                <w:color w:val="auto"/>
                <w:szCs w:val="21"/>
                <w:highlight w:val="none"/>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auto"/>
                <w:szCs w:val="21"/>
                <w:highlight w:val="none"/>
              </w:rPr>
            </w:pPr>
          </w:p>
        </w:tc>
        <w:tc>
          <w:tcPr>
            <w:tcW w:w="2041" w:type="dxa"/>
            <w:vAlign w:val="center"/>
          </w:tcPr>
          <w:p w14:paraId="40457FB5">
            <w:pPr>
              <w:tabs>
                <w:tab w:val="left" w:pos="0"/>
              </w:tabs>
              <w:jc w:val="center"/>
              <w:rPr>
                <w:rFonts w:ascii="宋体" w:hAnsi="宋体"/>
                <w:b w:val="0"/>
                <w:bCs/>
                <w:color w:val="auto"/>
                <w:szCs w:val="21"/>
                <w:highlight w:val="none"/>
              </w:rPr>
            </w:pPr>
            <w:r>
              <w:rPr>
                <w:rFonts w:hint="eastAsia" w:ascii="宋体" w:hAnsi="宋体"/>
                <w:b w:val="0"/>
                <w:bCs/>
                <w:color w:val="auto"/>
                <w:szCs w:val="21"/>
                <w:highlight w:val="none"/>
              </w:rPr>
              <w:t>见磋商响应文件</w:t>
            </w:r>
          </w:p>
          <w:p w14:paraId="32834B5D">
            <w:pPr>
              <w:tabs>
                <w:tab w:val="left" w:pos="0"/>
              </w:tabs>
              <w:jc w:val="center"/>
              <w:rPr>
                <w:rFonts w:ascii="宋体" w:hAnsi="宋体"/>
                <w:b/>
                <w:bCs/>
                <w:color w:val="auto"/>
                <w:sz w:val="18"/>
                <w:szCs w:val="18"/>
                <w:highlight w:val="none"/>
              </w:rPr>
            </w:pPr>
            <w:r>
              <w:rPr>
                <w:rFonts w:hint="eastAsia" w:ascii="宋体" w:hAnsi="宋体"/>
                <w:b w:val="0"/>
                <w:bCs/>
                <w:color w:val="auto"/>
                <w:szCs w:val="21"/>
                <w:highlight w:val="none"/>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auto"/>
                <w:szCs w:val="21"/>
                <w:highlight w:val="none"/>
              </w:rPr>
            </w:pPr>
          </w:p>
        </w:tc>
        <w:tc>
          <w:tcPr>
            <w:tcW w:w="1266" w:type="dxa"/>
            <w:vMerge w:val="continue"/>
            <w:vAlign w:val="center"/>
          </w:tcPr>
          <w:p w14:paraId="737E15D0">
            <w:pPr>
              <w:tabs>
                <w:tab w:val="left" w:pos="146"/>
              </w:tabs>
              <w:ind w:left="146"/>
              <w:rPr>
                <w:rFonts w:hint="eastAsia" w:ascii="宋体" w:hAnsi="宋体"/>
                <w:color w:val="auto"/>
                <w:szCs w:val="21"/>
                <w:highlight w:val="none"/>
              </w:rPr>
            </w:pPr>
          </w:p>
        </w:tc>
        <w:tc>
          <w:tcPr>
            <w:tcW w:w="3365" w:type="dxa"/>
            <w:vAlign w:val="center"/>
          </w:tcPr>
          <w:p w14:paraId="48C3AA66">
            <w:pPr>
              <w:tabs>
                <w:tab w:val="left" w:pos="0"/>
              </w:tabs>
              <w:rPr>
                <w:rFonts w:ascii="宋体" w:hAnsi="宋体"/>
                <w:b/>
                <w:bCs/>
                <w:color w:val="auto"/>
                <w:szCs w:val="21"/>
                <w:highlight w:val="none"/>
              </w:rPr>
            </w:pPr>
            <w:r>
              <w:rPr>
                <w:rFonts w:hint="eastAsia" w:ascii="宋体" w:hAnsi="宋体"/>
                <w:b w:val="0"/>
                <w:bCs w:val="0"/>
                <w:color w:val="auto"/>
                <w:szCs w:val="21"/>
                <w:highlight w:val="none"/>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auto"/>
                <w:szCs w:val="21"/>
                <w:highlight w:val="none"/>
              </w:rPr>
            </w:pPr>
          </w:p>
        </w:tc>
        <w:tc>
          <w:tcPr>
            <w:tcW w:w="2041" w:type="dxa"/>
            <w:vAlign w:val="center"/>
          </w:tcPr>
          <w:p w14:paraId="17DDA59F">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4442328F">
            <w:pPr>
              <w:tabs>
                <w:tab w:val="left" w:pos="0"/>
              </w:tabs>
              <w:jc w:val="center"/>
              <w:rPr>
                <w:rFonts w:hint="eastAsia" w:ascii="宋体" w:hAnsi="宋体"/>
                <w:color w:val="auto"/>
                <w:sz w:val="18"/>
                <w:szCs w:val="18"/>
                <w:highlight w:val="none"/>
              </w:rPr>
            </w:pPr>
            <w:r>
              <w:rPr>
                <w:rFonts w:hint="eastAsia" w:ascii="宋体" w:hAnsi="宋体"/>
                <w:color w:val="auto"/>
                <w:szCs w:val="21"/>
                <w:highlight w:val="none"/>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auto"/>
                <w:szCs w:val="21"/>
                <w:highlight w:val="none"/>
              </w:rPr>
            </w:pPr>
          </w:p>
        </w:tc>
        <w:tc>
          <w:tcPr>
            <w:tcW w:w="1266" w:type="dxa"/>
            <w:vMerge w:val="continue"/>
            <w:vAlign w:val="center"/>
          </w:tcPr>
          <w:p w14:paraId="78A6ECA1">
            <w:pPr>
              <w:tabs>
                <w:tab w:val="left" w:pos="146"/>
              </w:tabs>
              <w:ind w:left="146"/>
              <w:rPr>
                <w:rFonts w:ascii="宋体" w:hAnsi="宋体"/>
                <w:color w:val="auto"/>
                <w:szCs w:val="21"/>
                <w:highlight w:val="none"/>
              </w:rPr>
            </w:pPr>
          </w:p>
        </w:tc>
        <w:tc>
          <w:tcPr>
            <w:tcW w:w="3365" w:type="dxa"/>
            <w:vAlign w:val="center"/>
          </w:tcPr>
          <w:p w14:paraId="4C3C2662">
            <w:pPr>
              <w:tabs>
                <w:tab w:val="left" w:pos="0"/>
              </w:tabs>
              <w:rPr>
                <w:rFonts w:ascii="宋体" w:hAnsi="宋体"/>
                <w:b w:val="0"/>
                <w:bCs w:val="0"/>
                <w:color w:val="auto"/>
                <w:szCs w:val="21"/>
                <w:highlight w:val="none"/>
              </w:rPr>
            </w:pPr>
            <w:r>
              <w:rPr>
                <w:rFonts w:hint="eastAsia" w:ascii="宋体" w:hAnsi="宋体"/>
                <w:b w:val="0"/>
                <w:bCs w:val="0"/>
                <w:color w:val="auto"/>
                <w:szCs w:val="21"/>
                <w:highlight w:val="none"/>
                <w:lang w:val="en-US" w:eastAsia="zh-CN"/>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auto"/>
                <w:szCs w:val="21"/>
                <w:highlight w:val="none"/>
              </w:rPr>
            </w:pPr>
          </w:p>
        </w:tc>
        <w:tc>
          <w:tcPr>
            <w:tcW w:w="2041" w:type="dxa"/>
            <w:vAlign w:val="center"/>
          </w:tcPr>
          <w:p w14:paraId="1E46EBD1">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47E852AD">
            <w:pPr>
              <w:tabs>
                <w:tab w:val="left" w:pos="0"/>
              </w:tabs>
              <w:jc w:val="center"/>
              <w:rPr>
                <w:rFonts w:ascii="宋体" w:hAnsi="宋体"/>
                <w:color w:val="auto"/>
                <w:sz w:val="18"/>
                <w:szCs w:val="18"/>
                <w:highlight w:val="none"/>
              </w:rPr>
            </w:pPr>
            <w:r>
              <w:rPr>
                <w:rFonts w:hint="eastAsia" w:ascii="宋体" w:hAnsi="宋体"/>
                <w:color w:val="auto"/>
                <w:szCs w:val="21"/>
                <w:highlight w:val="none"/>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auto"/>
                <w:szCs w:val="21"/>
                <w:highlight w:val="none"/>
              </w:rPr>
            </w:pPr>
          </w:p>
        </w:tc>
        <w:tc>
          <w:tcPr>
            <w:tcW w:w="1266" w:type="dxa"/>
            <w:vMerge w:val="continue"/>
            <w:vAlign w:val="center"/>
          </w:tcPr>
          <w:p w14:paraId="39E62E1F">
            <w:pPr>
              <w:tabs>
                <w:tab w:val="left" w:pos="146"/>
              </w:tabs>
              <w:ind w:left="146"/>
              <w:rPr>
                <w:rFonts w:ascii="宋体" w:hAnsi="宋体"/>
                <w:color w:val="auto"/>
                <w:szCs w:val="21"/>
                <w:highlight w:val="none"/>
              </w:rPr>
            </w:pPr>
          </w:p>
        </w:tc>
        <w:tc>
          <w:tcPr>
            <w:tcW w:w="3365" w:type="dxa"/>
            <w:vAlign w:val="center"/>
          </w:tcPr>
          <w:p w14:paraId="48CD288B">
            <w:pPr>
              <w:tabs>
                <w:tab w:val="left" w:pos="0"/>
              </w:tabs>
              <w:rPr>
                <w:rFonts w:hint="eastAsia" w:ascii="宋体" w:hAnsi="宋体"/>
                <w:b w:val="0"/>
                <w:bCs w:val="0"/>
                <w:color w:val="auto"/>
                <w:highlight w:val="none"/>
              </w:rPr>
            </w:pPr>
            <w:r>
              <w:rPr>
                <w:rFonts w:hint="eastAsia" w:ascii="宋体" w:hAnsi="宋体"/>
                <w:b w:val="0"/>
                <w:bCs w:val="0"/>
                <w:color w:val="auto"/>
                <w:highlight w:val="none"/>
                <w:lang w:val="en-US" w:eastAsia="zh-CN"/>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auto"/>
                <w:szCs w:val="21"/>
                <w:highlight w:val="none"/>
              </w:rPr>
            </w:pPr>
          </w:p>
        </w:tc>
        <w:tc>
          <w:tcPr>
            <w:tcW w:w="2041" w:type="dxa"/>
            <w:vAlign w:val="center"/>
          </w:tcPr>
          <w:p w14:paraId="0B43185D">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0282DD64">
            <w:pPr>
              <w:tabs>
                <w:tab w:val="left" w:pos="0"/>
              </w:tabs>
              <w:jc w:val="center"/>
              <w:rPr>
                <w:rFonts w:hint="eastAsia" w:ascii="宋体" w:hAnsi="宋体"/>
                <w:color w:val="auto"/>
                <w:szCs w:val="21"/>
                <w:highlight w:val="none"/>
              </w:rPr>
            </w:pPr>
            <w:r>
              <w:rPr>
                <w:rFonts w:hint="eastAsia" w:ascii="宋体" w:hAnsi="宋体"/>
                <w:color w:val="auto"/>
                <w:szCs w:val="21"/>
                <w:highlight w:val="none"/>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auto"/>
                <w:szCs w:val="21"/>
                <w:highlight w:val="none"/>
              </w:rPr>
            </w:pPr>
            <w:r>
              <w:rPr>
                <w:rFonts w:hint="eastAsia" w:ascii="宋体" w:hAnsi="宋体"/>
                <w:color w:val="auto"/>
                <w:szCs w:val="21"/>
                <w:highlight w:val="none"/>
              </w:rPr>
              <w:t>符合性</w:t>
            </w:r>
          </w:p>
          <w:p w14:paraId="00148E51">
            <w:pPr>
              <w:tabs>
                <w:tab w:val="left" w:pos="480"/>
              </w:tabs>
              <w:ind w:left="480" w:hanging="480"/>
              <w:jc w:val="center"/>
              <w:rPr>
                <w:rFonts w:ascii="宋体" w:hAnsi="宋体"/>
                <w:b/>
                <w:bCs/>
                <w:color w:val="auto"/>
                <w:szCs w:val="21"/>
                <w:highlight w:val="none"/>
              </w:rPr>
            </w:pPr>
            <w:r>
              <w:rPr>
                <w:rFonts w:hint="eastAsia" w:ascii="宋体" w:hAnsi="宋体"/>
                <w:color w:val="auto"/>
                <w:szCs w:val="21"/>
                <w:highlight w:val="none"/>
              </w:rPr>
              <w:t>审查</w:t>
            </w:r>
          </w:p>
        </w:tc>
        <w:tc>
          <w:tcPr>
            <w:tcW w:w="1266" w:type="dxa"/>
            <w:shd w:val="clear" w:color="auto" w:fill="auto"/>
            <w:vAlign w:val="center"/>
          </w:tcPr>
          <w:p w14:paraId="249F0249">
            <w:pPr>
              <w:tabs>
                <w:tab w:val="left" w:pos="0"/>
              </w:tabs>
              <w:ind w:left="0" w:leftChars="0" w:firstLine="0" w:firstLineChars="0"/>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lang w:eastAsia="zh-CN"/>
              </w:rPr>
              <w:t>完工期</w:t>
            </w:r>
            <w:r>
              <w:rPr>
                <w:rFonts w:hint="eastAsia" w:ascii="宋体" w:hAnsi="宋体"/>
                <w:color w:val="auto"/>
                <w:szCs w:val="21"/>
                <w:highlight w:val="none"/>
              </w:rPr>
              <w:t>须满足要求</w:t>
            </w:r>
          </w:p>
        </w:tc>
        <w:tc>
          <w:tcPr>
            <w:tcW w:w="3365" w:type="dxa"/>
            <w:shd w:val="clear" w:color="auto" w:fill="auto"/>
            <w:vAlign w:val="center"/>
          </w:tcPr>
          <w:p w14:paraId="0EA3EFEF">
            <w:pPr>
              <w:tabs>
                <w:tab w:val="left" w:pos="0"/>
              </w:tabs>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auto"/>
                <w:kern w:val="2"/>
                <w:sz w:val="21"/>
                <w:szCs w:val="21"/>
                <w:highlight w:val="none"/>
                <w:lang w:val="en-US" w:eastAsia="zh-CN" w:bidi="ar-SA"/>
              </w:rPr>
            </w:pPr>
          </w:p>
        </w:tc>
        <w:tc>
          <w:tcPr>
            <w:tcW w:w="2041" w:type="dxa"/>
            <w:shd w:val="clear" w:color="auto" w:fill="auto"/>
            <w:vAlign w:val="center"/>
          </w:tcPr>
          <w:p w14:paraId="54A43E8F">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12E5EC77">
            <w:pPr>
              <w:tabs>
                <w:tab w:val="left" w:pos="0"/>
              </w:tabs>
              <w:jc w:val="center"/>
              <w:rPr>
                <w:rFonts w:hint="eastAsia" w:ascii="宋体" w:hAnsi="宋体" w:eastAsia="宋体" w:cs="Times New Roman"/>
                <w:b/>
                <w:bCs/>
                <w:color w:val="auto"/>
                <w:kern w:val="2"/>
                <w:sz w:val="21"/>
                <w:szCs w:val="21"/>
                <w:highlight w:val="none"/>
                <w:lang w:val="en-US" w:eastAsia="zh-CN" w:bidi="ar-SA"/>
              </w:rPr>
            </w:pPr>
            <w:r>
              <w:rPr>
                <w:rFonts w:hint="eastAsia" w:ascii="宋体" w:hAnsi="宋体"/>
                <w:color w:val="auto"/>
                <w:szCs w:val="21"/>
                <w:highlight w:val="none"/>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C19C5EE">
            <w:pPr>
              <w:tabs>
                <w:tab w:val="left" w:pos="480"/>
              </w:tabs>
              <w:ind w:left="480" w:hanging="480"/>
              <w:jc w:val="center"/>
              <w:rPr>
                <w:rFonts w:ascii="宋体" w:hAnsi="宋体"/>
                <w:b/>
                <w:bCs/>
                <w:color w:val="auto"/>
                <w:szCs w:val="21"/>
                <w:highlight w:val="none"/>
              </w:rPr>
            </w:pPr>
          </w:p>
        </w:tc>
        <w:tc>
          <w:tcPr>
            <w:tcW w:w="1266" w:type="dxa"/>
            <w:vAlign w:val="center"/>
          </w:tcPr>
          <w:p w14:paraId="700EB3C4">
            <w:pPr>
              <w:tabs>
                <w:tab w:val="left" w:pos="0"/>
              </w:tabs>
              <w:ind w:left="0" w:leftChars="0" w:firstLine="0" w:firstLineChars="0"/>
              <w:jc w:val="center"/>
              <w:rPr>
                <w:rFonts w:ascii="宋体" w:hAnsi="宋体"/>
                <w:b/>
                <w:bCs/>
                <w:color w:val="auto"/>
                <w:szCs w:val="21"/>
                <w:highlight w:val="none"/>
              </w:rPr>
            </w:pPr>
            <w:r>
              <w:rPr>
                <w:rFonts w:hint="eastAsia" w:ascii="宋体" w:hAnsi="宋体"/>
                <w:color w:val="auto"/>
                <w:szCs w:val="21"/>
                <w:highlight w:val="none"/>
              </w:rPr>
              <w:t>响应报价未超出报价上限</w:t>
            </w:r>
          </w:p>
        </w:tc>
        <w:tc>
          <w:tcPr>
            <w:tcW w:w="3365" w:type="dxa"/>
            <w:vAlign w:val="center"/>
          </w:tcPr>
          <w:p w14:paraId="2E301A56">
            <w:pPr>
              <w:tabs>
                <w:tab w:val="left" w:pos="0"/>
              </w:tabs>
              <w:rPr>
                <w:rFonts w:ascii="宋体" w:hAnsi="宋体"/>
                <w:b/>
                <w:bCs/>
                <w:color w:val="auto"/>
                <w:szCs w:val="21"/>
                <w:highlight w:val="none"/>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848" w:type="dxa"/>
            <w:vAlign w:val="center"/>
          </w:tcPr>
          <w:p w14:paraId="05C092E2">
            <w:pPr>
              <w:tabs>
                <w:tab w:val="left" w:pos="480"/>
              </w:tabs>
              <w:ind w:left="480" w:hanging="480"/>
              <w:rPr>
                <w:rFonts w:ascii="宋体" w:hAnsi="宋体"/>
                <w:b/>
                <w:bCs/>
                <w:color w:val="auto"/>
                <w:szCs w:val="21"/>
                <w:highlight w:val="none"/>
              </w:rPr>
            </w:pPr>
          </w:p>
        </w:tc>
        <w:tc>
          <w:tcPr>
            <w:tcW w:w="2041" w:type="dxa"/>
            <w:vAlign w:val="center"/>
          </w:tcPr>
          <w:p w14:paraId="2734EF76">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47DD8D76">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auto"/>
                <w:szCs w:val="21"/>
                <w:highlight w:val="none"/>
              </w:rPr>
            </w:pPr>
          </w:p>
        </w:tc>
        <w:tc>
          <w:tcPr>
            <w:tcW w:w="1266" w:type="dxa"/>
            <w:vAlign w:val="center"/>
          </w:tcPr>
          <w:p w14:paraId="70E1070D">
            <w:pPr>
              <w:tabs>
                <w:tab w:val="left" w:pos="0"/>
              </w:tabs>
              <w:ind w:left="0" w:leftChars="0" w:firstLine="0" w:firstLineChars="0"/>
              <w:jc w:val="center"/>
              <w:rPr>
                <w:rFonts w:ascii="宋体" w:hAnsi="宋体"/>
                <w:b/>
                <w:bCs/>
                <w:color w:val="auto"/>
                <w:szCs w:val="21"/>
                <w:highlight w:val="none"/>
              </w:rPr>
            </w:pPr>
            <w:r>
              <w:rPr>
                <w:rFonts w:hint="eastAsia" w:ascii="宋体" w:hAnsi="宋体"/>
                <w:color w:val="auto"/>
                <w:szCs w:val="21"/>
                <w:highlight w:val="none"/>
              </w:rPr>
              <w:t>法定代表人/负责人资格证明书及授权委托书</w:t>
            </w:r>
          </w:p>
        </w:tc>
        <w:tc>
          <w:tcPr>
            <w:tcW w:w="3365" w:type="dxa"/>
            <w:vAlign w:val="center"/>
          </w:tcPr>
          <w:p w14:paraId="7588EDBE">
            <w:pPr>
              <w:tabs>
                <w:tab w:val="left" w:pos="0"/>
              </w:tabs>
              <w:rPr>
                <w:rFonts w:ascii="宋体" w:hAnsi="宋体"/>
                <w:b/>
                <w:bCs/>
                <w:color w:val="auto"/>
                <w:szCs w:val="21"/>
                <w:highlight w:val="none"/>
              </w:rPr>
            </w:pPr>
            <w:r>
              <w:rPr>
                <w:rFonts w:hint="eastAsia" w:ascii="宋体" w:hAnsi="宋体"/>
                <w:color w:val="auto"/>
                <w:szCs w:val="21"/>
                <w:highlight w:val="none"/>
              </w:rPr>
              <w:t>按对应格式文件签署、盖章(原件)</w:t>
            </w:r>
          </w:p>
        </w:tc>
        <w:tc>
          <w:tcPr>
            <w:tcW w:w="1848" w:type="dxa"/>
            <w:vAlign w:val="center"/>
          </w:tcPr>
          <w:p w14:paraId="7919AA78">
            <w:pPr>
              <w:tabs>
                <w:tab w:val="left" w:pos="480"/>
              </w:tabs>
              <w:ind w:left="-107" w:leftChars="-51" w:firstLine="106"/>
              <w:rPr>
                <w:rFonts w:ascii="宋体" w:hAnsi="宋体"/>
                <w:b/>
                <w:bCs/>
                <w:color w:val="auto"/>
                <w:szCs w:val="21"/>
                <w:highlight w:val="none"/>
              </w:rPr>
            </w:pPr>
          </w:p>
        </w:tc>
        <w:tc>
          <w:tcPr>
            <w:tcW w:w="2041" w:type="dxa"/>
            <w:vAlign w:val="center"/>
          </w:tcPr>
          <w:p w14:paraId="456FB4FA">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416D8FFE">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auto"/>
                <w:szCs w:val="21"/>
                <w:highlight w:val="none"/>
              </w:rPr>
            </w:pPr>
          </w:p>
        </w:tc>
        <w:tc>
          <w:tcPr>
            <w:tcW w:w="1266" w:type="dxa"/>
            <w:vAlign w:val="center"/>
          </w:tcPr>
          <w:p w14:paraId="7A746ACC">
            <w:pPr>
              <w:tabs>
                <w:tab w:val="left" w:pos="0"/>
              </w:tabs>
              <w:ind w:left="0" w:leftChars="0" w:firstLine="0" w:firstLineChars="0"/>
              <w:jc w:val="center"/>
              <w:rPr>
                <w:rFonts w:ascii="宋体" w:hAnsi="宋体"/>
                <w:color w:val="auto"/>
                <w:szCs w:val="21"/>
                <w:highlight w:val="none"/>
              </w:rPr>
            </w:pPr>
            <w:r>
              <w:rPr>
                <w:rFonts w:hint="eastAsia" w:ascii="宋体" w:hAnsi="宋体" w:cs="宋体"/>
                <w:color w:val="auto"/>
                <w:highlight w:val="none"/>
              </w:rPr>
              <w:t>本项目不接受联合体响应</w:t>
            </w:r>
          </w:p>
        </w:tc>
        <w:tc>
          <w:tcPr>
            <w:tcW w:w="3365" w:type="dxa"/>
            <w:vAlign w:val="center"/>
          </w:tcPr>
          <w:p w14:paraId="41758D70">
            <w:pPr>
              <w:tabs>
                <w:tab w:val="left" w:pos="0"/>
              </w:tabs>
              <w:rPr>
                <w:rFonts w:ascii="宋体" w:hAnsi="宋体"/>
                <w:color w:val="auto"/>
                <w:szCs w:val="21"/>
                <w:highlight w:val="none"/>
              </w:rPr>
            </w:pPr>
            <w:r>
              <w:rPr>
                <w:rFonts w:hint="eastAsia" w:ascii="宋体" w:hAnsi="宋体"/>
                <w:color w:val="auto"/>
                <w:szCs w:val="21"/>
                <w:highlight w:val="none"/>
              </w:rPr>
              <w:t>按磋商</w:t>
            </w:r>
            <w:r>
              <w:rPr>
                <w:rFonts w:hint="eastAsia" w:ascii="宋体" w:hAnsi="宋体"/>
                <w:bCs/>
                <w:color w:val="auto"/>
                <w:szCs w:val="21"/>
                <w:highlight w:val="none"/>
              </w:rPr>
              <w:t>文件</w:t>
            </w:r>
            <w:r>
              <w:rPr>
                <w:rFonts w:hint="eastAsia" w:ascii="宋体" w:hAnsi="宋体"/>
                <w:color w:val="auto"/>
                <w:szCs w:val="21"/>
                <w:highlight w:val="none"/>
              </w:rPr>
              <w:t>要求</w:t>
            </w:r>
          </w:p>
        </w:tc>
        <w:tc>
          <w:tcPr>
            <w:tcW w:w="1848" w:type="dxa"/>
            <w:vAlign w:val="center"/>
          </w:tcPr>
          <w:p w14:paraId="18157F49">
            <w:pPr>
              <w:tabs>
                <w:tab w:val="left" w:pos="480"/>
              </w:tabs>
              <w:ind w:left="480" w:hanging="480"/>
              <w:rPr>
                <w:rFonts w:ascii="宋体" w:hAnsi="宋体"/>
                <w:b/>
                <w:bCs/>
                <w:color w:val="auto"/>
                <w:szCs w:val="21"/>
                <w:highlight w:val="none"/>
              </w:rPr>
            </w:pPr>
          </w:p>
        </w:tc>
        <w:tc>
          <w:tcPr>
            <w:tcW w:w="2041" w:type="dxa"/>
            <w:vAlign w:val="center"/>
          </w:tcPr>
          <w:p w14:paraId="06287957">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53077741">
            <w:pPr>
              <w:tabs>
                <w:tab w:val="left" w:pos="0"/>
              </w:tabs>
              <w:jc w:val="center"/>
              <w:rPr>
                <w:rFonts w:ascii="宋体" w:hAnsi="宋体"/>
                <w:color w:val="auto"/>
                <w:szCs w:val="21"/>
                <w:highlight w:val="none"/>
              </w:rPr>
            </w:pPr>
            <w:r>
              <w:rPr>
                <w:rFonts w:hint="eastAsia" w:ascii="宋体" w:hAnsi="宋体"/>
                <w:color w:val="auto"/>
                <w:szCs w:val="21"/>
                <w:highlight w:val="none"/>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auto"/>
                <w:szCs w:val="21"/>
                <w:highlight w:val="none"/>
              </w:rPr>
            </w:pPr>
          </w:p>
        </w:tc>
        <w:tc>
          <w:tcPr>
            <w:tcW w:w="1266" w:type="dxa"/>
            <w:vAlign w:val="center"/>
          </w:tcPr>
          <w:p w14:paraId="1B1493F5">
            <w:pPr>
              <w:tabs>
                <w:tab w:val="left" w:pos="0"/>
              </w:tabs>
              <w:ind w:left="0" w:leftChars="0" w:firstLine="0" w:firstLineChars="0"/>
              <w:jc w:val="center"/>
              <w:rPr>
                <w:rFonts w:ascii="宋体" w:hAnsi="宋体"/>
                <w:b/>
                <w:bCs/>
                <w:color w:val="auto"/>
                <w:szCs w:val="21"/>
                <w:highlight w:val="none"/>
              </w:rPr>
            </w:pPr>
            <w:r>
              <w:rPr>
                <w:rFonts w:hint="eastAsia" w:ascii="宋体" w:hAnsi="宋体"/>
                <w:color w:val="auto"/>
                <w:szCs w:val="21"/>
                <w:highlight w:val="none"/>
              </w:rPr>
              <w:t>其他要求</w:t>
            </w:r>
          </w:p>
        </w:tc>
        <w:tc>
          <w:tcPr>
            <w:tcW w:w="3365" w:type="dxa"/>
            <w:vAlign w:val="center"/>
          </w:tcPr>
          <w:p w14:paraId="652A3861">
            <w:pPr>
              <w:tabs>
                <w:tab w:val="left" w:pos="0"/>
              </w:tabs>
              <w:rPr>
                <w:rFonts w:ascii="宋体" w:hAnsi="宋体"/>
                <w:b/>
                <w:bCs/>
                <w:color w:val="auto"/>
                <w:szCs w:val="21"/>
                <w:highlight w:val="none"/>
              </w:rPr>
            </w:pPr>
            <w:r>
              <w:rPr>
                <w:rFonts w:hint="eastAsia" w:ascii="宋体" w:hAnsi="宋体"/>
                <w:color w:val="auto"/>
                <w:szCs w:val="21"/>
                <w:highlight w:val="none"/>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auto"/>
                <w:szCs w:val="21"/>
                <w:highlight w:val="none"/>
              </w:rPr>
            </w:pPr>
          </w:p>
        </w:tc>
        <w:tc>
          <w:tcPr>
            <w:tcW w:w="2041" w:type="dxa"/>
            <w:vAlign w:val="center"/>
          </w:tcPr>
          <w:p w14:paraId="53EE1CAB">
            <w:pPr>
              <w:tabs>
                <w:tab w:val="left" w:pos="0"/>
              </w:tabs>
              <w:jc w:val="center"/>
              <w:rPr>
                <w:rFonts w:ascii="宋体" w:hAnsi="宋体"/>
                <w:color w:val="auto"/>
                <w:szCs w:val="21"/>
                <w:highlight w:val="none"/>
              </w:rPr>
            </w:pPr>
            <w:r>
              <w:rPr>
                <w:rFonts w:hint="eastAsia" w:ascii="宋体" w:hAnsi="宋体"/>
                <w:color w:val="auto"/>
                <w:szCs w:val="21"/>
                <w:highlight w:val="none"/>
              </w:rPr>
              <w:t>见磋商响应文件</w:t>
            </w:r>
          </w:p>
          <w:p w14:paraId="5F7A2EB1">
            <w:pPr>
              <w:tabs>
                <w:tab w:val="left" w:pos="0"/>
              </w:tabs>
              <w:jc w:val="center"/>
              <w:rPr>
                <w:rFonts w:ascii="宋体" w:hAnsi="宋体"/>
                <w:b/>
                <w:bCs/>
                <w:color w:val="auto"/>
                <w:szCs w:val="21"/>
                <w:highlight w:val="none"/>
              </w:rPr>
            </w:pPr>
            <w:r>
              <w:rPr>
                <w:rFonts w:hint="eastAsia" w:ascii="宋体" w:hAnsi="宋体"/>
                <w:color w:val="auto"/>
                <w:szCs w:val="21"/>
                <w:highlight w:val="none"/>
              </w:rPr>
              <w:t>第（  ）页</w:t>
            </w:r>
          </w:p>
        </w:tc>
      </w:tr>
    </w:tbl>
    <w:p w14:paraId="2DC46D9C">
      <w:pPr>
        <w:tabs>
          <w:tab w:val="center" w:pos="4483"/>
        </w:tabs>
        <w:ind w:left="315" w:leftChars="50" w:hanging="210" w:hangingChars="100"/>
        <w:rPr>
          <w:rFonts w:ascii="宋体" w:hAnsi="宋体"/>
          <w:color w:val="auto"/>
          <w:szCs w:val="21"/>
          <w:highlight w:val="none"/>
        </w:rPr>
      </w:pPr>
      <w:r>
        <w:rPr>
          <w:rFonts w:hint="eastAsia" w:ascii="宋体" w:hAnsi="宋体"/>
          <w:color w:val="auto"/>
          <w:szCs w:val="21"/>
          <w:highlight w:val="none"/>
        </w:rPr>
        <w:t>注：1、以上材料将作为供应商资格性和符合性审核的重要内容之一，供应商必须严格按照其内容及序列要求在</w:t>
      </w:r>
      <w:r>
        <w:rPr>
          <w:rFonts w:hint="eastAsia" w:ascii="宋体" w:hAnsi="宋体"/>
          <w:bCs/>
          <w:color w:val="auto"/>
          <w:szCs w:val="21"/>
          <w:highlight w:val="none"/>
        </w:rPr>
        <w:t>磋商响应文件</w:t>
      </w:r>
      <w:r>
        <w:rPr>
          <w:rFonts w:hint="eastAsia" w:ascii="宋体" w:hAnsi="宋体"/>
          <w:color w:val="auto"/>
          <w:szCs w:val="21"/>
          <w:highlight w:val="none"/>
        </w:rPr>
        <w:t>中对应如实提供，对缺漏和不符合项或</w:t>
      </w:r>
      <w:r>
        <w:rPr>
          <w:rFonts w:hint="eastAsia" w:ascii="宋体" w:hAnsi="宋体"/>
          <w:bCs/>
          <w:color w:val="auto"/>
          <w:szCs w:val="21"/>
          <w:highlight w:val="none"/>
        </w:rPr>
        <w:t>提交的资料字迹模糊不清而现场无法提供原件核实的</w:t>
      </w:r>
      <w:r>
        <w:rPr>
          <w:rFonts w:hint="eastAsia" w:ascii="宋体" w:hAnsi="宋体"/>
          <w:color w:val="auto"/>
          <w:szCs w:val="21"/>
          <w:highlight w:val="none"/>
        </w:rPr>
        <w:t>将会直接导致无效响应。</w:t>
      </w:r>
      <w:r>
        <w:rPr>
          <w:rFonts w:hint="eastAsia" w:ascii="宋体" w:hAnsi="宋体"/>
          <w:bCs/>
          <w:color w:val="auto"/>
          <w:szCs w:val="21"/>
          <w:highlight w:val="none"/>
        </w:rPr>
        <w:t>不能继续参与后续磋商，有效供应商少于3家的将导致废标。废标后，除采购任务取消情形外，应当重新组织采购。</w:t>
      </w:r>
      <w:r>
        <w:rPr>
          <w:rFonts w:hint="eastAsia" w:ascii="宋体" w:hAnsi="宋体"/>
          <w:color w:val="auto"/>
          <w:szCs w:val="21"/>
          <w:highlight w:val="none"/>
        </w:rPr>
        <w:t>在对应的自查结论中填“通过”或“不通过”。</w:t>
      </w:r>
    </w:p>
    <w:p w14:paraId="59E4DD4F">
      <w:pPr>
        <w:tabs>
          <w:tab w:val="center" w:pos="4483"/>
        </w:tabs>
        <w:ind w:left="315" w:leftChars="50" w:hanging="210" w:hangingChars="100"/>
        <w:rPr>
          <w:rFonts w:ascii="宋体" w:hAnsi="宋体"/>
          <w:bCs/>
          <w:color w:val="auto"/>
          <w:szCs w:val="21"/>
          <w:highlight w:val="none"/>
        </w:rPr>
      </w:pPr>
      <w:r>
        <w:rPr>
          <w:rFonts w:ascii="宋体" w:hAnsi="宋体"/>
          <w:bCs/>
          <w:color w:val="auto"/>
          <w:szCs w:val="21"/>
          <w:highlight w:val="none"/>
        </w:rPr>
        <w:t xml:space="preserve">   2</w:t>
      </w:r>
      <w:r>
        <w:rPr>
          <w:rFonts w:hint="eastAsia" w:ascii="宋体" w:hAnsi="宋体"/>
          <w:bCs/>
          <w:color w:val="auto"/>
          <w:szCs w:val="21"/>
          <w:highlight w:val="none"/>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auto"/>
          <w:szCs w:val="21"/>
          <w:highlight w:val="none"/>
        </w:rPr>
      </w:pPr>
    </w:p>
    <w:p w14:paraId="03550107">
      <w:pPr>
        <w:adjustRightInd w:val="0"/>
        <w:snapToGrid w:val="0"/>
        <w:spacing w:line="300" w:lineRule="auto"/>
        <w:rPr>
          <w:rFonts w:ascii="宋体" w:hAnsi="宋体"/>
          <w:color w:val="auto"/>
          <w:szCs w:val="21"/>
          <w:highlight w:val="none"/>
        </w:rPr>
      </w:pPr>
    </w:p>
    <w:p w14:paraId="251862E6">
      <w:pPr>
        <w:adjustRightInd w:val="0"/>
        <w:snapToGrid w:val="0"/>
        <w:spacing w:line="300" w:lineRule="auto"/>
        <w:rPr>
          <w:rFonts w:ascii="宋体" w:hAnsi="宋体"/>
          <w:color w:val="auto"/>
          <w:szCs w:val="21"/>
          <w:highlight w:val="none"/>
          <w:u w:val="single"/>
        </w:rPr>
      </w:pPr>
      <w:r>
        <w:rPr>
          <w:rFonts w:hint="eastAsia" w:ascii="宋体" w:hAnsi="宋体"/>
          <w:bCs/>
          <w:color w:val="auto"/>
          <w:highlight w:val="none"/>
        </w:rPr>
        <w:t>供应商法定代表人（负责人）或授权代理人（签字）：</w:t>
      </w:r>
      <w:r>
        <w:rPr>
          <w:rFonts w:hint="eastAsia" w:ascii="宋体" w:hAnsi="宋体"/>
          <w:bCs/>
          <w:color w:val="auto"/>
          <w:highlight w:val="none"/>
          <w:u w:val="single"/>
        </w:rPr>
        <w:t xml:space="preserve">                            </w:t>
      </w:r>
    </w:p>
    <w:p w14:paraId="2489B5D0">
      <w:pPr>
        <w:adjustRightInd w:val="0"/>
        <w:snapToGrid w:val="0"/>
        <w:spacing w:line="300" w:lineRule="auto"/>
        <w:rPr>
          <w:rFonts w:ascii="宋体" w:hAnsi="宋体"/>
          <w:color w:val="auto"/>
          <w:szCs w:val="21"/>
          <w:highlight w:val="none"/>
          <w:u w:val="single"/>
        </w:rPr>
      </w:pPr>
      <w:r>
        <w:rPr>
          <w:rFonts w:hint="eastAsia" w:ascii="宋体" w:hAnsi="宋体"/>
          <w:color w:val="auto"/>
          <w:szCs w:val="21"/>
          <w:highlight w:val="none"/>
        </w:rPr>
        <w:t>供应商名称（签章）：</w:t>
      </w:r>
      <w:r>
        <w:rPr>
          <w:rFonts w:hint="eastAsia" w:ascii="宋体" w:hAnsi="宋体"/>
          <w:color w:val="auto"/>
          <w:szCs w:val="21"/>
          <w:highlight w:val="none"/>
          <w:u w:val="single"/>
        </w:rPr>
        <w:t xml:space="preserve">                        </w:t>
      </w:r>
    </w:p>
    <w:p w14:paraId="309C9613">
      <w:pPr>
        <w:adjustRightInd w:val="0"/>
        <w:snapToGrid w:val="0"/>
        <w:spacing w:line="300" w:lineRule="auto"/>
        <w:rPr>
          <w:rFonts w:ascii="宋体" w:hAnsi="宋体"/>
          <w:b/>
          <w:bCs/>
          <w:color w:val="auto"/>
          <w:szCs w:val="21"/>
          <w:highlight w:val="none"/>
          <w:u w:val="single"/>
        </w:rPr>
      </w:pPr>
      <w:r>
        <w:rPr>
          <w:rFonts w:hint="eastAsia" w:ascii="宋体" w:hAnsi="宋体"/>
          <w:color w:val="auto"/>
          <w:szCs w:val="21"/>
          <w:highlight w:val="none"/>
        </w:rPr>
        <w:t>日期：   年   月   日</w:t>
      </w:r>
    </w:p>
    <w:p w14:paraId="7E869FAA">
      <w:pPr>
        <w:pStyle w:val="5"/>
        <w:rPr>
          <w:rFonts w:hAnsi="宋体"/>
          <w:color w:val="auto"/>
          <w:highlight w:val="none"/>
        </w:rPr>
        <w:sectPr>
          <w:footerReference r:id="rId13" w:type="default"/>
          <w:pgSz w:w="11906" w:h="16838"/>
          <w:pgMar w:top="1474" w:right="1418" w:bottom="1474" w:left="1418" w:header="851" w:footer="851" w:gutter="0"/>
          <w:cols w:space="720" w:num="1"/>
          <w:titlePg/>
          <w:docGrid w:linePitch="312" w:charSpace="0"/>
        </w:sectPr>
      </w:pPr>
    </w:p>
    <w:bookmarkEnd w:id="164"/>
    <w:bookmarkEnd w:id="165"/>
    <w:bookmarkEnd w:id="166"/>
    <w:bookmarkEnd w:id="167"/>
    <w:bookmarkEnd w:id="168"/>
    <w:p w14:paraId="4E69A75A">
      <w:pPr>
        <w:pStyle w:val="3"/>
        <w:numPr>
          <w:ilvl w:val="1"/>
          <w:numId w:val="0"/>
        </w:numPr>
        <w:spacing w:line="360" w:lineRule="auto"/>
        <w:rPr>
          <w:rFonts w:ascii="宋体" w:hAnsi="宋体"/>
          <w:color w:val="auto"/>
          <w:highlight w:val="none"/>
        </w:rPr>
      </w:pPr>
      <w:bookmarkStart w:id="292" w:name="_Toc27921"/>
      <w:bookmarkStart w:id="293" w:name="_Toc200414515"/>
      <w:bookmarkStart w:id="294" w:name="_Toc469160785"/>
      <w:r>
        <w:rPr>
          <w:rFonts w:hint="eastAsia" w:ascii="宋体" w:hAnsi="宋体"/>
          <w:color w:val="auto"/>
          <w:sz w:val="28"/>
          <w:szCs w:val="28"/>
          <w:highlight w:val="none"/>
        </w:rPr>
        <w:t>（一）无重大违法记录声明函</w:t>
      </w:r>
      <w:bookmarkEnd w:id="292"/>
      <w:bookmarkEnd w:id="293"/>
      <w:bookmarkEnd w:id="294"/>
    </w:p>
    <w:p w14:paraId="3AA3292A">
      <w:pPr>
        <w:spacing w:line="360" w:lineRule="auto"/>
        <w:rPr>
          <w:rFonts w:ascii="宋体" w:hAnsi="宋体"/>
          <w:color w:val="auto"/>
          <w:szCs w:val="21"/>
          <w:highlight w:val="none"/>
        </w:rPr>
      </w:pPr>
      <w:r>
        <w:rPr>
          <w:rFonts w:hint="eastAsia" w:ascii="宋体" w:hAnsi="宋体"/>
          <w:color w:val="auto"/>
          <w:szCs w:val="21"/>
          <w:highlight w:val="none"/>
        </w:rPr>
        <w:t>致（代理机构）：</w:t>
      </w:r>
    </w:p>
    <w:p w14:paraId="323CF1D6">
      <w:pPr>
        <w:spacing w:line="360" w:lineRule="auto"/>
        <w:rPr>
          <w:rFonts w:ascii="宋体" w:hAnsi="宋体"/>
          <w:color w:val="auto"/>
          <w:szCs w:val="21"/>
          <w:highlight w:val="none"/>
        </w:rPr>
      </w:pPr>
      <w:r>
        <w:rPr>
          <w:rFonts w:hint="eastAsia" w:ascii="宋体" w:hAnsi="宋体"/>
          <w:color w:val="auto"/>
          <w:szCs w:val="21"/>
          <w:highlight w:val="none"/>
        </w:rPr>
        <w:t xml:space="preserve">    针对贵方组织的（项目名称）：</w:t>
      </w:r>
      <w:r>
        <w:rPr>
          <w:rFonts w:hint="eastAsia" w:ascii="宋体" w:hAnsi="宋体"/>
          <w:color w:val="auto"/>
          <w:szCs w:val="21"/>
          <w:highlight w:val="none"/>
          <w:u w:val="single"/>
        </w:rPr>
        <w:t xml:space="preserve">                             </w:t>
      </w:r>
      <w:r>
        <w:rPr>
          <w:rFonts w:hint="eastAsia" w:ascii="宋体" w:hAnsi="宋体"/>
          <w:color w:val="auto"/>
          <w:szCs w:val="21"/>
          <w:highlight w:val="none"/>
        </w:rPr>
        <w:t>（项目编号</w:t>
      </w:r>
      <w:r>
        <w:rPr>
          <w:rFonts w:hint="eastAsia" w:ascii="宋体" w:hAnsi="宋体"/>
          <w:color w:val="auto"/>
          <w:szCs w:val="21"/>
          <w:highlight w:val="none"/>
          <w:u w:val="single"/>
        </w:rPr>
        <w:t>：</w:t>
      </w:r>
      <w:r>
        <w:rPr>
          <w:rFonts w:hint="eastAsia" w:ascii="宋体" w:hAnsi="宋体"/>
          <w:b/>
          <w:bCs/>
          <w:color w:val="auto"/>
          <w:szCs w:val="21"/>
          <w:highlight w:val="none"/>
          <w:u w:val="single"/>
        </w:rPr>
        <w:t xml:space="preserve">           </w:t>
      </w:r>
      <w:r>
        <w:rPr>
          <w:rFonts w:hint="eastAsia" w:ascii="宋体" w:hAnsi="宋体"/>
          <w:color w:val="auto"/>
          <w:szCs w:val="21"/>
          <w:highlight w:val="none"/>
          <w:u w:val="single"/>
        </w:rPr>
        <w:t>）</w:t>
      </w:r>
      <w:r>
        <w:rPr>
          <w:rFonts w:hint="eastAsia" w:ascii="宋体" w:hAnsi="宋体"/>
          <w:color w:val="auto"/>
          <w:szCs w:val="21"/>
          <w:highlight w:val="none"/>
        </w:rPr>
        <w:t>，我方郑重承诺：</w:t>
      </w:r>
    </w:p>
    <w:p w14:paraId="3BD7BCCC">
      <w:pPr>
        <w:spacing w:line="360" w:lineRule="auto"/>
        <w:rPr>
          <w:rFonts w:ascii="宋体" w:hAnsi="宋体"/>
          <w:color w:val="auto"/>
          <w:szCs w:val="21"/>
          <w:highlight w:val="none"/>
        </w:rPr>
      </w:pPr>
      <w:r>
        <w:rPr>
          <w:rFonts w:hint="eastAsia" w:ascii="宋体" w:hAnsi="宋体"/>
          <w:color w:val="auto"/>
          <w:szCs w:val="21"/>
          <w:highlight w:val="none"/>
        </w:rPr>
        <w:t xml:space="preserve">   参加本次政府采购活动前三年内，在经营活动中没有重大违法记录。</w:t>
      </w:r>
    </w:p>
    <w:p w14:paraId="1AF58B98">
      <w:pPr>
        <w:spacing w:line="360" w:lineRule="auto"/>
        <w:rPr>
          <w:rFonts w:ascii="宋体" w:hAnsi="宋体"/>
          <w:color w:val="auto"/>
          <w:szCs w:val="21"/>
          <w:highlight w:val="none"/>
        </w:rPr>
      </w:pPr>
      <w:r>
        <w:rPr>
          <w:rFonts w:hint="eastAsia" w:ascii="宋体" w:hAnsi="宋体"/>
          <w:color w:val="auto"/>
          <w:szCs w:val="21"/>
          <w:highlight w:val="none"/>
        </w:rPr>
        <w:t xml:space="preserve">   本公司对上述声明的真实性负责。如有虚假，将依法承担相关责任。</w:t>
      </w:r>
    </w:p>
    <w:p w14:paraId="518AA179">
      <w:pPr>
        <w:spacing w:line="360" w:lineRule="auto"/>
        <w:rPr>
          <w:rFonts w:ascii="宋体" w:hAnsi="宋体"/>
          <w:color w:val="auto"/>
          <w:szCs w:val="21"/>
          <w:highlight w:val="none"/>
        </w:rPr>
      </w:pPr>
      <w:r>
        <w:rPr>
          <w:rFonts w:hint="eastAsia" w:ascii="宋体" w:hAnsi="宋体"/>
          <w:color w:val="auto"/>
          <w:szCs w:val="21"/>
          <w:highlight w:val="none"/>
        </w:rPr>
        <w:t xml:space="preserve">    特此声明。</w:t>
      </w:r>
    </w:p>
    <w:p w14:paraId="4D932030">
      <w:pPr>
        <w:spacing w:line="360" w:lineRule="auto"/>
        <w:ind w:firstLine="660"/>
        <w:rPr>
          <w:rFonts w:ascii="宋体" w:hAnsi="宋体"/>
          <w:color w:val="auto"/>
          <w:szCs w:val="21"/>
          <w:highlight w:val="none"/>
        </w:rPr>
      </w:pPr>
    </w:p>
    <w:p w14:paraId="3ADD98CA">
      <w:pPr>
        <w:spacing w:line="360" w:lineRule="auto"/>
        <w:ind w:firstLine="660"/>
        <w:rPr>
          <w:rFonts w:ascii="宋体" w:hAnsi="宋体"/>
          <w:color w:val="auto"/>
          <w:szCs w:val="21"/>
          <w:highlight w:val="none"/>
        </w:rPr>
      </w:pPr>
    </w:p>
    <w:p w14:paraId="1D47BD96">
      <w:pPr>
        <w:spacing w:line="360" w:lineRule="auto"/>
        <w:ind w:firstLine="660"/>
        <w:rPr>
          <w:rFonts w:ascii="宋体" w:hAnsi="宋体"/>
          <w:color w:val="auto"/>
          <w:szCs w:val="21"/>
          <w:highlight w:val="none"/>
        </w:rPr>
      </w:pPr>
    </w:p>
    <w:p w14:paraId="1E6C066C">
      <w:pPr>
        <w:spacing w:line="360" w:lineRule="auto"/>
        <w:ind w:firstLine="660"/>
        <w:rPr>
          <w:rFonts w:ascii="宋体" w:hAnsi="宋体"/>
          <w:color w:val="auto"/>
          <w:szCs w:val="21"/>
          <w:highlight w:val="none"/>
        </w:rPr>
      </w:pPr>
    </w:p>
    <w:p w14:paraId="0E7B6093">
      <w:pPr>
        <w:spacing w:line="360" w:lineRule="auto"/>
        <w:ind w:firstLine="660"/>
        <w:rPr>
          <w:rFonts w:ascii="宋体" w:hAnsi="宋体"/>
          <w:color w:val="auto"/>
          <w:szCs w:val="21"/>
          <w:highlight w:val="none"/>
        </w:rPr>
      </w:pPr>
    </w:p>
    <w:p w14:paraId="311634DA">
      <w:pPr>
        <w:spacing w:line="360" w:lineRule="auto"/>
        <w:ind w:firstLine="660"/>
        <w:rPr>
          <w:rFonts w:ascii="宋体" w:hAnsi="宋体"/>
          <w:color w:val="auto"/>
          <w:szCs w:val="21"/>
          <w:highlight w:val="none"/>
        </w:rPr>
      </w:pPr>
    </w:p>
    <w:p w14:paraId="22D01266">
      <w:pPr>
        <w:spacing w:line="360" w:lineRule="auto"/>
        <w:ind w:firstLine="660"/>
        <w:rPr>
          <w:rFonts w:ascii="宋体" w:hAnsi="宋体"/>
          <w:color w:val="auto"/>
          <w:szCs w:val="21"/>
          <w:highlight w:val="none"/>
        </w:rPr>
      </w:pPr>
    </w:p>
    <w:p w14:paraId="32757D97">
      <w:pPr>
        <w:spacing w:line="360" w:lineRule="auto"/>
        <w:ind w:firstLine="660"/>
        <w:rPr>
          <w:rFonts w:ascii="宋体" w:hAnsi="宋体"/>
          <w:color w:val="auto"/>
          <w:szCs w:val="21"/>
          <w:highlight w:val="none"/>
        </w:rPr>
      </w:pPr>
    </w:p>
    <w:p w14:paraId="167F0506">
      <w:pPr>
        <w:spacing w:line="360" w:lineRule="auto"/>
        <w:ind w:firstLine="660"/>
        <w:rPr>
          <w:rFonts w:ascii="宋体" w:hAnsi="宋体"/>
          <w:color w:val="auto"/>
          <w:szCs w:val="21"/>
          <w:highlight w:val="none"/>
        </w:rPr>
      </w:pPr>
    </w:p>
    <w:p w14:paraId="36CDE207">
      <w:pPr>
        <w:spacing w:line="360" w:lineRule="auto"/>
        <w:ind w:firstLine="660"/>
        <w:rPr>
          <w:rFonts w:ascii="宋体" w:hAnsi="宋体"/>
          <w:color w:val="auto"/>
          <w:szCs w:val="21"/>
          <w:highlight w:val="none"/>
        </w:rPr>
      </w:pPr>
    </w:p>
    <w:p w14:paraId="6911ECD5">
      <w:pPr>
        <w:spacing w:line="360" w:lineRule="auto"/>
        <w:rPr>
          <w:rFonts w:ascii="宋体" w:hAnsi="宋体"/>
          <w:color w:val="auto"/>
          <w:szCs w:val="21"/>
          <w:highlight w:val="none"/>
        </w:rPr>
      </w:pPr>
      <w:r>
        <w:rPr>
          <w:rFonts w:hint="eastAsia" w:ascii="宋体" w:hAnsi="宋体"/>
          <w:color w:val="auto"/>
          <w:szCs w:val="21"/>
          <w:highlight w:val="none"/>
        </w:rPr>
        <w:t>供应商法定代表人（负责人）或授权代理人（签字）：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012EB715">
      <w:pPr>
        <w:spacing w:line="360" w:lineRule="auto"/>
        <w:rPr>
          <w:rFonts w:ascii="宋体" w:hAnsi="宋体"/>
          <w:color w:val="auto"/>
          <w:szCs w:val="21"/>
          <w:highlight w:val="none"/>
        </w:rPr>
      </w:pPr>
      <w:r>
        <w:rPr>
          <w:rFonts w:hint="eastAsia" w:ascii="宋体" w:hAnsi="宋体"/>
          <w:color w:val="auto"/>
          <w:szCs w:val="21"/>
          <w:highlight w:val="none"/>
        </w:rPr>
        <w:t>供应商名称（加盖公章）：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A1ED1FE">
      <w:pPr>
        <w:spacing w:line="360" w:lineRule="auto"/>
        <w:rPr>
          <w:rFonts w:ascii="宋体" w:hAnsi="宋体"/>
          <w:color w:val="auto"/>
          <w:szCs w:val="21"/>
          <w:highlight w:val="none"/>
        </w:rPr>
      </w:pPr>
      <w:r>
        <w:rPr>
          <w:rFonts w:hint="eastAsia" w:ascii="宋体" w:hAnsi="宋体"/>
          <w:bCs/>
          <w:color w:val="auto"/>
          <w:szCs w:val="21"/>
          <w:highlight w:val="none"/>
        </w:rPr>
        <w:t>日期：</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年</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月 </w:t>
      </w:r>
      <w:r>
        <w:rPr>
          <w:rFonts w:hint="eastAsia" w:ascii="宋体" w:hAnsi="宋体"/>
          <w:bCs/>
          <w:color w:val="auto"/>
          <w:szCs w:val="21"/>
          <w:highlight w:val="none"/>
          <w:u w:val="single"/>
        </w:rPr>
        <w:t xml:space="preserve">    </w:t>
      </w:r>
      <w:r>
        <w:rPr>
          <w:rFonts w:hint="eastAsia" w:ascii="宋体" w:hAnsi="宋体"/>
          <w:bCs/>
          <w:color w:val="auto"/>
          <w:szCs w:val="21"/>
          <w:highlight w:val="none"/>
        </w:rPr>
        <w:t>日</w:t>
      </w:r>
      <w:r>
        <w:rPr>
          <w:rFonts w:hint="eastAsia" w:ascii="宋体" w:hAnsi="宋体"/>
          <w:color w:val="auto"/>
          <w:szCs w:val="21"/>
          <w:highlight w:val="none"/>
        </w:rPr>
        <w:t xml:space="preserve">                       </w:t>
      </w:r>
    </w:p>
    <w:p w14:paraId="13F697C1">
      <w:pPr>
        <w:pStyle w:val="5"/>
        <w:spacing w:line="360" w:lineRule="auto"/>
        <w:ind w:left="420" w:firstLine="0"/>
        <w:rPr>
          <w:rFonts w:hAnsi="宋体"/>
          <w:color w:val="auto"/>
          <w:highlight w:val="none"/>
        </w:rPr>
      </w:pPr>
    </w:p>
    <w:p w14:paraId="1AA523A6">
      <w:pPr>
        <w:pStyle w:val="5"/>
        <w:spacing w:line="360" w:lineRule="auto"/>
        <w:ind w:left="420" w:firstLine="0"/>
        <w:rPr>
          <w:rFonts w:hAnsi="宋体"/>
          <w:color w:val="auto"/>
          <w:highlight w:val="none"/>
        </w:rPr>
      </w:pPr>
    </w:p>
    <w:p w14:paraId="1C8BEC2F">
      <w:pPr>
        <w:pStyle w:val="5"/>
        <w:spacing w:line="360" w:lineRule="auto"/>
        <w:ind w:left="420" w:firstLine="0"/>
        <w:rPr>
          <w:rFonts w:hAnsi="宋体"/>
          <w:color w:val="auto"/>
          <w:highlight w:val="none"/>
        </w:rPr>
      </w:pPr>
    </w:p>
    <w:p w14:paraId="6BACC9A7">
      <w:pPr>
        <w:pStyle w:val="5"/>
        <w:spacing w:line="360" w:lineRule="auto"/>
        <w:ind w:left="420" w:firstLine="0"/>
        <w:rPr>
          <w:rFonts w:hAnsi="宋体"/>
          <w:color w:val="auto"/>
          <w:highlight w:val="none"/>
        </w:rPr>
      </w:pPr>
    </w:p>
    <w:p w14:paraId="6BA924B5">
      <w:pPr>
        <w:pStyle w:val="5"/>
        <w:spacing w:line="360" w:lineRule="auto"/>
        <w:ind w:left="420" w:firstLine="0"/>
        <w:rPr>
          <w:rFonts w:hAnsi="宋体"/>
          <w:color w:val="auto"/>
          <w:highlight w:val="none"/>
        </w:rPr>
      </w:pPr>
    </w:p>
    <w:p w14:paraId="12FFE931">
      <w:pPr>
        <w:pStyle w:val="5"/>
        <w:spacing w:line="360" w:lineRule="auto"/>
        <w:ind w:left="420" w:firstLine="0"/>
        <w:rPr>
          <w:rFonts w:hAnsi="宋体"/>
          <w:color w:val="auto"/>
          <w:highlight w:val="none"/>
        </w:rPr>
      </w:pPr>
    </w:p>
    <w:p w14:paraId="030B0C02">
      <w:pPr>
        <w:pStyle w:val="5"/>
        <w:spacing w:line="360" w:lineRule="auto"/>
        <w:ind w:left="420" w:firstLine="0"/>
        <w:rPr>
          <w:rFonts w:hAnsi="宋体"/>
          <w:color w:val="auto"/>
          <w:highlight w:val="none"/>
        </w:rPr>
      </w:pPr>
    </w:p>
    <w:p w14:paraId="38B2B70A">
      <w:pPr>
        <w:pStyle w:val="5"/>
        <w:spacing w:line="360" w:lineRule="auto"/>
        <w:ind w:left="420" w:firstLine="0"/>
        <w:rPr>
          <w:rFonts w:hAnsi="宋体"/>
          <w:color w:val="auto"/>
          <w:highlight w:val="none"/>
        </w:rPr>
      </w:pPr>
    </w:p>
    <w:p w14:paraId="1361F654">
      <w:pPr>
        <w:pStyle w:val="3"/>
        <w:numPr>
          <w:ilvl w:val="1"/>
          <w:numId w:val="0"/>
        </w:numPr>
        <w:spacing w:line="360" w:lineRule="auto"/>
        <w:rPr>
          <w:rFonts w:ascii="宋体" w:hAnsi="宋体"/>
          <w:color w:val="auto"/>
          <w:kern w:val="0"/>
          <w:sz w:val="28"/>
          <w:szCs w:val="28"/>
          <w:highlight w:val="none"/>
        </w:rPr>
      </w:pPr>
      <w:bookmarkStart w:id="295" w:name="_Toc200414516"/>
      <w:bookmarkStart w:id="296" w:name="_Toc469160786"/>
      <w:bookmarkStart w:id="297" w:name="_Toc10768"/>
      <w:r>
        <w:rPr>
          <w:rFonts w:hint="eastAsia" w:ascii="宋体" w:hAnsi="宋体"/>
          <w:color w:val="auto"/>
          <w:kern w:val="0"/>
          <w:sz w:val="28"/>
          <w:szCs w:val="28"/>
          <w:highlight w:val="none"/>
        </w:rPr>
        <w:t>（二）法定代表人（负责人）证明书</w:t>
      </w:r>
      <w:bookmarkEnd w:id="295"/>
      <w:bookmarkEnd w:id="296"/>
      <w:bookmarkEnd w:id="297"/>
    </w:p>
    <w:p w14:paraId="75D659EA">
      <w:pPr>
        <w:pStyle w:val="5"/>
        <w:spacing w:line="360" w:lineRule="auto"/>
        <w:rPr>
          <w:rFonts w:hAnsi="宋体"/>
          <w:color w:val="auto"/>
          <w:highlight w:val="none"/>
        </w:rPr>
      </w:pPr>
    </w:p>
    <w:p w14:paraId="4EE6D89F">
      <w:pPr>
        <w:spacing w:line="360" w:lineRule="auto"/>
        <w:ind w:firstLine="420" w:firstLineChars="200"/>
        <w:rPr>
          <w:rFonts w:ascii="宋体" w:hAnsi="宋体"/>
          <w:color w:val="auto"/>
          <w:highlight w:val="none"/>
        </w:rPr>
      </w:pPr>
      <w:r>
        <w:rPr>
          <w:rFonts w:hint="eastAsia" w:ascii="宋体" w:hAnsi="宋体"/>
          <w:color w:val="auto"/>
          <w:highlight w:val="none"/>
          <w:u w:val="single"/>
        </w:rPr>
        <w:t xml:space="preserve">      单位法定代表人（负责人）姓名     </w:t>
      </w:r>
      <w:r>
        <w:rPr>
          <w:rFonts w:hint="eastAsia" w:ascii="宋体" w:hAnsi="宋体"/>
          <w:color w:val="auto"/>
          <w:highlight w:val="none"/>
        </w:rPr>
        <w:t>同志，现任</w:t>
      </w:r>
      <w:r>
        <w:rPr>
          <w:rFonts w:hint="eastAsia" w:ascii="宋体" w:hAnsi="宋体"/>
          <w:color w:val="auto"/>
          <w:highlight w:val="none"/>
          <w:u w:val="single"/>
        </w:rPr>
        <w:t xml:space="preserve">       供应商名称                  </w:t>
      </w:r>
      <w:r>
        <w:rPr>
          <w:rFonts w:hint="eastAsia" w:ascii="宋体" w:hAnsi="宋体"/>
          <w:color w:val="auto"/>
          <w:highlight w:val="none"/>
        </w:rPr>
        <w:t xml:space="preserve">的   </w:t>
      </w:r>
      <w:r>
        <w:rPr>
          <w:rFonts w:hint="eastAsia" w:ascii="宋体" w:hAnsi="宋体"/>
          <w:color w:val="auto"/>
          <w:highlight w:val="none"/>
          <w:u w:val="single"/>
        </w:rPr>
        <w:t xml:space="preserve">职务    </w:t>
      </w:r>
      <w:r>
        <w:rPr>
          <w:rFonts w:hint="eastAsia" w:ascii="宋体" w:hAnsi="宋体"/>
          <w:color w:val="auto"/>
          <w:highlight w:val="none"/>
        </w:rPr>
        <w:t>，为法定代表人（负责人），特此证明。</w:t>
      </w:r>
    </w:p>
    <w:p w14:paraId="482C0B71">
      <w:pPr>
        <w:spacing w:line="360" w:lineRule="auto"/>
        <w:ind w:firstLine="420" w:firstLineChars="200"/>
        <w:rPr>
          <w:rFonts w:ascii="宋体" w:hAnsi="宋体"/>
          <w:color w:val="auto"/>
          <w:highlight w:val="none"/>
        </w:rPr>
      </w:pPr>
      <w:r>
        <w:rPr>
          <w:rFonts w:hint="eastAsia" w:ascii="宋体" w:hAnsi="宋体"/>
          <w:color w:val="auto"/>
          <w:highlight w:val="none"/>
        </w:rPr>
        <w:t xml:space="preserve">      </w:t>
      </w:r>
    </w:p>
    <w:p w14:paraId="5CD621EB">
      <w:pPr>
        <w:spacing w:line="360" w:lineRule="auto"/>
        <w:ind w:firstLine="420" w:firstLineChars="200"/>
        <w:rPr>
          <w:rFonts w:ascii="宋体" w:hAnsi="宋体"/>
          <w:color w:val="auto"/>
          <w:highlight w:val="none"/>
        </w:rPr>
      </w:pPr>
      <w:r>
        <w:rPr>
          <w:rFonts w:hint="eastAsia" w:ascii="宋体" w:hAnsi="宋体"/>
          <w:color w:val="auto"/>
          <w:highlight w:val="none"/>
        </w:rPr>
        <w:t>签发单位：</w:t>
      </w:r>
      <w:r>
        <w:rPr>
          <w:rFonts w:hint="eastAsia" w:ascii="宋体" w:hAnsi="宋体"/>
          <w:color w:val="auto"/>
          <w:highlight w:val="none"/>
          <w:u w:val="single"/>
        </w:rPr>
        <w:t xml:space="preserve">（名称并加盖公章）                  </w:t>
      </w:r>
      <w:r>
        <w:rPr>
          <w:rFonts w:hint="eastAsia" w:ascii="宋体" w:hAnsi="宋体"/>
          <w:color w:val="auto"/>
          <w:highlight w:val="none"/>
        </w:rPr>
        <w:t xml:space="preserve">                          </w:t>
      </w:r>
    </w:p>
    <w:p w14:paraId="11C39D4F">
      <w:pPr>
        <w:spacing w:line="360" w:lineRule="auto"/>
        <w:ind w:firstLine="420" w:firstLineChars="200"/>
        <w:rPr>
          <w:rFonts w:ascii="宋体" w:hAnsi="宋体"/>
          <w:color w:val="auto"/>
          <w:highlight w:val="none"/>
        </w:rPr>
      </w:pPr>
      <w:r>
        <w:rPr>
          <w:rFonts w:hint="eastAsia" w:ascii="宋体" w:hAnsi="宋体"/>
          <w:color w:val="auto"/>
          <w:highlight w:val="none"/>
        </w:rPr>
        <w:t>签发日期：</w:t>
      </w:r>
      <w:r>
        <w:rPr>
          <w:rFonts w:hint="eastAsia" w:ascii="宋体" w:hAnsi="宋体"/>
          <w:color w:val="auto"/>
          <w:highlight w:val="none"/>
          <w:u w:val="single"/>
        </w:rPr>
        <w:t xml:space="preserve">                          </w:t>
      </w:r>
      <w:r>
        <w:rPr>
          <w:rFonts w:hint="eastAsia" w:ascii="宋体" w:hAnsi="宋体"/>
          <w:color w:val="auto"/>
          <w:highlight w:val="none"/>
        </w:rPr>
        <w:t>有效日期至</w:t>
      </w:r>
      <w:r>
        <w:rPr>
          <w:rFonts w:hint="eastAsia" w:ascii="宋体" w:hAnsi="宋体"/>
          <w:color w:val="auto"/>
          <w:highlight w:val="none"/>
          <w:u w:val="single"/>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06E03166">
      <w:pPr>
        <w:spacing w:line="360" w:lineRule="auto"/>
        <w:ind w:firstLine="420" w:firstLineChars="200"/>
        <w:rPr>
          <w:rFonts w:ascii="宋体" w:hAnsi="宋体"/>
          <w:color w:val="auto"/>
          <w:highlight w:val="none"/>
        </w:rPr>
      </w:pPr>
    </w:p>
    <w:p w14:paraId="597CD4B0">
      <w:pPr>
        <w:spacing w:line="360" w:lineRule="auto"/>
        <w:ind w:firstLine="420" w:firstLineChars="200"/>
        <w:rPr>
          <w:rFonts w:ascii="宋体" w:hAnsi="宋体"/>
          <w:color w:val="auto"/>
          <w:highlight w:val="none"/>
        </w:rPr>
      </w:pPr>
      <w:r>
        <w:rPr>
          <w:rFonts w:hint="eastAsia" w:ascii="宋体" w:hAnsi="宋体"/>
          <w:color w:val="auto"/>
          <w:highlight w:val="none"/>
        </w:rPr>
        <w:t>附：代表人性别：</w:t>
      </w:r>
      <w:r>
        <w:rPr>
          <w:rFonts w:hint="eastAsia" w:ascii="宋体" w:hAnsi="宋体"/>
          <w:color w:val="auto"/>
          <w:highlight w:val="none"/>
          <w:u w:val="single"/>
        </w:rPr>
        <w:t xml:space="preserve">              </w:t>
      </w:r>
      <w:r>
        <w:rPr>
          <w:rFonts w:hint="eastAsia" w:ascii="宋体" w:hAnsi="宋体"/>
          <w:color w:val="auto"/>
          <w:highlight w:val="none"/>
        </w:rPr>
        <w:t xml:space="preserve"> 年龄：</w:t>
      </w:r>
      <w:r>
        <w:rPr>
          <w:rFonts w:hint="eastAsia" w:ascii="宋体" w:hAnsi="宋体"/>
          <w:color w:val="auto"/>
          <w:highlight w:val="none"/>
          <w:u w:val="single"/>
        </w:rPr>
        <w:t xml:space="preserve">       </w:t>
      </w:r>
      <w:r>
        <w:rPr>
          <w:rFonts w:hint="eastAsia" w:ascii="宋体" w:hAnsi="宋体"/>
          <w:color w:val="auto"/>
          <w:highlight w:val="none"/>
        </w:rPr>
        <w:t xml:space="preserve">岁    </w:t>
      </w:r>
    </w:p>
    <w:p w14:paraId="271C92AE">
      <w:pPr>
        <w:spacing w:line="360" w:lineRule="auto"/>
        <w:ind w:firstLine="420" w:firstLineChars="200"/>
        <w:rPr>
          <w:rFonts w:ascii="宋体" w:hAnsi="宋体"/>
          <w:color w:val="auto"/>
          <w:highlight w:val="none"/>
        </w:rPr>
      </w:pPr>
    </w:p>
    <w:p w14:paraId="43D13508">
      <w:pPr>
        <w:spacing w:line="360" w:lineRule="auto"/>
        <w:ind w:firstLine="420" w:firstLineChars="200"/>
        <w:rPr>
          <w:rFonts w:ascii="宋体" w:hAnsi="宋体"/>
          <w:color w:val="auto"/>
          <w:highlight w:val="none"/>
        </w:rPr>
      </w:pPr>
      <w:r>
        <w:rPr>
          <w:rFonts w:hint="eastAsia" w:ascii="宋体" w:hAnsi="宋体"/>
          <w:color w:val="auto"/>
          <w:highlight w:val="none"/>
        </w:rPr>
        <w:t>说明： 内容必须填写真实、清楚，涂改无效，不得转让、买卖。</w:t>
      </w:r>
    </w:p>
    <w:p w14:paraId="1C3EE4B4">
      <w:pPr>
        <w:pStyle w:val="5"/>
        <w:spacing w:line="360" w:lineRule="auto"/>
        <w:rPr>
          <w:rFonts w:hAnsi="宋体"/>
          <w:color w:val="auto"/>
          <w:highlight w:val="none"/>
        </w:rPr>
      </w:pPr>
    </w:p>
    <w:p w14:paraId="0B506101">
      <w:pPr>
        <w:pStyle w:val="5"/>
        <w:spacing w:line="360" w:lineRule="auto"/>
        <w:rPr>
          <w:rFonts w:hAnsi="宋体"/>
          <w:color w:val="auto"/>
          <w:highlight w:val="none"/>
        </w:rPr>
      </w:pPr>
    </w:p>
    <w:p w14:paraId="6ABC41AC">
      <w:pPr>
        <w:pStyle w:val="5"/>
        <w:spacing w:line="360" w:lineRule="auto"/>
        <w:rPr>
          <w:rFonts w:hAnsi="宋体"/>
          <w:color w:val="auto"/>
          <w:highlight w:val="none"/>
        </w:rPr>
      </w:pPr>
    </w:p>
    <w:p w14:paraId="6EEFF2C5">
      <w:pPr>
        <w:pStyle w:val="5"/>
        <w:spacing w:line="360" w:lineRule="auto"/>
        <w:ind w:firstLine="0"/>
        <w:rPr>
          <w:rFonts w:hAnsi="宋体"/>
          <w:color w:val="auto"/>
          <w:highlight w:val="none"/>
        </w:rPr>
      </w:pPr>
      <w:r>
        <w:rPr>
          <w:rFonts w:hAnsi="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auto"/>
          <w:highlight w:val="none"/>
        </w:rPr>
        <w:t xml:space="preserve">    </w:t>
      </w:r>
    </w:p>
    <w:p w14:paraId="6A3598E3">
      <w:pPr>
        <w:pStyle w:val="5"/>
        <w:spacing w:line="360" w:lineRule="auto"/>
        <w:ind w:firstLine="0"/>
        <w:rPr>
          <w:rFonts w:hAnsi="宋体"/>
          <w:color w:val="auto"/>
          <w:highlight w:val="none"/>
        </w:rPr>
      </w:pPr>
    </w:p>
    <w:p w14:paraId="49051FD4">
      <w:pPr>
        <w:pStyle w:val="5"/>
        <w:spacing w:line="360" w:lineRule="auto"/>
        <w:ind w:firstLine="0"/>
        <w:rPr>
          <w:rFonts w:hAnsi="宋体"/>
          <w:color w:val="auto"/>
          <w:highlight w:val="none"/>
        </w:rPr>
      </w:pPr>
      <w:r>
        <w:rPr>
          <w:rFonts w:hint="eastAsia" w:hAnsi="宋体"/>
          <w:color w:val="auto"/>
          <w:highlight w:val="none"/>
        </w:rPr>
        <w:t xml:space="preserve">   </w:t>
      </w:r>
    </w:p>
    <w:p w14:paraId="24096F05">
      <w:pPr>
        <w:pStyle w:val="5"/>
        <w:spacing w:line="360" w:lineRule="auto"/>
        <w:ind w:firstLine="0"/>
        <w:rPr>
          <w:rFonts w:hAnsi="宋体"/>
          <w:color w:val="auto"/>
          <w:highlight w:val="none"/>
        </w:rPr>
      </w:pPr>
    </w:p>
    <w:p w14:paraId="13C6A2A9">
      <w:pPr>
        <w:pStyle w:val="5"/>
        <w:spacing w:line="360" w:lineRule="auto"/>
        <w:rPr>
          <w:rFonts w:hAnsi="宋体"/>
          <w:color w:val="auto"/>
          <w:highlight w:val="none"/>
        </w:rPr>
      </w:pPr>
    </w:p>
    <w:p w14:paraId="26FBCDBF">
      <w:pPr>
        <w:pStyle w:val="5"/>
        <w:spacing w:line="360" w:lineRule="auto"/>
        <w:rPr>
          <w:rFonts w:hAnsi="宋体"/>
          <w:color w:val="auto"/>
          <w:highlight w:val="none"/>
        </w:rPr>
      </w:pPr>
    </w:p>
    <w:p w14:paraId="5DAF0047">
      <w:pPr>
        <w:pStyle w:val="5"/>
        <w:spacing w:line="360" w:lineRule="auto"/>
        <w:rPr>
          <w:rFonts w:hAnsi="宋体"/>
          <w:color w:val="auto"/>
          <w:highlight w:val="none"/>
        </w:rPr>
      </w:pPr>
    </w:p>
    <w:p w14:paraId="672D437B">
      <w:pPr>
        <w:pStyle w:val="5"/>
        <w:spacing w:line="360" w:lineRule="auto"/>
        <w:rPr>
          <w:rFonts w:hAnsi="宋体"/>
          <w:color w:val="auto"/>
          <w:highlight w:val="none"/>
        </w:rPr>
      </w:pPr>
    </w:p>
    <w:p w14:paraId="5708C27C">
      <w:pPr>
        <w:pStyle w:val="5"/>
        <w:spacing w:line="360" w:lineRule="auto"/>
        <w:rPr>
          <w:rFonts w:hAnsi="宋体"/>
          <w:color w:val="auto"/>
          <w:highlight w:val="none"/>
        </w:rPr>
      </w:pPr>
    </w:p>
    <w:p w14:paraId="325D9738">
      <w:pPr>
        <w:pStyle w:val="5"/>
        <w:spacing w:line="360" w:lineRule="auto"/>
        <w:rPr>
          <w:rFonts w:hAnsi="宋体"/>
          <w:color w:val="auto"/>
          <w:highlight w:val="none"/>
        </w:rPr>
      </w:pPr>
    </w:p>
    <w:p w14:paraId="01E2BD9C">
      <w:pPr>
        <w:pStyle w:val="3"/>
        <w:numPr>
          <w:ilvl w:val="1"/>
          <w:numId w:val="0"/>
        </w:numPr>
        <w:spacing w:line="360" w:lineRule="auto"/>
        <w:rPr>
          <w:rFonts w:ascii="宋体" w:hAnsi="宋体"/>
          <w:color w:val="auto"/>
          <w:sz w:val="28"/>
          <w:szCs w:val="28"/>
          <w:highlight w:val="none"/>
        </w:rPr>
      </w:pPr>
      <w:bookmarkStart w:id="298" w:name="_Toc469160787"/>
      <w:bookmarkStart w:id="299" w:name="_Toc200414517"/>
      <w:bookmarkStart w:id="300" w:name="_Toc28370"/>
      <w:r>
        <w:rPr>
          <w:rFonts w:hint="eastAsia" w:ascii="宋体" w:hAnsi="宋体"/>
          <w:color w:val="auto"/>
          <w:sz w:val="28"/>
          <w:szCs w:val="28"/>
          <w:highlight w:val="none"/>
        </w:rPr>
        <w:t>（三）法定代表人（负责人）授权书</w:t>
      </w:r>
      <w:bookmarkEnd w:id="298"/>
      <w:bookmarkEnd w:id="299"/>
      <w:bookmarkEnd w:id="300"/>
    </w:p>
    <w:p w14:paraId="42273596">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本授权委托书声明：我</w:t>
      </w:r>
      <w:r>
        <w:rPr>
          <w:rFonts w:hint="eastAsia" w:ascii="宋体" w:hAnsi="宋体"/>
          <w:bCs/>
          <w:color w:val="auto"/>
          <w:kern w:val="0"/>
          <w:szCs w:val="21"/>
          <w:highlight w:val="none"/>
          <w:u w:val="single"/>
        </w:rPr>
        <w:t xml:space="preserve">        （单位</w:t>
      </w:r>
      <w:r>
        <w:rPr>
          <w:rFonts w:hint="eastAsia" w:ascii="宋体" w:hAnsi="宋体" w:cs="宋体"/>
          <w:bCs/>
          <w:color w:val="auto"/>
          <w:kern w:val="0"/>
          <w:szCs w:val="21"/>
          <w:highlight w:val="none"/>
          <w:u w:val="single"/>
        </w:rPr>
        <w:t>法定代表人（负责人）</w:t>
      </w:r>
      <w:r>
        <w:rPr>
          <w:rFonts w:hint="eastAsia" w:ascii="宋体" w:hAnsi="宋体"/>
          <w:bCs/>
          <w:color w:val="auto"/>
          <w:kern w:val="0"/>
          <w:szCs w:val="21"/>
          <w:highlight w:val="none"/>
          <w:u w:val="single"/>
        </w:rPr>
        <w:t>姓名）</w:t>
      </w:r>
      <w:r>
        <w:rPr>
          <w:rFonts w:hint="eastAsia" w:ascii="宋体" w:hAnsi="宋体"/>
          <w:bCs/>
          <w:color w:val="auto"/>
          <w:kern w:val="0"/>
          <w:szCs w:val="21"/>
          <w:highlight w:val="none"/>
        </w:rPr>
        <w:t xml:space="preserve"> 系</w:t>
      </w:r>
      <w:r>
        <w:rPr>
          <w:rFonts w:hint="eastAsia" w:ascii="宋体" w:hAnsi="宋体"/>
          <w:bCs/>
          <w:color w:val="auto"/>
          <w:kern w:val="0"/>
          <w:szCs w:val="21"/>
          <w:highlight w:val="none"/>
          <w:u w:val="single"/>
        </w:rPr>
        <w:t xml:space="preserve">       （供应商名称）</w:t>
      </w:r>
      <w:r>
        <w:rPr>
          <w:rFonts w:hint="eastAsia" w:ascii="宋体" w:hAnsi="宋体"/>
          <w:bCs/>
          <w:color w:val="auto"/>
          <w:kern w:val="0"/>
          <w:szCs w:val="21"/>
          <w:highlight w:val="none"/>
        </w:rPr>
        <w:t>的法定代表人（负责人），现授权委托</w:t>
      </w:r>
      <w:r>
        <w:rPr>
          <w:rFonts w:hint="eastAsia" w:ascii="宋体" w:hAnsi="宋体"/>
          <w:bCs/>
          <w:color w:val="auto"/>
          <w:kern w:val="0"/>
          <w:szCs w:val="21"/>
          <w:highlight w:val="none"/>
          <w:u w:val="single"/>
        </w:rPr>
        <w:t xml:space="preserve">                        （供应商名称）</w:t>
      </w:r>
      <w:r>
        <w:rPr>
          <w:rFonts w:hint="eastAsia" w:ascii="宋体" w:hAnsi="宋体"/>
          <w:bCs/>
          <w:color w:val="auto"/>
          <w:kern w:val="0"/>
          <w:szCs w:val="21"/>
          <w:highlight w:val="none"/>
        </w:rPr>
        <w:t>的</w:t>
      </w:r>
      <w:r>
        <w:rPr>
          <w:rFonts w:hint="eastAsia" w:ascii="宋体" w:hAnsi="宋体"/>
          <w:bCs/>
          <w:color w:val="auto"/>
          <w:kern w:val="0"/>
          <w:szCs w:val="21"/>
          <w:highlight w:val="none"/>
          <w:u w:val="single"/>
        </w:rPr>
        <w:t xml:space="preserve">            （代理人姓名）</w:t>
      </w:r>
      <w:r>
        <w:rPr>
          <w:rFonts w:hint="eastAsia" w:ascii="宋体" w:hAnsi="宋体"/>
          <w:bCs/>
          <w:color w:val="auto"/>
          <w:kern w:val="0"/>
          <w:szCs w:val="21"/>
          <w:highlight w:val="none"/>
        </w:rPr>
        <w:t>为我公司代理人，以本公司的名义参加广东业信采购招标有限公司组织的</w:t>
      </w:r>
      <w:r>
        <w:rPr>
          <w:rFonts w:hint="eastAsia" w:ascii="宋体" w:hAnsi="宋体"/>
          <w:bCs/>
          <w:color w:val="auto"/>
          <w:kern w:val="0"/>
          <w:szCs w:val="21"/>
          <w:highlight w:val="none"/>
          <w:u w:val="single"/>
        </w:rPr>
        <w:t xml:space="preserve">  </w:t>
      </w:r>
      <w:r>
        <w:rPr>
          <w:rFonts w:hint="eastAsia" w:ascii="宋体" w:hAnsi="宋体" w:cs="宋体"/>
          <w:b/>
          <w:color w:val="auto"/>
          <w:szCs w:val="21"/>
          <w:highlight w:val="none"/>
          <w:u w:val="single"/>
        </w:rPr>
        <w:t>项目名称，由供应商填写</w:t>
      </w:r>
      <w:r>
        <w:rPr>
          <w:rFonts w:hint="eastAsia" w:ascii="宋体" w:hAnsi="宋体" w:cs="宋体"/>
          <w:color w:val="auto"/>
          <w:szCs w:val="21"/>
          <w:highlight w:val="none"/>
          <w:u w:val="single"/>
        </w:rPr>
        <w:t xml:space="preserve">   </w:t>
      </w:r>
      <w:r>
        <w:rPr>
          <w:rFonts w:hint="eastAsia" w:ascii="宋体" w:hAnsi="宋体"/>
          <w:bCs/>
          <w:color w:val="auto"/>
          <w:szCs w:val="21"/>
          <w:highlight w:val="none"/>
        </w:rPr>
        <w:t>磋商项目（项目编号:</w:t>
      </w:r>
      <w:r>
        <w:rPr>
          <w:rFonts w:hint="eastAsia" w:ascii="宋体" w:hAnsi="宋体" w:cs="宋体"/>
          <w:b/>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s="宋体"/>
          <w:b/>
          <w:color w:val="auto"/>
          <w:szCs w:val="21"/>
          <w:highlight w:val="none"/>
          <w:u w:val="single"/>
        </w:rPr>
        <w:t xml:space="preserve"> </w:t>
      </w:r>
      <w:r>
        <w:rPr>
          <w:rFonts w:hint="eastAsia" w:ascii="宋体" w:hAnsi="宋体"/>
          <w:bCs/>
          <w:color w:val="auto"/>
          <w:szCs w:val="21"/>
          <w:highlight w:val="none"/>
        </w:rPr>
        <w:t>）</w:t>
      </w:r>
      <w:r>
        <w:rPr>
          <w:rFonts w:hint="eastAsia" w:ascii="宋体" w:hAnsi="宋体"/>
          <w:bCs/>
          <w:color w:val="auto"/>
          <w:kern w:val="0"/>
          <w:szCs w:val="21"/>
          <w:highlight w:val="none"/>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代理人无转移委托权。</w:t>
      </w:r>
    </w:p>
    <w:p w14:paraId="7059806B">
      <w:pPr>
        <w:spacing w:line="360" w:lineRule="auto"/>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特此委托。</w:t>
      </w:r>
    </w:p>
    <w:p w14:paraId="557B4EAA">
      <w:pPr>
        <w:autoSpaceDE w:val="0"/>
        <w:autoSpaceDN w:val="0"/>
        <w:adjustRightInd w:val="0"/>
        <w:snapToGrid w:val="0"/>
        <w:spacing w:line="360" w:lineRule="auto"/>
        <w:ind w:firstLine="600"/>
        <w:jc w:val="left"/>
        <w:rPr>
          <w:rFonts w:ascii="宋体" w:hAnsi="宋体"/>
          <w:bCs/>
          <w:color w:val="auto"/>
          <w:kern w:val="0"/>
          <w:szCs w:val="21"/>
          <w:highlight w:val="none"/>
        </w:rPr>
      </w:pPr>
    </w:p>
    <w:p w14:paraId="0E18C8C0">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代理人：</w:t>
      </w:r>
      <w:r>
        <w:rPr>
          <w:rFonts w:hint="eastAsia" w:ascii="宋体" w:hAnsi="宋体"/>
          <w:bCs/>
          <w:color w:val="auto"/>
          <w:kern w:val="0"/>
          <w:szCs w:val="21"/>
          <w:highlight w:val="none"/>
          <w:u w:val="single"/>
        </w:rPr>
        <w:t xml:space="preserve">   </w:t>
      </w:r>
      <w:r>
        <w:rPr>
          <w:rFonts w:ascii="宋体" w:hAnsi="宋体"/>
          <w:bCs/>
          <w:color w:val="auto"/>
          <w:kern w:val="0"/>
          <w:szCs w:val="21"/>
          <w:highlight w:val="none"/>
          <w:u w:val="single"/>
        </w:rPr>
        <w:t xml:space="preserve"> </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性别：</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年龄：</w:t>
      </w:r>
      <w:r>
        <w:rPr>
          <w:rFonts w:hint="eastAsia" w:ascii="宋体" w:hAnsi="宋体"/>
          <w:bCs/>
          <w:color w:val="auto"/>
          <w:kern w:val="0"/>
          <w:szCs w:val="21"/>
          <w:highlight w:val="none"/>
          <w:u w:val="single"/>
        </w:rPr>
        <w:t xml:space="preserve">           </w:t>
      </w:r>
      <w:r>
        <w:rPr>
          <w:rFonts w:hint="eastAsia" w:ascii="宋体" w:hAnsi="宋体"/>
          <w:bCs/>
          <w:color w:val="auto"/>
          <w:kern w:val="0"/>
          <w:szCs w:val="21"/>
          <w:highlight w:val="none"/>
        </w:rPr>
        <w:t xml:space="preserve">   职务：</w:t>
      </w:r>
      <w:r>
        <w:rPr>
          <w:rFonts w:hint="eastAsia" w:ascii="宋体" w:hAnsi="宋体"/>
          <w:bCs/>
          <w:color w:val="auto"/>
          <w:kern w:val="0"/>
          <w:szCs w:val="21"/>
          <w:highlight w:val="none"/>
          <w:u w:val="single"/>
        </w:rPr>
        <w:t xml:space="preserve">           </w:t>
      </w:r>
    </w:p>
    <w:p w14:paraId="6934216A">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供应商：</w:t>
      </w:r>
      <w:r>
        <w:rPr>
          <w:rFonts w:hint="eastAsia" w:ascii="宋体" w:hAnsi="宋体"/>
          <w:bCs/>
          <w:color w:val="auto"/>
          <w:kern w:val="0"/>
          <w:szCs w:val="21"/>
          <w:highlight w:val="none"/>
          <w:u w:val="single"/>
        </w:rPr>
        <w:t xml:space="preserve">          （名称并加盖公章）                                         </w:t>
      </w:r>
    </w:p>
    <w:p w14:paraId="6B885AD9">
      <w:pPr>
        <w:spacing w:line="360" w:lineRule="auto"/>
        <w:ind w:firstLine="420" w:firstLineChars="200"/>
        <w:rPr>
          <w:rFonts w:ascii="宋体" w:hAnsi="宋体"/>
          <w:bCs/>
          <w:color w:val="auto"/>
          <w:kern w:val="0"/>
          <w:szCs w:val="21"/>
          <w:highlight w:val="none"/>
          <w:u w:val="single"/>
        </w:rPr>
      </w:pPr>
      <w:r>
        <w:rPr>
          <w:rFonts w:hint="eastAsia" w:ascii="宋体" w:hAnsi="宋体"/>
          <w:bCs/>
          <w:color w:val="auto"/>
          <w:kern w:val="0"/>
          <w:szCs w:val="21"/>
          <w:highlight w:val="none"/>
        </w:rPr>
        <w:t>法定代表人（负责人）：</w:t>
      </w:r>
      <w:r>
        <w:rPr>
          <w:rFonts w:hint="eastAsia" w:ascii="宋体" w:hAnsi="宋体"/>
          <w:bCs/>
          <w:color w:val="auto"/>
          <w:kern w:val="0"/>
          <w:szCs w:val="21"/>
          <w:highlight w:val="none"/>
          <w:u w:val="single"/>
        </w:rPr>
        <w:t xml:space="preserve">    （签字或盖章）         </w:t>
      </w:r>
    </w:p>
    <w:p w14:paraId="7E3DA10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签发日期：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有效日期至：</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472B5AD1">
      <w:pPr>
        <w:autoSpaceDE w:val="0"/>
        <w:autoSpaceDN w:val="0"/>
        <w:adjustRightInd w:val="0"/>
        <w:snapToGrid w:val="0"/>
        <w:spacing w:line="360" w:lineRule="auto"/>
        <w:ind w:firstLine="630"/>
        <w:rPr>
          <w:rFonts w:ascii="宋体" w:hAnsi="宋体"/>
          <w:bCs/>
          <w:color w:val="auto"/>
          <w:kern w:val="0"/>
          <w:szCs w:val="21"/>
          <w:highlight w:val="none"/>
        </w:rPr>
      </w:pPr>
    </w:p>
    <w:p w14:paraId="695BAF4A">
      <w:pPr>
        <w:spacing w:line="360" w:lineRule="auto"/>
        <w:rPr>
          <w:rFonts w:ascii="宋体" w:hAnsi="宋体"/>
          <w:b/>
          <w:color w:val="auto"/>
          <w:szCs w:val="21"/>
          <w:highlight w:val="none"/>
        </w:rPr>
      </w:pPr>
      <w:r>
        <w:rPr>
          <w:rFonts w:hint="eastAsia" w:ascii="宋体" w:hAnsi="宋体"/>
          <w:b/>
          <w:color w:val="auto"/>
          <w:szCs w:val="21"/>
          <w:highlight w:val="none"/>
        </w:rPr>
        <w:t>（注：供应商的磋商响应文件为</w:t>
      </w:r>
      <w:r>
        <w:rPr>
          <w:rFonts w:hint="eastAsia" w:ascii="宋体" w:hAnsi="宋体" w:cs="宋体"/>
          <w:b/>
          <w:color w:val="auto"/>
          <w:szCs w:val="21"/>
          <w:highlight w:val="none"/>
        </w:rPr>
        <w:t>法定代表人（负责人）</w:t>
      </w:r>
      <w:r>
        <w:rPr>
          <w:rFonts w:hint="eastAsia" w:ascii="宋体" w:hAnsi="宋体"/>
          <w:b/>
          <w:color w:val="auto"/>
          <w:szCs w:val="21"/>
          <w:highlight w:val="none"/>
        </w:rPr>
        <w:t>签署并且由</w:t>
      </w:r>
      <w:r>
        <w:rPr>
          <w:rFonts w:hint="eastAsia" w:ascii="宋体" w:hAnsi="宋体" w:cs="宋体"/>
          <w:b/>
          <w:color w:val="auto"/>
          <w:szCs w:val="21"/>
          <w:highlight w:val="none"/>
        </w:rPr>
        <w:t>法定代表人（负责人）</w:t>
      </w:r>
      <w:r>
        <w:rPr>
          <w:rFonts w:hint="eastAsia" w:ascii="宋体" w:hAnsi="宋体"/>
          <w:b/>
          <w:color w:val="auto"/>
          <w:szCs w:val="21"/>
          <w:highlight w:val="none"/>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auto"/>
          <w:szCs w:val="21"/>
          <w:highlight w:val="none"/>
        </w:rPr>
      </w:pPr>
    </w:p>
    <w:p w14:paraId="6CDA9012">
      <w:pPr>
        <w:spacing w:line="360" w:lineRule="auto"/>
        <w:rPr>
          <w:rFonts w:ascii="宋体" w:hAnsi="宋体"/>
          <w:color w:val="auto"/>
          <w:szCs w:val="21"/>
          <w:highlight w:val="none"/>
        </w:rPr>
      </w:pPr>
      <w:r>
        <w:rPr>
          <w:rFonts w:ascii="宋体" w:hAnsi="宋体"/>
          <w:color w:val="auto"/>
          <w:szCs w:val="21"/>
          <w:highlight w:val="none"/>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auto"/>
          <w:szCs w:val="21"/>
          <w:highlight w:val="none"/>
        </w:rPr>
      </w:pPr>
    </w:p>
    <w:p w14:paraId="703A9437">
      <w:pPr>
        <w:spacing w:line="360" w:lineRule="auto"/>
        <w:rPr>
          <w:rFonts w:ascii="宋体" w:hAnsi="宋体"/>
          <w:color w:val="auto"/>
          <w:szCs w:val="21"/>
          <w:highlight w:val="none"/>
        </w:rPr>
      </w:pPr>
    </w:p>
    <w:p w14:paraId="010FC19B">
      <w:pPr>
        <w:spacing w:line="360" w:lineRule="auto"/>
        <w:rPr>
          <w:rFonts w:ascii="宋体" w:hAnsi="宋体"/>
          <w:color w:val="auto"/>
          <w:szCs w:val="21"/>
          <w:highlight w:val="none"/>
        </w:rPr>
      </w:pPr>
    </w:p>
    <w:p w14:paraId="68061EB3">
      <w:pPr>
        <w:spacing w:line="360" w:lineRule="auto"/>
        <w:rPr>
          <w:rFonts w:ascii="宋体" w:hAnsi="宋体"/>
          <w:color w:val="auto"/>
          <w:szCs w:val="21"/>
          <w:highlight w:val="none"/>
        </w:rPr>
      </w:pPr>
    </w:p>
    <w:p w14:paraId="1FB340BC">
      <w:pPr>
        <w:spacing w:line="360" w:lineRule="auto"/>
        <w:rPr>
          <w:rFonts w:ascii="宋体" w:hAnsi="宋体"/>
          <w:color w:val="auto"/>
          <w:szCs w:val="21"/>
          <w:highlight w:val="none"/>
        </w:rPr>
      </w:pPr>
    </w:p>
    <w:p w14:paraId="7CEB3C32">
      <w:pPr>
        <w:spacing w:line="360" w:lineRule="auto"/>
        <w:rPr>
          <w:rFonts w:ascii="宋体" w:hAnsi="宋体"/>
          <w:color w:val="auto"/>
          <w:szCs w:val="21"/>
          <w:highlight w:val="none"/>
        </w:rPr>
      </w:pPr>
    </w:p>
    <w:p w14:paraId="473D8B1A">
      <w:pPr>
        <w:spacing w:line="360" w:lineRule="auto"/>
        <w:rPr>
          <w:rFonts w:ascii="宋体" w:hAnsi="宋体"/>
          <w:color w:val="auto"/>
          <w:szCs w:val="21"/>
          <w:highlight w:val="none"/>
        </w:rPr>
      </w:pPr>
    </w:p>
    <w:p w14:paraId="7CE2D19B">
      <w:pPr>
        <w:spacing w:line="360" w:lineRule="auto"/>
        <w:rPr>
          <w:rFonts w:ascii="宋体" w:hAnsi="宋体"/>
          <w:color w:val="auto"/>
          <w:szCs w:val="21"/>
          <w:highlight w:val="none"/>
        </w:rPr>
      </w:pPr>
    </w:p>
    <w:p w14:paraId="2217C5C3">
      <w:pPr>
        <w:spacing w:line="360" w:lineRule="auto"/>
        <w:rPr>
          <w:rFonts w:ascii="宋体" w:hAnsi="宋体"/>
          <w:color w:val="auto"/>
          <w:szCs w:val="21"/>
          <w:highlight w:val="none"/>
        </w:rPr>
      </w:pPr>
    </w:p>
    <w:p w14:paraId="5EAE2ABE">
      <w:pPr>
        <w:spacing w:line="360" w:lineRule="auto"/>
        <w:rPr>
          <w:rFonts w:ascii="宋体" w:hAnsi="宋体"/>
          <w:color w:val="auto"/>
          <w:highlight w:val="none"/>
        </w:rPr>
      </w:pPr>
    </w:p>
    <w:p w14:paraId="7F06C934">
      <w:pPr>
        <w:spacing w:line="360" w:lineRule="auto"/>
        <w:rPr>
          <w:rFonts w:ascii="宋体" w:hAnsi="宋体"/>
          <w:color w:val="auto"/>
          <w:highlight w:val="none"/>
        </w:rPr>
      </w:pPr>
    </w:p>
    <w:p w14:paraId="5D5277C7">
      <w:pPr>
        <w:spacing w:line="360" w:lineRule="auto"/>
        <w:rPr>
          <w:rFonts w:ascii="宋体" w:hAnsi="宋体"/>
          <w:color w:val="auto"/>
          <w:highlight w:val="none"/>
        </w:rPr>
      </w:pPr>
    </w:p>
    <w:p w14:paraId="2C785750">
      <w:pPr>
        <w:spacing w:line="360" w:lineRule="auto"/>
        <w:rPr>
          <w:rFonts w:ascii="宋体" w:hAnsi="宋体"/>
          <w:color w:val="auto"/>
          <w:highlight w:val="none"/>
        </w:rPr>
      </w:pPr>
    </w:p>
    <w:p w14:paraId="2B95430F">
      <w:pPr>
        <w:pStyle w:val="3"/>
        <w:numPr>
          <w:ilvl w:val="1"/>
          <w:numId w:val="0"/>
        </w:numPr>
        <w:spacing w:line="360" w:lineRule="auto"/>
        <w:rPr>
          <w:rFonts w:ascii="宋体" w:hAnsi="宋体"/>
          <w:color w:val="auto"/>
          <w:sz w:val="28"/>
          <w:szCs w:val="28"/>
          <w:highlight w:val="none"/>
        </w:rPr>
      </w:pPr>
      <w:bookmarkStart w:id="301" w:name="_Toc6326"/>
      <w:bookmarkStart w:id="302" w:name="_Toc4222"/>
      <w:bookmarkStart w:id="303" w:name="_Toc469160793"/>
      <w:bookmarkStart w:id="304" w:name="_Toc200414523"/>
      <w:r>
        <w:rPr>
          <w:rFonts w:hint="eastAsia" w:ascii="宋体" w:hAnsi="宋体"/>
          <w:color w:val="auto"/>
          <w:sz w:val="28"/>
          <w:szCs w:val="28"/>
          <w:highlight w:val="none"/>
        </w:rPr>
        <w:t>（四） 资格审查文件要求提交的其它有效证明文件</w:t>
      </w:r>
      <w:bookmarkEnd w:id="301"/>
      <w:bookmarkEnd w:id="302"/>
    </w:p>
    <w:p w14:paraId="4291A01E">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1、合法有效的企业法人营业执照副本复印件加盖公章；</w:t>
      </w:r>
    </w:p>
    <w:p w14:paraId="040087FD">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2、无重大违法记录声明函；</w:t>
      </w:r>
    </w:p>
    <w:p w14:paraId="4487D7A5">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3、财务报表复印件加盖公章；</w:t>
      </w:r>
    </w:p>
    <w:p w14:paraId="377D220B">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4、社会保险证明复印件加盖公章；</w:t>
      </w:r>
    </w:p>
    <w:p w14:paraId="6FE9F891">
      <w:pPr>
        <w:tabs>
          <w:tab w:val="center" w:pos="4483"/>
        </w:tabs>
        <w:spacing w:line="360" w:lineRule="auto"/>
        <w:ind w:firstLine="840" w:firstLineChars="400"/>
        <w:rPr>
          <w:rFonts w:ascii="宋体" w:hAnsi="宋体"/>
          <w:color w:val="auto"/>
          <w:kern w:val="0"/>
          <w:szCs w:val="21"/>
          <w:highlight w:val="none"/>
        </w:rPr>
      </w:pPr>
      <w:r>
        <w:rPr>
          <w:rFonts w:hint="eastAsia" w:ascii="宋体" w:hAnsi="宋体"/>
          <w:color w:val="auto"/>
          <w:kern w:val="0"/>
          <w:szCs w:val="21"/>
          <w:highlight w:val="none"/>
        </w:rPr>
        <w:t>5、缴税证明复印件加盖公章；</w:t>
      </w:r>
    </w:p>
    <w:p w14:paraId="3D4532BD">
      <w:pPr>
        <w:tabs>
          <w:tab w:val="center" w:pos="4483"/>
        </w:tabs>
        <w:spacing w:line="360" w:lineRule="auto"/>
        <w:ind w:firstLine="1260" w:firstLineChars="600"/>
        <w:rPr>
          <w:rFonts w:ascii="宋体" w:hAnsi="宋体"/>
          <w:bCs/>
          <w:color w:val="auto"/>
          <w:kern w:val="0"/>
          <w:szCs w:val="21"/>
          <w:highlight w:val="none"/>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auto"/>
          <w:kern w:val="0"/>
          <w:szCs w:val="21"/>
          <w:highlight w:val="none"/>
        </w:rPr>
        <w:t>……</w:t>
      </w:r>
    </w:p>
    <w:bookmarkEnd w:id="303"/>
    <w:bookmarkEnd w:id="304"/>
    <w:p w14:paraId="3FFDBA84">
      <w:pPr>
        <w:pStyle w:val="3"/>
        <w:numPr>
          <w:ilvl w:val="1"/>
          <w:numId w:val="0"/>
        </w:numPr>
        <w:spacing w:line="360" w:lineRule="auto"/>
        <w:ind w:firstLine="2249" w:firstLineChars="800"/>
        <w:jc w:val="both"/>
        <w:rPr>
          <w:rFonts w:ascii="宋体" w:hAnsi="宋体"/>
          <w:color w:val="auto"/>
          <w:sz w:val="28"/>
          <w:szCs w:val="28"/>
          <w:highlight w:val="none"/>
        </w:rPr>
      </w:pPr>
      <w:bookmarkStart w:id="305" w:name="_Toc469160794"/>
      <w:bookmarkStart w:id="306" w:name="_Toc29201"/>
      <w:bookmarkStart w:id="307" w:name="_Toc200414524"/>
      <w:r>
        <w:rPr>
          <w:rFonts w:hint="eastAsia" w:ascii="宋体" w:hAnsi="宋体"/>
          <w:color w:val="auto"/>
          <w:sz w:val="28"/>
          <w:szCs w:val="28"/>
          <w:highlight w:val="none"/>
        </w:rPr>
        <w:t>第二章  磋商响应文件商务及技术部分</w:t>
      </w:r>
      <w:bookmarkEnd w:id="305"/>
      <w:bookmarkEnd w:id="306"/>
      <w:bookmarkEnd w:id="307"/>
    </w:p>
    <w:p w14:paraId="10AB46F2">
      <w:pPr>
        <w:pStyle w:val="3"/>
        <w:numPr>
          <w:ilvl w:val="1"/>
          <w:numId w:val="0"/>
        </w:numPr>
        <w:spacing w:line="360" w:lineRule="auto"/>
        <w:ind w:firstLine="3373" w:firstLineChars="1200"/>
        <w:jc w:val="both"/>
        <w:rPr>
          <w:rFonts w:ascii="宋体" w:hAnsi="宋体"/>
          <w:color w:val="auto"/>
          <w:sz w:val="28"/>
          <w:szCs w:val="28"/>
          <w:highlight w:val="none"/>
        </w:rPr>
      </w:pPr>
      <w:bookmarkStart w:id="308" w:name="_Toc30273"/>
      <w:bookmarkStart w:id="309" w:name="_Toc200414525"/>
      <w:bookmarkStart w:id="310" w:name="_Toc469160795"/>
      <w:r>
        <w:rPr>
          <w:rFonts w:hint="eastAsia" w:ascii="宋体" w:hAnsi="宋体"/>
          <w:color w:val="auto"/>
          <w:sz w:val="28"/>
          <w:szCs w:val="28"/>
          <w:highlight w:val="none"/>
        </w:rPr>
        <w:t>附件一：磋商邀请函</w:t>
      </w:r>
      <w:bookmarkEnd w:id="308"/>
      <w:bookmarkEnd w:id="309"/>
      <w:bookmarkEnd w:id="310"/>
    </w:p>
    <w:p w14:paraId="7F910348">
      <w:pPr>
        <w:widowControl/>
        <w:spacing w:line="360" w:lineRule="auto"/>
        <w:jc w:val="left"/>
        <w:rPr>
          <w:rFonts w:ascii="宋体" w:hAnsi="宋体" w:cs="宋体"/>
          <w:color w:val="auto"/>
          <w:kern w:val="0"/>
          <w:sz w:val="24"/>
          <w:highlight w:val="none"/>
          <w:u w:val="single"/>
        </w:rPr>
      </w:pPr>
      <w:r>
        <w:rPr>
          <w:rFonts w:ascii="宋体" w:hAnsi="宋体" w:cs="宋体"/>
          <w:color w:val="auto"/>
          <w:kern w:val="0"/>
          <w:sz w:val="24"/>
          <w:highlight w:val="none"/>
          <w:u w:val="single"/>
        </w:rPr>
        <w:t>致（采购人</w:t>
      </w:r>
      <w:r>
        <w:rPr>
          <w:rFonts w:hint="eastAsia" w:ascii="宋体" w:hAnsi="宋体" w:cs="宋体"/>
          <w:color w:val="auto"/>
          <w:kern w:val="0"/>
          <w:sz w:val="24"/>
          <w:highlight w:val="none"/>
          <w:u w:val="single"/>
        </w:rPr>
        <w:t>名称</w:t>
      </w:r>
      <w:r>
        <w:rPr>
          <w:rFonts w:ascii="宋体" w:hAnsi="宋体" w:cs="宋体"/>
          <w:color w:val="auto"/>
          <w:kern w:val="0"/>
          <w:sz w:val="24"/>
          <w:highlight w:val="none"/>
          <w:u w:val="single"/>
        </w:rPr>
        <w:t>）                  </w:t>
      </w:r>
      <w:r>
        <w:rPr>
          <w:rFonts w:ascii="宋体" w:hAnsi="宋体" w:cs="宋体"/>
          <w:color w:val="auto"/>
          <w:kern w:val="0"/>
          <w:sz w:val="24"/>
          <w:highlight w:val="none"/>
        </w:rPr>
        <w:t xml:space="preserve">： </w:t>
      </w:r>
    </w:p>
    <w:p w14:paraId="1BBB6C0F">
      <w:pPr>
        <w:adjustRightInd w:val="0"/>
        <w:snapToGrid w:val="0"/>
        <w:spacing w:beforeLines="50" w:line="360" w:lineRule="auto"/>
        <w:ind w:firstLine="420"/>
        <w:rPr>
          <w:rFonts w:ascii="宋体" w:hAnsi="宋体"/>
          <w:bCs/>
          <w:color w:val="auto"/>
          <w:szCs w:val="21"/>
          <w:highlight w:val="none"/>
        </w:rPr>
      </w:pPr>
      <w:r>
        <w:rPr>
          <w:rFonts w:hint="eastAsia" w:ascii="宋体" w:hAnsi="宋体"/>
          <w:bCs/>
          <w:color w:val="auto"/>
          <w:szCs w:val="21"/>
          <w:highlight w:val="none"/>
        </w:rPr>
        <w:t>根据贵方就</w:t>
      </w:r>
      <w:r>
        <w:rPr>
          <w:rFonts w:hint="eastAsia" w:ascii="宋体" w:hAnsi="宋体"/>
          <w:bCs/>
          <w:color w:val="auto"/>
          <w:szCs w:val="21"/>
          <w:highlight w:val="none"/>
          <w:u w:val="single"/>
        </w:rPr>
        <w:t xml:space="preserve">      </w:t>
      </w:r>
      <w:r>
        <w:rPr>
          <w:rFonts w:hint="eastAsia" w:ascii="宋体" w:hAnsi="宋体" w:cs="宋体"/>
          <w:b/>
          <w:color w:val="auto"/>
          <w:szCs w:val="21"/>
          <w:highlight w:val="none"/>
          <w:u w:val="single"/>
        </w:rPr>
        <w:t xml:space="preserve">项目名称，由供应商填写      </w:t>
      </w:r>
      <w:r>
        <w:rPr>
          <w:rFonts w:hint="eastAsia" w:ascii="宋体" w:hAnsi="宋体"/>
          <w:bCs/>
          <w:color w:val="auto"/>
          <w:szCs w:val="21"/>
          <w:highlight w:val="none"/>
        </w:rPr>
        <w:t>的磋商邀请（项目编号：</w:t>
      </w:r>
      <w:r>
        <w:rPr>
          <w:rFonts w:hint="eastAsia" w:ascii="宋体" w:hAnsi="宋体"/>
          <w:b/>
          <w:bCs/>
          <w:color w:val="auto"/>
          <w:szCs w:val="21"/>
          <w:highlight w:val="none"/>
        </w:rPr>
        <w:t xml:space="preserve"> </w:t>
      </w:r>
      <w:r>
        <w:rPr>
          <w:rFonts w:hint="eastAsia" w:ascii="宋体" w:hAnsi="宋体"/>
          <w:b/>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，我方正式响应磋商文件内容并提交磋商响应文件</w:t>
      </w:r>
      <w:r>
        <w:rPr>
          <w:rFonts w:hint="eastAsia" w:ascii="宋体" w:hAnsi="宋体"/>
          <w:b/>
          <w:bCs/>
          <w:color w:val="auto"/>
          <w:szCs w:val="21"/>
          <w:highlight w:val="none"/>
          <w:u w:val="single"/>
        </w:rPr>
        <w:t>1份正本</w:t>
      </w:r>
      <w:r>
        <w:rPr>
          <w:rFonts w:hint="eastAsia" w:ascii="宋体" w:hAnsi="宋体"/>
          <w:b/>
          <w:bCs/>
          <w:color w:val="auto"/>
          <w:szCs w:val="21"/>
          <w:highlight w:val="none"/>
        </w:rPr>
        <w:t>和</w:t>
      </w:r>
      <w:r>
        <w:rPr>
          <w:rFonts w:hint="eastAsia" w:ascii="宋体" w:hAnsi="宋体"/>
          <w:b/>
          <w:bCs/>
          <w:color w:val="auto"/>
          <w:szCs w:val="21"/>
          <w:highlight w:val="none"/>
          <w:u w:val="single"/>
        </w:rPr>
        <w:t>2份副本</w:t>
      </w:r>
      <w:r>
        <w:rPr>
          <w:rFonts w:hint="eastAsia" w:ascii="宋体" w:hAnsi="宋体"/>
          <w:b/>
          <w:bCs/>
          <w:color w:val="auto"/>
          <w:szCs w:val="21"/>
          <w:highlight w:val="none"/>
        </w:rPr>
        <w:t>及</w:t>
      </w:r>
      <w:r>
        <w:rPr>
          <w:rFonts w:hint="eastAsia" w:ascii="宋体" w:hAnsi="宋体"/>
          <w:b/>
          <w:bCs/>
          <w:color w:val="auto"/>
          <w:szCs w:val="21"/>
          <w:highlight w:val="none"/>
          <w:u w:val="single"/>
        </w:rPr>
        <w:t>电子文件1份</w:t>
      </w:r>
      <w:r>
        <w:rPr>
          <w:rFonts w:hint="eastAsia" w:ascii="宋体" w:hAnsi="宋体"/>
          <w:bCs/>
          <w:color w:val="auto"/>
          <w:szCs w:val="21"/>
          <w:highlight w:val="none"/>
        </w:rPr>
        <w:t>：</w:t>
      </w:r>
    </w:p>
    <w:p w14:paraId="2E2E1D96">
      <w:pPr>
        <w:widowControl/>
        <w:tabs>
          <w:tab w:val="left" w:pos="502"/>
        </w:tabs>
        <w:adjustRightInd w:val="0"/>
        <w:snapToGrid w:val="0"/>
        <w:spacing w:line="360" w:lineRule="auto"/>
        <w:ind w:left="374" w:leftChars="177" w:hanging="2" w:hangingChars="1"/>
        <w:rPr>
          <w:rFonts w:ascii="宋体" w:hAnsi="宋体"/>
          <w:bCs/>
          <w:color w:val="auto"/>
          <w:szCs w:val="21"/>
          <w:highlight w:val="none"/>
        </w:rPr>
      </w:pPr>
      <w:r>
        <w:rPr>
          <w:rFonts w:hint="eastAsia" w:ascii="宋体" w:hAnsi="宋体"/>
          <w:bCs/>
          <w:color w:val="auto"/>
          <w:szCs w:val="21"/>
          <w:highlight w:val="none"/>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olor w:val="auto"/>
          <w:szCs w:val="21"/>
          <w:highlight w:val="none"/>
        </w:rPr>
        <w:t>所附响应价格表中规定的应提交和交付的</w:t>
      </w:r>
      <w:r>
        <w:rPr>
          <w:rFonts w:hint="eastAsia" w:ascii="宋体" w:hAnsi="宋体"/>
          <w:color w:val="auto"/>
          <w:szCs w:val="21"/>
          <w:highlight w:val="none"/>
          <w:lang w:val="en-US" w:eastAsia="zh-CN"/>
        </w:rPr>
        <w:t>服务</w:t>
      </w:r>
      <w:r>
        <w:rPr>
          <w:rFonts w:hint="eastAsia" w:ascii="宋体" w:hAnsi="宋体"/>
          <w:color w:val="auto"/>
          <w:szCs w:val="21"/>
          <w:highlight w:val="none"/>
        </w:rPr>
        <w:t>响应总价为人民币：</w:t>
      </w:r>
      <w:r>
        <w:rPr>
          <w:rFonts w:hint="eastAsia" w:ascii="宋体" w:hAnsi="宋体"/>
          <w:color w:val="auto"/>
          <w:szCs w:val="21"/>
          <w:highlight w:val="none"/>
          <w:u w:val="single"/>
        </w:rPr>
        <w:t xml:space="preserve"> （用文字和数字表示的磋商总价）  </w:t>
      </w:r>
      <w:r>
        <w:rPr>
          <w:rFonts w:hint="eastAsia" w:ascii="宋体" w:hAnsi="宋体"/>
          <w:color w:val="auto"/>
          <w:szCs w:val="21"/>
          <w:highlight w:val="none"/>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s="宋体"/>
          <w:color w:val="auto"/>
          <w:highlight w:val="none"/>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cs="宋体"/>
          <w:color w:val="auto"/>
          <w:highlight w:val="none"/>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auto"/>
          <w:szCs w:val="21"/>
          <w:highlight w:val="none"/>
        </w:rPr>
      </w:pPr>
      <w:r>
        <w:rPr>
          <w:rFonts w:hint="eastAsia" w:ascii="宋体" w:hAnsi="宋体"/>
          <w:bCs/>
          <w:color w:val="auto"/>
          <w:szCs w:val="21"/>
          <w:highlight w:val="none"/>
        </w:rPr>
        <w:t>与本投标有关的一切正式往来通讯请寄至磋商响应文件封面指定地址、联系方式。</w:t>
      </w:r>
    </w:p>
    <w:p w14:paraId="24B4766E">
      <w:pPr>
        <w:adjustRightInd w:val="0"/>
        <w:snapToGrid w:val="0"/>
        <w:spacing w:line="360" w:lineRule="auto"/>
        <w:rPr>
          <w:rFonts w:ascii="宋体" w:hAnsi="宋体"/>
          <w:bCs/>
          <w:color w:val="auto"/>
          <w:szCs w:val="21"/>
          <w:highlight w:val="none"/>
        </w:rPr>
      </w:pPr>
    </w:p>
    <w:p w14:paraId="2925C797">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6CC77BDC">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1706E62B">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r>
        <w:rPr>
          <w:rFonts w:ascii="宋体" w:hAnsi="宋体"/>
          <w:bCs/>
          <w:color w:val="auto"/>
          <w:szCs w:val="21"/>
          <w:highlight w:val="none"/>
        </w:rPr>
        <w:t xml:space="preserve">   </w:t>
      </w:r>
    </w:p>
    <w:p w14:paraId="237B5579">
      <w:pPr>
        <w:pStyle w:val="26"/>
        <w:spacing w:line="360" w:lineRule="auto"/>
        <w:rPr>
          <w:rFonts w:hAnsi="宋体"/>
          <w:color w:val="auto"/>
          <w:highlight w:val="none"/>
        </w:rPr>
      </w:pPr>
      <w:r>
        <w:rPr>
          <w:rFonts w:hint="eastAsia" w:hAnsi="宋体"/>
          <w:color w:val="auto"/>
          <w:highlight w:val="none"/>
        </w:rPr>
        <w:t>注：本磋商邀请函为供应商响应本次磋商项目的郑重承诺，供应商不得改动且必须满足。</w:t>
      </w:r>
    </w:p>
    <w:p w14:paraId="398AEAE9">
      <w:pPr>
        <w:pStyle w:val="26"/>
        <w:spacing w:line="360" w:lineRule="auto"/>
        <w:rPr>
          <w:rFonts w:hAnsi="宋体"/>
          <w:color w:val="auto"/>
          <w:highlight w:val="none"/>
        </w:rPr>
      </w:pPr>
    </w:p>
    <w:p w14:paraId="22A114C9">
      <w:pPr>
        <w:pStyle w:val="26"/>
        <w:spacing w:line="360" w:lineRule="auto"/>
        <w:rPr>
          <w:rFonts w:hAnsi="宋体"/>
          <w:color w:val="auto"/>
          <w:highlight w:val="none"/>
        </w:rPr>
      </w:pPr>
    </w:p>
    <w:p w14:paraId="36BA3CD8">
      <w:pPr>
        <w:pStyle w:val="26"/>
        <w:spacing w:line="360" w:lineRule="auto"/>
        <w:rPr>
          <w:rFonts w:hAnsi="宋体"/>
          <w:color w:val="auto"/>
          <w:highlight w:val="none"/>
        </w:rPr>
      </w:pPr>
    </w:p>
    <w:p w14:paraId="2FCC9080">
      <w:pPr>
        <w:pStyle w:val="26"/>
        <w:spacing w:line="360" w:lineRule="auto"/>
        <w:rPr>
          <w:rFonts w:hAnsi="宋体"/>
          <w:color w:val="auto"/>
          <w:highlight w:val="none"/>
        </w:rPr>
      </w:pPr>
    </w:p>
    <w:p w14:paraId="0B5722F9">
      <w:pPr>
        <w:pStyle w:val="3"/>
        <w:numPr>
          <w:ilvl w:val="1"/>
          <w:numId w:val="0"/>
        </w:numPr>
        <w:spacing w:line="360" w:lineRule="auto"/>
        <w:rPr>
          <w:rFonts w:ascii="宋体" w:hAnsi="宋体"/>
          <w:color w:val="auto"/>
          <w:sz w:val="28"/>
          <w:szCs w:val="28"/>
          <w:highlight w:val="none"/>
        </w:rPr>
      </w:pPr>
      <w:bookmarkStart w:id="311" w:name="_Toc200414526"/>
      <w:bookmarkStart w:id="312" w:name="_Toc14565"/>
      <w:bookmarkStart w:id="313" w:name="_Toc469160796"/>
      <w:r>
        <w:rPr>
          <w:rFonts w:hint="eastAsia" w:ascii="宋体" w:hAnsi="宋体"/>
          <w:color w:val="auto"/>
          <w:sz w:val="28"/>
          <w:szCs w:val="28"/>
          <w:highlight w:val="none"/>
        </w:rPr>
        <w:t>附件二：第一次报价一览表</w:t>
      </w:r>
      <w:bookmarkEnd w:id="311"/>
      <w:bookmarkEnd w:id="312"/>
      <w:bookmarkEnd w:id="313"/>
    </w:p>
    <w:p w14:paraId="420F213D">
      <w:pPr>
        <w:adjustRightInd w:val="0"/>
        <w:snapToGrid w:val="0"/>
        <w:spacing w:line="360" w:lineRule="auto"/>
        <w:jc w:val="left"/>
        <w:rPr>
          <w:rFonts w:ascii="宋体" w:hAnsi="宋体"/>
          <w:b/>
          <w:bCs/>
          <w:caps/>
          <w:color w:val="auto"/>
          <w:szCs w:val="21"/>
          <w:highlight w:val="none"/>
          <w:u w:val="singl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YXCG-20260908</w:t>
      </w:r>
      <w:r>
        <w:rPr>
          <w:rFonts w:hint="eastAsia" w:ascii="宋体" w:hAnsi="宋体"/>
          <w:b/>
          <w:bCs/>
          <w:caps/>
          <w:color w:val="auto"/>
          <w:szCs w:val="21"/>
          <w:highlight w:val="none"/>
          <w:u w:val="single"/>
        </w:rPr>
        <w:t xml:space="preserve"> </w:t>
      </w:r>
    </w:p>
    <w:p w14:paraId="291AA67E">
      <w:pPr>
        <w:adjustRightInd w:val="0"/>
        <w:snapToGrid w:val="0"/>
        <w:spacing w:line="360" w:lineRule="auto"/>
        <w:jc w:val="left"/>
        <w:rPr>
          <w:rFonts w:ascii="宋体" w:hAnsi="宋体"/>
          <w:bCs/>
          <w:color w:val="auto"/>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江城区养老院建设项目一期工程（窗帘设备采购项目）</w:t>
      </w:r>
      <w:r>
        <w:rPr>
          <w:rFonts w:hint="eastAsia" w:ascii="宋体" w:hAnsi="宋体"/>
          <w:b/>
          <w:bCs/>
          <w:color w:val="auto"/>
          <w:szCs w:val="21"/>
          <w:highlight w:val="none"/>
          <w:u w:val="single"/>
        </w:rPr>
        <w:t xml:space="preserve"> </w:t>
      </w:r>
      <w:r>
        <w:rPr>
          <w:rFonts w:hint="eastAsia" w:ascii="宋体" w:hAnsi="宋体"/>
          <w:color w:val="auto"/>
          <w:spacing w:val="10"/>
          <w:szCs w:val="21"/>
          <w:highlight w:val="none"/>
        </w:rPr>
        <w:t xml:space="preserve">  </w:t>
      </w:r>
    </w:p>
    <w:p w14:paraId="7AE7CB3F">
      <w:pPr>
        <w:tabs>
          <w:tab w:val="center" w:pos="4483"/>
        </w:tabs>
        <w:spacing w:line="360" w:lineRule="auto"/>
        <w:rPr>
          <w:rFonts w:ascii="宋体" w:hAnsi="宋体"/>
          <w:bCs/>
          <w:color w:val="auto"/>
          <w:szCs w:val="21"/>
          <w:highlight w:val="none"/>
          <w:u w:val="single"/>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auto"/>
                <w:szCs w:val="21"/>
                <w:highlight w:val="none"/>
              </w:rPr>
            </w:pPr>
            <w:r>
              <w:rPr>
                <w:rFonts w:hint="eastAsia" w:ascii="宋体" w:hAnsi="宋体"/>
                <w:bCs/>
                <w:color w:val="auto"/>
                <w:szCs w:val="21"/>
                <w:highlight w:val="none"/>
              </w:rPr>
              <w:t>项目名称</w:t>
            </w:r>
          </w:p>
        </w:tc>
        <w:tc>
          <w:tcPr>
            <w:tcW w:w="3713" w:type="dxa"/>
            <w:vAlign w:val="center"/>
          </w:tcPr>
          <w:p w14:paraId="362B9A1D">
            <w:pPr>
              <w:spacing w:line="360" w:lineRule="auto"/>
              <w:jc w:val="center"/>
              <w:rPr>
                <w:rFonts w:ascii="宋体" w:hAnsi="宋体"/>
                <w:bCs/>
                <w:color w:val="auto"/>
                <w:szCs w:val="21"/>
                <w:highlight w:val="none"/>
              </w:rPr>
            </w:pPr>
            <w:r>
              <w:rPr>
                <w:rFonts w:hint="eastAsia" w:ascii="宋体" w:hAnsi="宋体"/>
                <w:bCs/>
                <w:color w:val="auto"/>
                <w:szCs w:val="21"/>
                <w:highlight w:val="none"/>
              </w:rPr>
              <w:t>报价（</w:t>
            </w:r>
            <w:r>
              <w:rPr>
                <w:rFonts w:hint="eastAsia" w:ascii="宋体" w:hAnsi="宋体" w:cs="宋体"/>
                <w:color w:val="auto"/>
                <w:highlight w:val="none"/>
              </w:rPr>
              <w:t>元）</w:t>
            </w:r>
          </w:p>
        </w:tc>
        <w:tc>
          <w:tcPr>
            <w:tcW w:w="1501" w:type="dxa"/>
            <w:vAlign w:val="center"/>
          </w:tcPr>
          <w:p w14:paraId="292C4FFF">
            <w:pPr>
              <w:spacing w:line="360" w:lineRule="auto"/>
              <w:jc w:val="center"/>
              <w:rPr>
                <w:rFonts w:hint="eastAsia" w:ascii="宋体" w:hAnsi="宋体" w:eastAsia="宋体"/>
                <w:bCs/>
                <w:color w:val="auto"/>
                <w:szCs w:val="21"/>
                <w:highlight w:val="none"/>
                <w:lang w:eastAsia="zh-CN"/>
              </w:rPr>
            </w:pPr>
            <w:r>
              <w:rPr>
                <w:rFonts w:hint="eastAsia" w:ascii="宋体" w:hAnsi="宋体"/>
                <w:bCs/>
                <w:color w:val="auto"/>
                <w:szCs w:val="21"/>
                <w:highlight w:val="none"/>
                <w:lang w:val="en-US" w:eastAsia="zh-CN"/>
              </w:rPr>
              <w:t>完工</w:t>
            </w:r>
            <w:r>
              <w:rPr>
                <w:rFonts w:hint="eastAsia" w:ascii="宋体" w:hAnsi="宋体"/>
                <w:bCs/>
                <w:color w:val="auto"/>
                <w:szCs w:val="21"/>
                <w:highlight w:val="none"/>
                <w:lang w:eastAsia="zh-CN"/>
              </w:rPr>
              <w:t>期</w:t>
            </w:r>
          </w:p>
        </w:tc>
        <w:tc>
          <w:tcPr>
            <w:tcW w:w="1476" w:type="dxa"/>
            <w:vAlign w:val="center"/>
          </w:tcPr>
          <w:p w14:paraId="68E69292">
            <w:pPr>
              <w:spacing w:line="360" w:lineRule="auto"/>
              <w:jc w:val="center"/>
              <w:rPr>
                <w:rFonts w:ascii="宋体" w:hAnsi="宋体"/>
                <w:bCs/>
                <w:color w:val="auto"/>
                <w:szCs w:val="21"/>
                <w:highlight w:val="none"/>
              </w:rPr>
            </w:pPr>
            <w:r>
              <w:rPr>
                <w:rFonts w:hint="eastAsia" w:ascii="宋体" w:hAnsi="宋体"/>
                <w:bCs/>
                <w:color w:val="auto"/>
                <w:szCs w:val="21"/>
                <w:highlight w:val="none"/>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auto"/>
                <w:highlight w:val="none"/>
              </w:rPr>
            </w:pPr>
          </w:p>
        </w:tc>
        <w:tc>
          <w:tcPr>
            <w:tcW w:w="3713" w:type="dxa"/>
            <w:vAlign w:val="center"/>
          </w:tcPr>
          <w:p w14:paraId="54241A8F">
            <w:pPr>
              <w:spacing w:line="360" w:lineRule="auto"/>
              <w:rPr>
                <w:rFonts w:ascii="宋体" w:hAnsi="宋体"/>
                <w:bCs/>
                <w:color w:val="auto"/>
                <w:highlight w:val="none"/>
              </w:rPr>
            </w:pPr>
            <w:r>
              <w:rPr>
                <w:rFonts w:hint="eastAsia" w:ascii="宋体" w:hAnsi="宋体"/>
                <w:bCs/>
                <w:color w:val="auto"/>
                <w:highlight w:val="none"/>
              </w:rPr>
              <w:t>大写：人民币</w:t>
            </w:r>
            <w:r>
              <w:rPr>
                <w:rFonts w:hint="eastAsia" w:ascii="宋体" w:hAnsi="宋体"/>
                <w:bCs/>
                <w:color w:val="auto"/>
                <w:highlight w:val="none"/>
                <w:u w:val="single"/>
              </w:rPr>
              <w:t xml:space="preserve">                </w:t>
            </w:r>
            <w:r>
              <w:rPr>
                <w:rFonts w:hint="eastAsia" w:ascii="宋体" w:hAnsi="宋体"/>
                <w:bCs/>
                <w:color w:val="auto"/>
                <w:highlight w:val="none"/>
              </w:rPr>
              <w:t xml:space="preserve"> </w:t>
            </w:r>
          </w:p>
          <w:p w14:paraId="1AF07C75">
            <w:pPr>
              <w:spacing w:line="360" w:lineRule="auto"/>
              <w:rPr>
                <w:rFonts w:ascii="宋体" w:hAnsi="宋体"/>
                <w:bCs/>
                <w:color w:val="auto"/>
                <w:highlight w:val="none"/>
              </w:rPr>
            </w:pPr>
          </w:p>
          <w:p w14:paraId="244EC244">
            <w:pPr>
              <w:spacing w:line="360" w:lineRule="auto"/>
              <w:rPr>
                <w:rFonts w:ascii="宋体" w:hAnsi="宋体"/>
                <w:bCs/>
                <w:color w:val="auto"/>
                <w:highlight w:val="none"/>
              </w:rPr>
            </w:pPr>
            <w:r>
              <w:rPr>
                <w:rFonts w:hint="eastAsia" w:ascii="宋体" w:hAnsi="宋体"/>
                <w:bCs/>
                <w:color w:val="auto"/>
                <w:highlight w:val="none"/>
              </w:rPr>
              <w:t xml:space="preserve">小写：¥ </w:t>
            </w:r>
            <w:r>
              <w:rPr>
                <w:rFonts w:hint="eastAsia" w:ascii="宋体" w:hAnsi="宋体"/>
                <w:bCs/>
                <w:color w:val="auto"/>
                <w:highlight w:val="none"/>
                <w:u w:val="single"/>
              </w:rPr>
              <w:t xml:space="preserve">                   </w:t>
            </w:r>
            <w:r>
              <w:rPr>
                <w:rFonts w:hint="eastAsia" w:ascii="宋体" w:hAnsi="宋体"/>
                <w:bCs/>
                <w:color w:val="auto"/>
                <w:highlight w:val="none"/>
              </w:rPr>
              <w:t xml:space="preserve"> </w:t>
            </w:r>
          </w:p>
          <w:p w14:paraId="6C085748">
            <w:pPr>
              <w:spacing w:line="360" w:lineRule="auto"/>
              <w:rPr>
                <w:rFonts w:ascii="宋体" w:hAnsi="宋体"/>
                <w:bCs/>
                <w:color w:val="auto"/>
                <w:highlight w:val="none"/>
              </w:rPr>
            </w:pPr>
          </w:p>
        </w:tc>
        <w:tc>
          <w:tcPr>
            <w:tcW w:w="1501" w:type="dxa"/>
            <w:vAlign w:val="center"/>
          </w:tcPr>
          <w:p w14:paraId="45B74D3C">
            <w:pPr>
              <w:spacing w:line="360" w:lineRule="auto"/>
              <w:jc w:val="center"/>
              <w:rPr>
                <w:rFonts w:ascii="宋体" w:hAnsi="宋体"/>
                <w:bCs/>
                <w:color w:val="auto"/>
                <w:highlight w:val="none"/>
                <w:u w:val="single"/>
              </w:rPr>
            </w:pPr>
          </w:p>
        </w:tc>
        <w:tc>
          <w:tcPr>
            <w:tcW w:w="1476" w:type="dxa"/>
            <w:vAlign w:val="center"/>
          </w:tcPr>
          <w:p w14:paraId="5875A445">
            <w:pPr>
              <w:spacing w:line="360" w:lineRule="auto"/>
              <w:rPr>
                <w:rFonts w:ascii="宋体" w:hAnsi="宋体"/>
                <w:bCs/>
                <w:color w:val="auto"/>
                <w:szCs w:val="21"/>
                <w:highlight w:val="none"/>
              </w:rPr>
            </w:pPr>
          </w:p>
        </w:tc>
      </w:tr>
    </w:tbl>
    <w:p w14:paraId="36CB63D3">
      <w:pPr>
        <w:spacing w:line="360" w:lineRule="auto"/>
        <w:rPr>
          <w:rFonts w:ascii="宋体" w:hAnsi="宋体"/>
          <w:bCs/>
          <w:color w:val="auto"/>
          <w:highlight w:val="none"/>
          <w:u w:val="single"/>
        </w:rPr>
      </w:pPr>
    </w:p>
    <w:p w14:paraId="7888EED0">
      <w:pPr>
        <w:spacing w:line="360" w:lineRule="auto"/>
        <w:rPr>
          <w:rFonts w:ascii="宋体" w:hAnsi="宋体"/>
          <w:bCs/>
          <w:color w:val="auto"/>
          <w:highlight w:val="none"/>
        </w:rPr>
      </w:pPr>
      <w:r>
        <w:rPr>
          <w:rFonts w:hint="eastAsia" w:ascii="宋体" w:hAnsi="宋体"/>
          <w:bCs/>
          <w:color w:val="auto"/>
          <w:highlight w:val="none"/>
        </w:rPr>
        <w:t>注：</w:t>
      </w:r>
    </w:p>
    <w:p w14:paraId="24E51356">
      <w:pPr>
        <w:numPr>
          <w:ilvl w:val="0"/>
          <w:numId w:val="26"/>
        </w:numPr>
        <w:tabs>
          <w:tab w:val="left" w:pos="845"/>
        </w:tabs>
        <w:spacing w:line="360" w:lineRule="auto"/>
        <w:rPr>
          <w:rFonts w:ascii="宋体" w:hAnsi="宋体"/>
          <w:bCs/>
          <w:color w:val="auto"/>
          <w:highlight w:val="none"/>
        </w:rPr>
      </w:pPr>
      <w:r>
        <w:rPr>
          <w:rFonts w:hint="eastAsia" w:ascii="宋体" w:hAnsi="宋体"/>
          <w:color w:val="auto"/>
          <w:highlight w:val="none"/>
        </w:rPr>
        <w:t>填写此表时不得改变表格的形式。</w:t>
      </w:r>
    </w:p>
    <w:p w14:paraId="11144BD5">
      <w:pPr>
        <w:numPr>
          <w:ilvl w:val="0"/>
          <w:numId w:val="26"/>
        </w:numPr>
        <w:tabs>
          <w:tab w:val="left" w:pos="845"/>
        </w:tabs>
        <w:spacing w:line="360" w:lineRule="auto"/>
        <w:rPr>
          <w:rFonts w:ascii="宋体" w:hAnsi="宋体"/>
          <w:bCs/>
          <w:color w:val="auto"/>
          <w:highlight w:val="none"/>
        </w:rPr>
      </w:pPr>
      <w:r>
        <w:rPr>
          <w:rFonts w:hint="eastAsia" w:ascii="宋体" w:hAnsi="宋体"/>
          <w:bCs/>
          <w:color w:val="auto"/>
          <w:highlight w:val="none"/>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auto"/>
          <w:highlight w:val="none"/>
        </w:rPr>
      </w:pPr>
      <w:r>
        <w:rPr>
          <w:rFonts w:hint="eastAsia" w:ascii="宋体" w:hAnsi="宋体"/>
          <w:bCs/>
          <w:color w:val="auto"/>
          <w:highlight w:val="none"/>
        </w:rPr>
        <w:t>所投项目的内容必须填写完整。</w:t>
      </w:r>
    </w:p>
    <w:p w14:paraId="4D4AF6A4">
      <w:pPr>
        <w:numPr>
          <w:ilvl w:val="0"/>
          <w:numId w:val="26"/>
        </w:numPr>
        <w:tabs>
          <w:tab w:val="left" w:pos="845"/>
        </w:tabs>
        <w:spacing w:line="360" w:lineRule="auto"/>
        <w:rPr>
          <w:rFonts w:ascii="宋体" w:hAnsi="宋体"/>
          <w:bCs/>
          <w:color w:val="auto"/>
          <w:highlight w:val="none"/>
        </w:rPr>
      </w:pPr>
      <w:r>
        <w:rPr>
          <w:rFonts w:hint="eastAsia" w:ascii="宋体" w:hAnsi="宋体"/>
          <w:bCs/>
          <w:color w:val="auto"/>
          <w:highlight w:val="none"/>
        </w:rPr>
        <w:t>如果供应商认为有应当说明而本表中无相应栏目的内容，请在“备注”栏中说明添加说明。</w:t>
      </w:r>
    </w:p>
    <w:p w14:paraId="63F7E776">
      <w:pPr>
        <w:tabs>
          <w:tab w:val="left" w:pos="845"/>
        </w:tabs>
        <w:spacing w:line="360" w:lineRule="auto"/>
        <w:rPr>
          <w:rFonts w:ascii="宋体" w:hAnsi="宋体"/>
          <w:bCs/>
          <w:color w:val="auto"/>
          <w:highlight w:val="none"/>
        </w:rPr>
      </w:pPr>
    </w:p>
    <w:p w14:paraId="18F14051">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6C7B35C0">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7FF7F166">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r>
        <w:rPr>
          <w:rFonts w:ascii="宋体" w:hAnsi="宋体"/>
          <w:bCs/>
          <w:color w:val="auto"/>
          <w:szCs w:val="21"/>
          <w:highlight w:val="none"/>
        </w:rPr>
        <w:t xml:space="preserve"> </w:t>
      </w:r>
    </w:p>
    <w:p w14:paraId="09EFBE0C">
      <w:pPr>
        <w:widowControl/>
        <w:adjustRightInd w:val="0"/>
        <w:snapToGrid w:val="0"/>
        <w:spacing w:line="360" w:lineRule="auto"/>
        <w:rPr>
          <w:rFonts w:ascii="宋体" w:hAnsi="宋体"/>
          <w:bCs/>
          <w:color w:val="auto"/>
          <w:highlight w:val="none"/>
          <w:u w:val="single"/>
        </w:rPr>
      </w:pPr>
    </w:p>
    <w:p w14:paraId="4D164C98">
      <w:pPr>
        <w:pStyle w:val="26"/>
        <w:spacing w:line="360" w:lineRule="auto"/>
        <w:rPr>
          <w:rFonts w:hAnsi="宋体"/>
          <w:color w:val="auto"/>
          <w:highlight w:val="none"/>
        </w:rPr>
      </w:pPr>
    </w:p>
    <w:p w14:paraId="1A6E9543">
      <w:pPr>
        <w:pStyle w:val="26"/>
        <w:spacing w:line="360" w:lineRule="auto"/>
        <w:rPr>
          <w:rFonts w:hAnsi="宋体"/>
          <w:color w:val="auto"/>
          <w:highlight w:val="none"/>
        </w:rPr>
      </w:pPr>
    </w:p>
    <w:p w14:paraId="0A6669AA">
      <w:pPr>
        <w:pStyle w:val="26"/>
        <w:spacing w:line="360" w:lineRule="auto"/>
        <w:rPr>
          <w:rFonts w:hAnsi="宋体"/>
          <w:color w:val="auto"/>
          <w:highlight w:val="none"/>
        </w:rPr>
      </w:pPr>
    </w:p>
    <w:p w14:paraId="1EE5D561">
      <w:pPr>
        <w:pStyle w:val="26"/>
        <w:spacing w:line="360" w:lineRule="auto"/>
        <w:rPr>
          <w:rFonts w:hAnsi="宋体"/>
          <w:color w:val="auto"/>
          <w:highlight w:val="none"/>
        </w:rPr>
      </w:pPr>
    </w:p>
    <w:p w14:paraId="10007DC3">
      <w:pPr>
        <w:pStyle w:val="26"/>
        <w:spacing w:line="360" w:lineRule="auto"/>
        <w:rPr>
          <w:rFonts w:hAnsi="宋体"/>
          <w:color w:val="auto"/>
          <w:highlight w:val="none"/>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auto"/>
          <w:sz w:val="28"/>
          <w:szCs w:val="28"/>
          <w:highlight w:val="none"/>
        </w:rPr>
      </w:pPr>
      <w:bookmarkStart w:id="314" w:name="_Toc26001"/>
      <w:bookmarkStart w:id="315" w:name="_Toc11866826"/>
      <w:bookmarkStart w:id="316" w:name="_Toc469160797"/>
      <w:bookmarkStart w:id="317" w:name="_Toc200414527"/>
      <w:bookmarkStart w:id="318" w:name="_Toc200414528"/>
      <w:bookmarkStart w:id="319" w:name="_Toc469160798"/>
      <w:r>
        <w:rPr>
          <w:rFonts w:hint="eastAsia" w:ascii="宋体" w:hAnsi="宋体"/>
          <w:color w:val="auto"/>
          <w:sz w:val="28"/>
          <w:szCs w:val="28"/>
          <w:highlight w:val="none"/>
        </w:rPr>
        <w:t>附件三：磋商分项报价</w:t>
      </w:r>
      <w:r>
        <w:rPr>
          <w:rFonts w:ascii="宋体" w:hAnsi="宋体"/>
          <w:color w:val="auto"/>
          <w:sz w:val="28"/>
          <w:szCs w:val="28"/>
          <w:highlight w:val="none"/>
        </w:rPr>
        <w:t>表</w:t>
      </w:r>
      <w:bookmarkEnd w:id="314"/>
      <w:bookmarkEnd w:id="315"/>
      <w:bookmarkEnd w:id="316"/>
      <w:bookmarkEnd w:id="317"/>
    </w:p>
    <w:p w14:paraId="102B46CF">
      <w:pPr>
        <w:adjustRightInd w:val="0"/>
        <w:snapToGrid w:val="0"/>
        <w:spacing w:line="360" w:lineRule="auto"/>
        <w:jc w:val="left"/>
        <w:rPr>
          <w:rFonts w:ascii="宋体" w:hAnsi="宋体"/>
          <w:b/>
          <w:bCs/>
          <w:caps/>
          <w:color w:val="auto"/>
          <w:szCs w:val="21"/>
          <w:highlight w:val="none"/>
          <w:u w:val="singl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YXCG-20260908</w:t>
      </w:r>
      <w:r>
        <w:rPr>
          <w:rFonts w:hint="eastAsia" w:ascii="宋体" w:hAnsi="宋体"/>
          <w:b/>
          <w:bCs/>
          <w:caps/>
          <w:color w:val="auto"/>
          <w:szCs w:val="21"/>
          <w:highlight w:val="none"/>
          <w:u w:val="single"/>
        </w:rPr>
        <w:t xml:space="preserve"> </w:t>
      </w:r>
    </w:p>
    <w:p w14:paraId="4541DAD7">
      <w:pPr>
        <w:adjustRightInd w:val="0"/>
        <w:snapToGrid w:val="0"/>
        <w:spacing w:line="360" w:lineRule="auto"/>
        <w:jc w:val="left"/>
        <w:rPr>
          <w:rFonts w:ascii="宋体" w:hAnsi="宋体"/>
          <w:bCs/>
          <w:color w:val="auto"/>
          <w:szCs w:val="21"/>
          <w:highlight w:val="non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江城区养老院建设项目一期工程（窗帘设备采购项目）</w:t>
      </w:r>
      <w:r>
        <w:rPr>
          <w:rFonts w:hint="eastAsia" w:ascii="宋体" w:hAnsi="宋体"/>
          <w:b/>
          <w:bCs/>
          <w:color w:val="auto"/>
          <w:szCs w:val="21"/>
          <w:highlight w:val="none"/>
          <w:u w:val="single"/>
        </w:rPr>
        <w:t xml:space="preserve"> </w:t>
      </w:r>
      <w:r>
        <w:rPr>
          <w:rFonts w:hint="eastAsia" w:ascii="宋体" w:hAnsi="宋体"/>
          <w:color w:val="auto"/>
          <w:spacing w:val="10"/>
          <w:szCs w:val="21"/>
          <w:highlight w:val="none"/>
        </w:rPr>
        <w:t xml:space="preserve">         </w:t>
      </w:r>
      <w:r>
        <w:rPr>
          <w:rFonts w:hint="eastAsia" w:ascii="宋体" w:hAnsi="宋体"/>
          <w:bCs/>
          <w:color w:val="auto"/>
          <w:szCs w:val="21"/>
          <w:highlight w:val="none"/>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序号</w:t>
            </w:r>
          </w:p>
        </w:tc>
        <w:tc>
          <w:tcPr>
            <w:tcW w:w="1843" w:type="dxa"/>
            <w:vAlign w:val="center"/>
          </w:tcPr>
          <w:p w14:paraId="0882F0B0">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内容</w:t>
            </w:r>
          </w:p>
        </w:tc>
        <w:tc>
          <w:tcPr>
            <w:tcW w:w="1282" w:type="dxa"/>
            <w:vAlign w:val="center"/>
          </w:tcPr>
          <w:p w14:paraId="499021AD">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w:t>
            </w:r>
          </w:p>
        </w:tc>
        <w:tc>
          <w:tcPr>
            <w:tcW w:w="1282" w:type="dxa"/>
            <w:vAlign w:val="center"/>
          </w:tcPr>
          <w:p w14:paraId="48E36A58">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2</w:t>
            </w:r>
          </w:p>
        </w:tc>
        <w:tc>
          <w:tcPr>
            <w:tcW w:w="1282" w:type="dxa"/>
            <w:gridSpan w:val="2"/>
            <w:vAlign w:val="center"/>
          </w:tcPr>
          <w:p w14:paraId="1B241B02">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3</w:t>
            </w:r>
          </w:p>
        </w:tc>
        <w:tc>
          <w:tcPr>
            <w:tcW w:w="1282" w:type="dxa"/>
            <w:vAlign w:val="center"/>
          </w:tcPr>
          <w:p w14:paraId="48B86E2F">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4</w:t>
            </w:r>
          </w:p>
        </w:tc>
        <w:tc>
          <w:tcPr>
            <w:tcW w:w="1283" w:type="dxa"/>
            <w:vAlign w:val="center"/>
          </w:tcPr>
          <w:p w14:paraId="6AF1EE5D">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w:t>
            </w:r>
          </w:p>
        </w:tc>
        <w:tc>
          <w:tcPr>
            <w:tcW w:w="1843" w:type="dxa"/>
            <w:vAlign w:val="center"/>
          </w:tcPr>
          <w:p w14:paraId="6C29D60F">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设备名称</w:t>
            </w:r>
          </w:p>
        </w:tc>
        <w:tc>
          <w:tcPr>
            <w:tcW w:w="1282" w:type="dxa"/>
            <w:vAlign w:val="center"/>
          </w:tcPr>
          <w:p w14:paraId="369254EE">
            <w:pPr>
              <w:pStyle w:val="5"/>
              <w:snapToGrid w:val="0"/>
              <w:ind w:firstLine="0"/>
              <w:jc w:val="center"/>
              <w:rPr>
                <w:rFonts w:hAnsi="宋体" w:cs="宋体"/>
                <w:color w:val="auto"/>
                <w:kern w:val="2"/>
                <w:sz w:val="21"/>
                <w:szCs w:val="21"/>
                <w:highlight w:val="none"/>
              </w:rPr>
            </w:pPr>
          </w:p>
        </w:tc>
        <w:tc>
          <w:tcPr>
            <w:tcW w:w="1282" w:type="dxa"/>
            <w:vAlign w:val="center"/>
          </w:tcPr>
          <w:p w14:paraId="181D50D7">
            <w:pPr>
              <w:pStyle w:val="5"/>
              <w:snapToGrid w:val="0"/>
              <w:ind w:firstLine="0"/>
              <w:jc w:val="center"/>
              <w:rPr>
                <w:rFonts w:hAnsi="宋体" w:cs="宋体"/>
                <w:color w:val="auto"/>
                <w:kern w:val="2"/>
                <w:sz w:val="21"/>
                <w:szCs w:val="21"/>
                <w:highlight w:val="none"/>
              </w:rPr>
            </w:pPr>
          </w:p>
        </w:tc>
        <w:tc>
          <w:tcPr>
            <w:tcW w:w="1282" w:type="dxa"/>
            <w:gridSpan w:val="2"/>
            <w:vAlign w:val="center"/>
          </w:tcPr>
          <w:p w14:paraId="541F39C3">
            <w:pPr>
              <w:pStyle w:val="5"/>
              <w:snapToGrid w:val="0"/>
              <w:ind w:firstLine="0"/>
              <w:jc w:val="center"/>
              <w:rPr>
                <w:rFonts w:hAnsi="宋体" w:cs="宋体"/>
                <w:color w:val="auto"/>
                <w:kern w:val="2"/>
                <w:sz w:val="21"/>
                <w:szCs w:val="21"/>
                <w:highlight w:val="none"/>
              </w:rPr>
            </w:pPr>
          </w:p>
        </w:tc>
        <w:tc>
          <w:tcPr>
            <w:tcW w:w="1282" w:type="dxa"/>
            <w:vAlign w:val="center"/>
          </w:tcPr>
          <w:p w14:paraId="7CDE0184">
            <w:pPr>
              <w:pStyle w:val="5"/>
              <w:snapToGrid w:val="0"/>
              <w:ind w:firstLine="0"/>
              <w:jc w:val="center"/>
              <w:rPr>
                <w:rFonts w:hAnsi="宋体" w:cs="宋体"/>
                <w:color w:val="auto"/>
                <w:kern w:val="2"/>
                <w:sz w:val="21"/>
                <w:szCs w:val="21"/>
                <w:highlight w:val="none"/>
              </w:rPr>
            </w:pPr>
          </w:p>
        </w:tc>
        <w:tc>
          <w:tcPr>
            <w:tcW w:w="1283" w:type="dxa"/>
            <w:vAlign w:val="center"/>
          </w:tcPr>
          <w:p w14:paraId="73864790">
            <w:pPr>
              <w:pStyle w:val="5"/>
              <w:snapToGrid w:val="0"/>
              <w:ind w:firstLine="0"/>
              <w:jc w:val="center"/>
              <w:rPr>
                <w:rFonts w:hAnsi="宋体" w:cs="宋体"/>
                <w:color w:val="auto"/>
                <w:kern w:val="2"/>
                <w:sz w:val="21"/>
                <w:szCs w:val="21"/>
                <w:highlight w:val="none"/>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2</w:t>
            </w:r>
          </w:p>
        </w:tc>
        <w:tc>
          <w:tcPr>
            <w:tcW w:w="1843" w:type="dxa"/>
            <w:vAlign w:val="center"/>
          </w:tcPr>
          <w:p w14:paraId="22A60BBC">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品牌型号及规格</w:t>
            </w:r>
          </w:p>
        </w:tc>
        <w:tc>
          <w:tcPr>
            <w:tcW w:w="1282" w:type="dxa"/>
            <w:vAlign w:val="center"/>
          </w:tcPr>
          <w:p w14:paraId="5E7A64D0">
            <w:pPr>
              <w:pStyle w:val="5"/>
              <w:snapToGrid w:val="0"/>
              <w:ind w:firstLine="0"/>
              <w:jc w:val="center"/>
              <w:rPr>
                <w:rFonts w:hAnsi="宋体" w:cs="宋体"/>
                <w:color w:val="auto"/>
                <w:kern w:val="2"/>
                <w:sz w:val="21"/>
                <w:szCs w:val="21"/>
                <w:highlight w:val="none"/>
              </w:rPr>
            </w:pPr>
          </w:p>
        </w:tc>
        <w:tc>
          <w:tcPr>
            <w:tcW w:w="1282" w:type="dxa"/>
            <w:vAlign w:val="center"/>
          </w:tcPr>
          <w:p w14:paraId="020F507D">
            <w:pPr>
              <w:pStyle w:val="5"/>
              <w:snapToGrid w:val="0"/>
              <w:ind w:firstLine="0"/>
              <w:jc w:val="center"/>
              <w:rPr>
                <w:rFonts w:hAnsi="宋体" w:cs="宋体"/>
                <w:color w:val="auto"/>
                <w:kern w:val="2"/>
                <w:sz w:val="21"/>
                <w:szCs w:val="21"/>
                <w:highlight w:val="none"/>
              </w:rPr>
            </w:pPr>
          </w:p>
        </w:tc>
        <w:tc>
          <w:tcPr>
            <w:tcW w:w="1282" w:type="dxa"/>
            <w:gridSpan w:val="2"/>
            <w:vAlign w:val="center"/>
          </w:tcPr>
          <w:p w14:paraId="5F8D50D0">
            <w:pPr>
              <w:pStyle w:val="5"/>
              <w:snapToGrid w:val="0"/>
              <w:ind w:firstLine="0"/>
              <w:jc w:val="center"/>
              <w:rPr>
                <w:rFonts w:hAnsi="宋体" w:cs="宋体"/>
                <w:color w:val="auto"/>
                <w:kern w:val="2"/>
                <w:sz w:val="21"/>
                <w:szCs w:val="21"/>
                <w:highlight w:val="none"/>
              </w:rPr>
            </w:pPr>
          </w:p>
        </w:tc>
        <w:tc>
          <w:tcPr>
            <w:tcW w:w="1282" w:type="dxa"/>
            <w:vAlign w:val="center"/>
          </w:tcPr>
          <w:p w14:paraId="0150FED9">
            <w:pPr>
              <w:pStyle w:val="5"/>
              <w:snapToGrid w:val="0"/>
              <w:ind w:firstLine="0"/>
              <w:jc w:val="center"/>
              <w:rPr>
                <w:rFonts w:hAnsi="宋体" w:cs="宋体"/>
                <w:color w:val="auto"/>
                <w:kern w:val="2"/>
                <w:sz w:val="21"/>
                <w:szCs w:val="21"/>
                <w:highlight w:val="none"/>
              </w:rPr>
            </w:pPr>
          </w:p>
        </w:tc>
        <w:tc>
          <w:tcPr>
            <w:tcW w:w="1283" w:type="dxa"/>
            <w:vAlign w:val="center"/>
          </w:tcPr>
          <w:p w14:paraId="61B5606E">
            <w:pPr>
              <w:pStyle w:val="5"/>
              <w:snapToGrid w:val="0"/>
              <w:ind w:firstLine="0"/>
              <w:jc w:val="center"/>
              <w:rPr>
                <w:rFonts w:hAnsi="宋体" w:cs="宋体"/>
                <w:color w:val="auto"/>
                <w:kern w:val="2"/>
                <w:sz w:val="21"/>
                <w:szCs w:val="21"/>
                <w:highlight w:val="none"/>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3</w:t>
            </w:r>
          </w:p>
        </w:tc>
        <w:tc>
          <w:tcPr>
            <w:tcW w:w="1843" w:type="dxa"/>
            <w:vAlign w:val="center"/>
          </w:tcPr>
          <w:p w14:paraId="1F36BA06">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原产地</w:t>
            </w:r>
          </w:p>
        </w:tc>
        <w:tc>
          <w:tcPr>
            <w:tcW w:w="1282" w:type="dxa"/>
            <w:vAlign w:val="center"/>
          </w:tcPr>
          <w:p w14:paraId="250908AC">
            <w:pPr>
              <w:pStyle w:val="5"/>
              <w:snapToGrid w:val="0"/>
              <w:ind w:firstLine="0"/>
              <w:jc w:val="center"/>
              <w:rPr>
                <w:rFonts w:hAnsi="宋体" w:cs="宋体"/>
                <w:color w:val="auto"/>
                <w:kern w:val="2"/>
                <w:sz w:val="21"/>
                <w:szCs w:val="21"/>
                <w:highlight w:val="none"/>
              </w:rPr>
            </w:pPr>
          </w:p>
        </w:tc>
        <w:tc>
          <w:tcPr>
            <w:tcW w:w="1282" w:type="dxa"/>
            <w:vAlign w:val="center"/>
          </w:tcPr>
          <w:p w14:paraId="72887CEF">
            <w:pPr>
              <w:pStyle w:val="5"/>
              <w:snapToGrid w:val="0"/>
              <w:ind w:firstLine="0"/>
              <w:jc w:val="center"/>
              <w:rPr>
                <w:rFonts w:hAnsi="宋体" w:cs="宋体"/>
                <w:color w:val="auto"/>
                <w:kern w:val="2"/>
                <w:sz w:val="21"/>
                <w:szCs w:val="21"/>
                <w:highlight w:val="none"/>
              </w:rPr>
            </w:pPr>
          </w:p>
        </w:tc>
        <w:tc>
          <w:tcPr>
            <w:tcW w:w="1282" w:type="dxa"/>
            <w:gridSpan w:val="2"/>
            <w:vAlign w:val="center"/>
          </w:tcPr>
          <w:p w14:paraId="17541E92">
            <w:pPr>
              <w:pStyle w:val="5"/>
              <w:snapToGrid w:val="0"/>
              <w:ind w:firstLine="0"/>
              <w:jc w:val="center"/>
              <w:rPr>
                <w:rFonts w:hAnsi="宋体" w:cs="宋体"/>
                <w:color w:val="auto"/>
                <w:kern w:val="2"/>
                <w:sz w:val="21"/>
                <w:szCs w:val="21"/>
                <w:highlight w:val="none"/>
              </w:rPr>
            </w:pPr>
          </w:p>
        </w:tc>
        <w:tc>
          <w:tcPr>
            <w:tcW w:w="1282" w:type="dxa"/>
            <w:vAlign w:val="center"/>
          </w:tcPr>
          <w:p w14:paraId="2B95B49B">
            <w:pPr>
              <w:pStyle w:val="5"/>
              <w:snapToGrid w:val="0"/>
              <w:ind w:firstLine="0"/>
              <w:jc w:val="center"/>
              <w:rPr>
                <w:rFonts w:hAnsi="宋体" w:cs="宋体"/>
                <w:color w:val="auto"/>
                <w:kern w:val="2"/>
                <w:sz w:val="21"/>
                <w:szCs w:val="21"/>
                <w:highlight w:val="none"/>
              </w:rPr>
            </w:pPr>
          </w:p>
        </w:tc>
        <w:tc>
          <w:tcPr>
            <w:tcW w:w="1283" w:type="dxa"/>
            <w:vAlign w:val="center"/>
          </w:tcPr>
          <w:p w14:paraId="48A1B3E3">
            <w:pPr>
              <w:pStyle w:val="5"/>
              <w:snapToGrid w:val="0"/>
              <w:ind w:firstLine="0"/>
              <w:jc w:val="center"/>
              <w:rPr>
                <w:rFonts w:hAnsi="宋体" w:cs="宋体"/>
                <w:color w:val="auto"/>
                <w:kern w:val="2"/>
                <w:sz w:val="21"/>
                <w:szCs w:val="21"/>
                <w:highlight w:val="none"/>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4</w:t>
            </w:r>
          </w:p>
        </w:tc>
        <w:tc>
          <w:tcPr>
            <w:tcW w:w="1843" w:type="dxa"/>
            <w:vAlign w:val="center"/>
          </w:tcPr>
          <w:p w14:paraId="1D113C07">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设备单价</w:t>
            </w:r>
          </w:p>
        </w:tc>
        <w:tc>
          <w:tcPr>
            <w:tcW w:w="1282" w:type="dxa"/>
            <w:vAlign w:val="center"/>
          </w:tcPr>
          <w:p w14:paraId="1DB56A04">
            <w:pPr>
              <w:pStyle w:val="5"/>
              <w:snapToGrid w:val="0"/>
              <w:ind w:firstLine="0"/>
              <w:jc w:val="center"/>
              <w:rPr>
                <w:rFonts w:hAnsi="宋体" w:cs="宋体"/>
                <w:color w:val="auto"/>
                <w:kern w:val="2"/>
                <w:sz w:val="21"/>
                <w:szCs w:val="21"/>
                <w:highlight w:val="none"/>
              </w:rPr>
            </w:pPr>
          </w:p>
        </w:tc>
        <w:tc>
          <w:tcPr>
            <w:tcW w:w="1282" w:type="dxa"/>
            <w:vAlign w:val="center"/>
          </w:tcPr>
          <w:p w14:paraId="21792DE2">
            <w:pPr>
              <w:pStyle w:val="5"/>
              <w:snapToGrid w:val="0"/>
              <w:ind w:firstLine="0"/>
              <w:jc w:val="center"/>
              <w:rPr>
                <w:rFonts w:hAnsi="宋体" w:cs="宋体"/>
                <w:color w:val="auto"/>
                <w:kern w:val="2"/>
                <w:sz w:val="21"/>
                <w:szCs w:val="21"/>
                <w:highlight w:val="none"/>
              </w:rPr>
            </w:pPr>
          </w:p>
        </w:tc>
        <w:tc>
          <w:tcPr>
            <w:tcW w:w="1282" w:type="dxa"/>
            <w:gridSpan w:val="2"/>
            <w:vAlign w:val="center"/>
          </w:tcPr>
          <w:p w14:paraId="6D31BECE">
            <w:pPr>
              <w:pStyle w:val="5"/>
              <w:snapToGrid w:val="0"/>
              <w:ind w:firstLine="0"/>
              <w:jc w:val="center"/>
              <w:rPr>
                <w:rFonts w:hAnsi="宋体" w:cs="宋体"/>
                <w:color w:val="auto"/>
                <w:kern w:val="2"/>
                <w:sz w:val="21"/>
                <w:szCs w:val="21"/>
                <w:highlight w:val="none"/>
              </w:rPr>
            </w:pPr>
          </w:p>
        </w:tc>
        <w:tc>
          <w:tcPr>
            <w:tcW w:w="1282" w:type="dxa"/>
            <w:vAlign w:val="center"/>
          </w:tcPr>
          <w:p w14:paraId="339DE00B">
            <w:pPr>
              <w:pStyle w:val="5"/>
              <w:snapToGrid w:val="0"/>
              <w:ind w:firstLine="0"/>
              <w:jc w:val="center"/>
              <w:rPr>
                <w:rFonts w:hAnsi="宋体" w:cs="宋体"/>
                <w:color w:val="auto"/>
                <w:kern w:val="2"/>
                <w:sz w:val="21"/>
                <w:szCs w:val="21"/>
                <w:highlight w:val="none"/>
              </w:rPr>
            </w:pPr>
          </w:p>
        </w:tc>
        <w:tc>
          <w:tcPr>
            <w:tcW w:w="1283" w:type="dxa"/>
            <w:vAlign w:val="center"/>
          </w:tcPr>
          <w:p w14:paraId="5A4D9E83">
            <w:pPr>
              <w:pStyle w:val="5"/>
              <w:snapToGrid w:val="0"/>
              <w:ind w:firstLine="0"/>
              <w:jc w:val="center"/>
              <w:rPr>
                <w:rFonts w:hAnsi="宋体" w:cs="宋体"/>
                <w:color w:val="auto"/>
                <w:kern w:val="2"/>
                <w:sz w:val="21"/>
                <w:szCs w:val="21"/>
                <w:highlight w:val="none"/>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5</w:t>
            </w:r>
          </w:p>
        </w:tc>
        <w:tc>
          <w:tcPr>
            <w:tcW w:w="1843" w:type="dxa"/>
            <w:vAlign w:val="center"/>
          </w:tcPr>
          <w:p w14:paraId="2715A2B2">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数量</w:t>
            </w:r>
          </w:p>
        </w:tc>
        <w:tc>
          <w:tcPr>
            <w:tcW w:w="1282" w:type="dxa"/>
            <w:vAlign w:val="center"/>
          </w:tcPr>
          <w:p w14:paraId="293AD336">
            <w:pPr>
              <w:pStyle w:val="5"/>
              <w:snapToGrid w:val="0"/>
              <w:ind w:firstLine="0"/>
              <w:jc w:val="center"/>
              <w:rPr>
                <w:rFonts w:hAnsi="宋体" w:cs="宋体"/>
                <w:color w:val="auto"/>
                <w:kern w:val="2"/>
                <w:sz w:val="21"/>
                <w:szCs w:val="21"/>
                <w:highlight w:val="none"/>
              </w:rPr>
            </w:pPr>
          </w:p>
        </w:tc>
        <w:tc>
          <w:tcPr>
            <w:tcW w:w="1282" w:type="dxa"/>
            <w:vAlign w:val="center"/>
          </w:tcPr>
          <w:p w14:paraId="2D12BFD9">
            <w:pPr>
              <w:pStyle w:val="5"/>
              <w:snapToGrid w:val="0"/>
              <w:ind w:firstLine="0"/>
              <w:jc w:val="center"/>
              <w:rPr>
                <w:rFonts w:hAnsi="宋体" w:cs="宋体"/>
                <w:color w:val="auto"/>
                <w:kern w:val="2"/>
                <w:sz w:val="21"/>
                <w:szCs w:val="21"/>
                <w:highlight w:val="none"/>
              </w:rPr>
            </w:pPr>
          </w:p>
        </w:tc>
        <w:tc>
          <w:tcPr>
            <w:tcW w:w="1282" w:type="dxa"/>
            <w:gridSpan w:val="2"/>
            <w:vAlign w:val="center"/>
          </w:tcPr>
          <w:p w14:paraId="643ED2D9">
            <w:pPr>
              <w:pStyle w:val="5"/>
              <w:snapToGrid w:val="0"/>
              <w:ind w:firstLine="0"/>
              <w:jc w:val="center"/>
              <w:rPr>
                <w:rFonts w:hAnsi="宋体" w:cs="宋体"/>
                <w:color w:val="auto"/>
                <w:kern w:val="2"/>
                <w:sz w:val="21"/>
                <w:szCs w:val="21"/>
                <w:highlight w:val="none"/>
              </w:rPr>
            </w:pPr>
          </w:p>
        </w:tc>
        <w:tc>
          <w:tcPr>
            <w:tcW w:w="1282" w:type="dxa"/>
            <w:vAlign w:val="center"/>
          </w:tcPr>
          <w:p w14:paraId="7B46D9CC">
            <w:pPr>
              <w:pStyle w:val="5"/>
              <w:snapToGrid w:val="0"/>
              <w:ind w:firstLine="0"/>
              <w:jc w:val="center"/>
              <w:rPr>
                <w:rFonts w:hAnsi="宋体" w:cs="宋体"/>
                <w:color w:val="auto"/>
                <w:kern w:val="2"/>
                <w:sz w:val="21"/>
                <w:szCs w:val="21"/>
                <w:highlight w:val="none"/>
              </w:rPr>
            </w:pPr>
          </w:p>
        </w:tc>
        <w:tc>
          <w:tcPr>
            <w:tcW w:w="1283" w:type="dxa"/>
            <w:vAlign w:val="center"/>
          </w:tcPr>
          <w:p w14:paraId="018D3E61">
            <w:pPr>
              <w:pStyle w:val="5"/>
              <w:snapToGrid w:val="0"/>
              <w:ind w:firstLine="0"/>
              <w:jc w:val="center"/>
              <w:rPr>
                <w:rFonts w:hAnsi="宋体" w:cs="宋体"/>
                <w:color w:val="auto"/>
                <w:kern w:val="2"/>
                <w:sz w:val="21"/>
                <w:szCs w:val="21"/>
                <w:highlight w:val="none"/>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6</w:t>
            </w:r>
          </w:p>
        </w:tc>
        <w:tc>
          <w:tcPr>
            <w:tcW w:w="1843" w:type="dxa"/>
            <w:vAlign w:val="center"/>
          </w:tcPr>
          <w:p w14:paraId="26474D6D">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设备总价</w:t>
            </w:r>
          </w:p>
        </w:tc>
        <w:tc>
          <w:tcPr>
            <w:tcW w:w="1282" w:type="dxa"/>
            <w:vAlign w:val="center"/>
          </w:tcPr>
          <w:p w14:paraId="759C96BB">
            <w:pPr>
              <w:pStyle w:val="5"/>
              <w:snapToGrid w:val="0"/>
              <w:ind w:firstLine="0"/>
              <w:jc w:val="center"/>
              <w:rPr>
                <w:rFonts w:hAnsi="宋体" w:cs="宋体"/>
                <w:color w:val="auto"/>
                <w:kern w:val="2"/>
                <w:sz w:val="21"/>
                <w:szCs w:val="21"/>
                <w:highlight w:val="none"/>
              </w:rPr>
            </w:pPr>
          </w:p>
        </w:tc>
        <w:tc>
          <w:tcPr>
            <w:tcW w:w="1282" w:type="dxa"/>
            <w:vAlign w:val="center"/>
          </w:tcPr>
          <w:p w14:paraId="29CC3F72">
            <w:pPr>
              <w:pStyle w:val="5"/>
              <w:snapToGrid w:val="0"/>
              <w:ind w:firstLine="0"/>
              <w:jc w:val="center"/>
              <w:rPr>
                <w:rFonts w:hAnsi="宋体" w:cs="宋体"/>
                <w:color w:val="auto"/>
                <w:kern w:val="2"/>
                <w:sz w:val="21"/>
                <w:szCs w:val="21"/>
                <w:highlight w:val="none"/>
              </w:rPr>
            </w:pPr>
          </w:p>
        </w:tc>
        <w:tc>
          <w:tcPr>
            <w:tcW w:w="1282" w:type="dxa"/>
            <w:gridSpan w:val="2"/>
            <w:vAlign w:val="center"/>
          </w:tcPr>
          <w:p w14:paraId="44A70789">
            <w:pPr>
              <w:pStyle w:val="5"/>
              <w:snapToGrid w:val="0"/>
              <w:ind w:firstLine="0"/>
              <w:jc w:val="center"/>
              <w:rPr>
                <w:rFonts w:hAnsi="宋体" w:cs="宋体"/>
                <w:color w:val="auto"/>
                <w:kern w:val="2"/>
                <w:sz w:val="21"/>
                <w:szCs w:val="21"/>
                <w:highlight w:val="none"/>
              </w:rPr>
            </w:pPr>
          </w:p>
        </w:tc>
        <w:tc>
          <w:tcPr>
            <w:tcW w:w="1282" w:type="dxa"/>
            <w:vAlign w:val="center"/>
          </w:tcPr>
          <w:p w14:paraId="50F518CC">
            <w:pPr>
              <w:pStyle w:val="5"/>
              <w:snapToGrid w:val="0"/>
              <w:ind w:firstLine="0"/>
              <w:jc w:val="center"/>
              <w:rPr>
                <w:rFonts w:hAnsi="宋体" w:cs="宋体"/>
                <w:color w:val="auto"/>
                <w:kern w:val="2"/>
                <w:sz w:val="21"/>
                <w:szCs w:val="21"/>
                <w:highlight w:val="none"/>
              </w:rPr>
            </w:pPr>
          </w:p>
        </w:tc>
        <w:tc>
          <w:tcPr>
            <w:tcW w:w="1283" w:type="dxa"/>
            <w:vAlign w:val="center"/>
          </w:tcPr>
          <w:p w14:paraId="04B7E4F2">
            <w:pPr>
              <w:pStyle w:val="5"/>
              <w:snapToGrid w:val="0"/>
              <w:ind w:firstLine="0"/>
              <w:jc w:val="center"/>
              <w:rPr>
                <w:rFonts w:hAnsi="宋体" w:cs="宋体"/>
                <w:color w:val="auto"/>
                <w:kern w:val="2"/>
                <w:sz w:val="21"/>
                <w:szCs w:val="21"/>
                <w:highlight w:val="none"/>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7</w:t>
            </w:r>
          </w:p>
        </w:tc>
        <w:tc>
          <w:tcPr>
            <w:tcW w:w="1843" w:type="dxa"/>
            <w:vAlign w:val="center"/>
          </w:tcPr>
          <w:p w14:paraId="2237837F">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备品备件价</w:t>
            </w:r>
          </w:p>
        </w:tc>
        <w:tc>
          <w:tcPr>
            <w:tcW w:w="1282" w:type="dxa"/>
            <w:vAlign w:val="center"/>
          </w:tcPr>
          <w:p w14:paraId="4BCD2FDB">
            <w:pPr>
              <w:pStyle w:val="5"/>
              <w:snapToGrid w:val="0"/>
              <w:ind w:firstLine="0"/>
              <w:jc w:val="center"/>
              <w:rPr>
                <w:rFonts w:hAnsi="宋体" w:cs="宋体"/>
                <w:color w:val="auto"/>
                <w:kern w:val="2"/>
                <w:sz w:val="21"/>
                <w:szCs w:val="21"/>
                <w:highlight w:val="none"/>
              </w:rPr>
            </w:pPr>
          </w:p>
        </w:tc>
        <w:tc>
          <w:tcPr>
            <w:tcW w:w="1282" w:type="dxa"/>
            <w:vAlign w:val="center"/>
          </w:tcPr>
          <w:p w14:paraId="2FF318E1">
            <w:pPr>
              <w:pStyle w:val="5"/>
              <w:snapToGrid w:val="0"/>
              <w:ind w:firstLine="0"/>
              <w:jc w:val="center"/>
              <w:rPr>
                <w:rFonts w:hAnsi="宋体" w:cs="宋体"/>
                <w:color w:val="auto"/>
                <w:kern w:val="2"/>
                <w:sz w:val="21"/>
                <w:szCs w:val="21"/>
                <w:highlight w:val="none"/>
              </w:rPr>
            </w:pPr>
          </w:p>
        </w:tc>
        <w:tc>
          <w:tcPr>
            <w:tcW w:w="1282" w:type="dxa"/>
            <w:gridSpan w:val="2"/>
            <w:vAlign w:val="center"/>
          </w:tcPr>
          <w:p w14:paraId="03BD2DAF">
            <w:pPr>
              <w:pStyle w:val="5"/>
              <w:snapToGrid w:val="0"/>
              <w:ind w:firstLine="0"/>
              <w:jc w:val="center"/>
              <w:rPr>
                <w:rFonts w:hAnsi="宋体" w:cs="宋体"/>
                <w:color w:val="auto"/>
                <w:kern w:val="2"/>
                <w:sz w:val="21"/>
                <w:szCs w:val="21"/>
                <w:highlight w:val="none"/>
              </w:rPr>
            </w:pPr>
          </w:p>
        </w:tc>
        <w:tc>
          <w:tcPr>
            <w:tcW w:w="1282" w:type="dxa"/>
            <w:vAlign w:val="center"/>
          </w:tcPr>
          <w:p w14:paraId="3159E887">
            <w:pPr>
              <w:pStyle w:val="5"/>
              <w:snapToGrid w:val="0"/>
              <w:ind w:firstLine="0"/>
              <w:jc w:val="center"/>
              <w:rPr>
                <w:rFonts w:hAnsi="宋体" w:cs="宋体"/>
                <w:color w:val="auto"/>
                <w:kern w:val="2"/>
                <w:sz w:val="21"/>
                <w:szCs w:val="21"/>
                <w:highlight w:val="none"/>
              </w:rPr>
            </w:pPr>
          </w:p>
        </w:tc>
        <w:tc>
          <w:tcPr>
            <w:tcW w:w="1283" w:type="dxa"/>
            <w:vAlign w:val="center"/>
          </w:tcPr>
          <w:p w14:paraId="1C6EBF5F">
            <w:pPr>
              <w:pStyle w:val="5"/>
              <w:snapToGrid w:val="0"/>
              <w:ind w:firstLine="0"/>
              <w:jc w:val="center"/>
              <w:rPr>
                <w:rFonts w:hAnsi="宋体" w:cs="宋体"/>
                <w:color w:val="auto"/>
                <w:kern w:val="2"/>
                <w:sz w:val="21"/>
                <w:szCs w:val="21"/>
                <w:highlight w:val="none"/>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8</w:t>
            </w:r>
          </w:p>
        </w:tc>
        <w:tc>
          <w:tcPr>
            <w:tcW w:w="1843" w:type="dxa"/>
            <w:vAlign w:val="center"/>
          </w:tcPr>
          <w:p w14:paraId="3833C349">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附件价</w:t>
            </w:r>
          </w:p>
        </w:tc>
        <w:tc>
          <w:tcPr>
            <w:tcW w:w="1282" w:type="dxa"/>
            <w:vAlign w:val="center"/>
          </w:tcPr>
          <w:p w14:paraId="3ACDBC4B">
            <w:pPr>
              <w:pStyle w:val="5"/>
              <w:snapToGrid w:val="0"/>
              <w:ind w:firstLine="0"/>
              <w:jc w:val="center"/>
              <w:rPr>
                <w:rFonts w:hAnsi="宋体" w:cs="宋体"/>
                <w:color w:val="auto"/>
                <w:kern w:val="2"/>
                <w:sz w:val="21"/>
                <w:szCs w:val="21"/>
                <w:highlight w:val="none"/>
              </w:rPr>
            </w:pPr>
          </w:p>
        </w:tc>
        <w:tc>
          <w:tcPr>
            <w:tcW w:w="1282" w:type="dxa"/>
            <w:vAlign w:val="center"/>
          </w:tcPr>
          <w:p w14:paraId="5F1D590F">
            <w:pPr>
              <w:pStyle w:val="5"/>
              <w:snapToGrid w:val="0"/>
              <w:ind w:firstLine="0"/>
              <w:jc w:val="center"/>
              <w:rPr>
                <w:rFonts w:hAnsi="宋体" w:cs="宋体"/>
                <w:color w:val="auto"/>
                <w:kern w:val="2"/>
                <w:sz w:val="21"/>
                <w:szCs w:val="21"/>
                <w:highlight w:val="none"/>
              </w:rPr>
            </w:pPr>
          </w:p>
        </w:tc>
        <w:tc>
          <w:tcPr>
            <w:tcW w:w="1282" w:type="dxa"/>
            <w:gridSpan w:val="2"/>
            <w:vAlign w:val="center"/>
          </w:tcPr>
          <w:p w14:paraId="7E09AA60">
            <w:pPr>
              <w:pStyle w:val="5"/>
              <w:snapToGrid w:val="0"/>
              <w:ind w:firstLine="0"/>
              <w:jc w:val="center"/>
              <w:rPr>
                <w:rFonts w:hAnsi="宋体" w:cs="宋体"/>
                <w:color w:val="auto"/>
                <w:kern w:val="2"/>
                <w:sz w:val="21"/>
                <w:szCs w:val="21"/>
                <w:highlight w:val="none"/>
              </w:rPr>
            </w:pPr>
          </w:p>
        </w:tc>
        <w:tc>
          <w:tcPr>
            <w:tcW w:w="1282" w:type="dxa"/>
            <w:vAlign w:val="center"/>
          </w:tcPr>
          <w:p w14:paraId="0C2D2B19">
            <w:pPr>
              <w:pStyle w:val="5"/>
              <w:snapToGrid w:val="0"/>
              <w:ind w:firstLine="0"/>
              <w:jc w:val="center"/>
              <w:rPr>
                <w:rFonts w:hAnsi="宋体" w:cs="宋体"/>
                <w:color w:val="auto"/>
                <w:kern w:val="2"/>
                <w:sz w:val="21"/>
                <w:szCs w:val="21"/>
                <w:highlight w:val="none"/>
              </w:rPr>
            </w:pPr>
          </w:p>
        </w:tc>
        <w:tc>
          <w:tcPr>
            <w:tcW w:w="1283" w:type="dxa"/>
            <w:vAlign w:val="center"/>
          </w:tcPr>
          <w:p w14:paraId="0D7D146F">
            <w:pPr>
              <w:pStyle w:val="5"/>
              <w:snapToGrid w:val="0"/>
              <w:ind w:firstLine="0"/>
              <w:jc w:val="center"/>
              <w:rPr>
                <w:rFonts w:hAnsi="宋体" w:cs="宋体"/>
                <w:color w:val="auto"/>
                <w:kern w:val="2"/>
                <w:sz w:val="21"/>
                <w:szCs w:val="21"/>
                <w:highlight w:val="none"/>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9</w:t>
            </w:r>
          </w:p>
        </w:tc>
        <w:tc>
          <w:tcPr>
            <w:tcW w:w="1843" w:type="dxa"/>
            <w:vAlign w:val="center"/>
          </w:tcPr>
          <w:p w14:paraId="0A9B4AEA">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专用工具价</w:t>
            </w:r>
          </w:p>
        </w:tc>
        <w:tc>
          <w:tcPr>
            <w:tcW w:w="1282" w:type="dxa"/>
            <w:vAlign w:val="center"/>
          </w:tcPr>
          <w:p w14:paraId="44A66D6D">
            <w:pPr>
              <w:pStyle w:val="5"/>
              <w:snapToGrid w:val="0"/>
              <w:ind w:firstLine="0"/>
              <w:jc w:val="center"/>
              <w:rPr>
                <w:rFonts w:hAnsi="宋体" w:cs="宋体"/>
                <w:color w:val="auto"/>
                <w:kern w:val="2"/>
                <w:sz w:val="21"/>
                <w:szCs w:val="21"/>
                <w:highlight w:val="none"/>
              </w:rPr>
            </w:pPr>
          </w:p>
        </w:tc>
        <w:tc>
          <w:tcPr>
            <w:tcW w:w="1282" w:type="dxa"/>
            <w:vAlign w:val="center"/>
          </w:tcPr>
          <w:p w14:paraId="70781992">
            <w:pPr>
              <w:pStyle w:val="5"/>
              <w:snapToGrid w:val="0"/>
              <w:ind w:firstLine="0"/>
              <w:jc w:val="center"/>
              <w:rPr>
                <w:rFonts w:hAnsi="宋体" w:cs="宋体"/>
                <w:color w:val="auto"/>
                <w:kern w:val="2"/>
                <w:sz w:val="21"/>
                <w:szCs w:val="21"/>
                <w:highlight w:val="none"/>
              </w:rPr>
            </w:pPr>
          </w:p>
        </w:tc>
        <w:tc>
          <w:tcPr>
            <w:tcW w:w="1282" w:type="dxa"/>
            <w:gridSpan w:val="2"/>
            <w:vAlign w:val="center"/>
          </w:tcPr>
          <w:p w14:paraId="048F4C96">
            <w:pPr>
              <w:pStyle w:val="5"/>
              <w:snapToGrid w:val="0"/>
              <w:ind w:firstLine="0"/>
              <w:jc w:val="center"/>
              <w:rPr>
                <w:rFonts w:hAnsi="宋体" w:cs="宋体"/>
                <w:color w:val="auto"/>
                <w:kern w:val="2"/>
                <w:sz w:val="21"/>
                <w:szCs w:val="21"/>
                <w:highlight w:val="none"/>
              </w:rPr>
            </w:pPr>
          </w:p>
        </w:tc>
        <w:tc>
          <w:tcPr>
            <w:tcW w:w="1282" w:type="dxa"/>
            <w:vAlign w:val="center"/>
          </w:tcPr>
          <w:p w14:paraId="21B2E815">
            <w:pPr>
              <w:pStyle w:val="5"/>
              <w:snapToGrid w:val="0"/>
              <w:ind w:firstLine="0"/>
              <w:jc w:val="center"/>
              <w:rPr>
                <w:rFonts w:hAnsi="宋体" w:cs="宋体"/>
                <w:color w:val="auto"/>
                <w:kern w:val="2"/>
                <w:sz w:val="21"/>
                <w:szCs w:val="21"/>
                <w:highlight w:val="none"/>
              </w:rPr>
            </w:pPr>
          </w:p>
        </w:tc>
        <w:tc>
          <w:tcPr>
            <w:tcW w:w="1283" w:type="dxa"/>
            <w:vAlign w:val="center"/>
          </w:tcPr>
          <w:p w14:paraId="13F4F415">
            <w:pPr>
              <w:pStyle w:val="5"/>
              <w:snapToGrid w:val="0"/>
              <w:ind w:firstLine="0"/>
              <w:jc w:val="center"/>
              <w:rPr>
                <w:rFonts w:hAnsi="宋体" w:cs="宋体"/>
                <w:color w:val="auto"/>
                <w:kern w:val="2"/>
                <w:sz w:val="21"/>
                <w:szCs w:val="21"/>
                <w:highlight w:val="none"/>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10</w:t>
            </w:r>
          </w:p>
        </w:tc>
        <w:tc>
          <w:tcPr>
            <w:tcW w:w="1843" w:type="dxa"/>
            <w:vAlign w:val="center"/>
          </w:tcPr>
          <w:p w14:paraId="6B5B9E7A">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运输费、人工费</w:t>
            </w:r>
          </w:p>
        </w:tc>
        <w:tc>
          <w:tcPr>
            <w:tcW w:w="6411" w:type="dxa"/>
            <w:gridSpan w:val="6"/>
            <w:vAlign w:val="center"/>
          </w:tcPr>
          <w:p w14:paraId="40A935BC">
            <w:pPr>
              <w:pStyle w:val="5"/>
              <w:snapToGrid w:val="0"/>
              <w:ind w:firstLine="0"/>
              <w:jc w:val="center"/>
              <w:rPr>
                <w:rFonts w:hAnsi="宋体" w:cs="宋体"/>
                <w:color w:val="auto"/>
                <w:kern w:val="2"/>
                <w:sz w:val="21"/>
                <w:szCs w:val="21"/>
                <w:highlight w:val="none"/>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11</w:t>
            </w:r>
          </w:p>
        </w:tc>
        <w:tc>
          <w:tcPr>
            <w:tcW w:w="1843" w:type="dxa"/>
            <w:vAlign w:val="center"/>
          </w:tcPr>
          <w:p w14:paraId="290CC38E">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保险费</w:t>
            </w:r>
          </w:p>
        </w:tc>
        <w:tc>
          <w:tcPr>
            <w:tcW w:w="6411" w:type="dxa"/>
            <w:gridSpan w:val="6"/>
            <w:vAlign w:val="center"/>
          </w:tcPr>
          <w:p w14:paraId="74B17BB9">
            <w:pPr>
              <w:pStyle w:val="5"/>
              <w:snapToGrid w:val="0"/>
              <w:ind w:firstLine="0"/>
              <w:jc w:val="center"/>
              <w:rPr>
                <w:rFonts w:hAnsi="宋体" w:cs="宋体"/>
                <w:color w:val="auto"/>
                <w:kern w:val="2"/>
                <w:sz w:val="21"/>
                <w:szCs w:val="21"/>
                <w:highlight w:val="none"/>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12</w:t>
            </w:r>
          </w:p>
        </w:tc>
        <w:tc>
          <w:tcPr>
            <w:tcW w:w="1843" w:type="dxa"/>
            <w:vAlign w:val="center"/>
          </w:tcPr>
          <w:p w14:paraId="6F41CE88">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安装调试费</w:t>
            </w:r>
          </w:p>
        </w:tc>
        <w:tc>
          <w:tcPr>
            <w:tcW w:w="6411" w:type="dxa"/>
            <w:gridSpan w:val="6"/>
            <w:vAlign w:val="center"/>
          </w:tcPr>
          <w:p w14:paraId="0B1AD7FD">
            <w:pPr>
              <w:pStyle w:val="5"/>
              <w:snapToGrid w:val="0"/>
              <w:ind w:firstLine="0"/>
              <w:jc w:val="center"/>
              <w:rPr>
                <w:rFonts w:hAnsi="宋体" w:cs="宋体"/>
                <w:color w:val="auto"/>
                <w:kern w:val="2"/>
                <w:sz w:val="21"/>
                <w:szCs w:val="21"/>
                <w:highlight w:val="none"/>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13</w:t>
            </w:r>
          </w:p>
        </w:tc>
        <w:tc>
          <w:tcPr>
            <w:tcW w:w="1843" w:type="dxa"/>
            <w:vAlign w:val="center"/>
          </w:tcPr>
          <w:p w14:paraId="6021695D">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技术服务费</w:t>
            </w:r>
          </w:p>
        </w:tc>
        <w:tc>
          <w:tcPr>
            <w:tcW w:w="6411" w:type="dxa"/>
            <w:gridSpan w:val="6"/>
            <w:vAlign w:val="center"/>
          </w:tcPr>
          <w:p w14:paraId="6BC31176">
            <w:pPr>
              <w:pStyle w:val="5"/>
              <w:snapToGrid w:val="0"/>
              <w:ind w:firstLine="0"/>
              <w:jc w:val="center"/>
              <w:rPr>
                <w:rFonts w:hAnsi="宋体" w:cs="宋体"/>
                <w:color w:val="auto"/>
                <w:kern w:val="2"/>
                <w:sz w:val="21"/>
                <w:szCs w:val="21"/>
                <w:highlight w:val="none"/>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14</w:t>
            </w:r>
          </w:p>
        </w:tc>
        <w:tc>
          <w:tcPr>
            <w:tcW w:w="1843" w:type="dxa"/>
            <w:vAlign w:val="center"/>
          </w:tcPr>
          <w:p w14:paraId="5FC5DF4B">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税金</w:t>
            </w:r>
          </w:p>
        </w:tc>
        <w:tc>
          <w:tcPr>
            <w:tcW w:w="6411" w:type="dxa"/>
            <w:gridSpan w:val="6"/>
            <w:vAlign w:val="center"/>
          </w:tcPr>
          <w:p w14:paraId="400CEE9C">
            <w:pPr>
              <w:pStyle w:val="5"/>
              <w:snapToGrid w:val="0"/>
              <w:ind w:firstLine="0"/>
              <w:jc w:val="center"/>
              <w:rPr>
                <w:rFonts w:hAnsi="宋体" w:cs="宋体"/>
                <w:color w:val="auto"/>
                <w:kern w:val="2"/>
                <w:sz w:val="21"/>
                <w:szCs w:val="21"/>
                <w:highlight w:val="none"/>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15</w:t>
            </w:r>
          </w:p>
        </w:tc>
        <w:tc>
          <w:tcPr>
            <w:tcW w:w="1843" w:type="dxa"/>
            <w:vAlign w:val="center"/>
          </w:tcPr>
          <w:p w14:paraId="7BCAE238">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培训费</w:t>
            </w:r>
          </w:p>
        </w:tc>
        <w:tc>
          <w:tcPr>
            <w:tcW w:w="6411" w:type="dxa"/>
            <w:gridSpan w:val="6"/>
            <w:vAlign w:val="center"/>
          </w:tcPr>
          <w:p w14:paraId="3EEE6E0F">
            <w:pPr>
              <w:pStyle w:val="5"/>
              <w:snapToGrid w:val="0"/>
              <w:ind w:firstLine="0"/>
              <w:jc w:val="center"/>
              <w:rPr>
                <w:rFonts w:hAnsi="宋体" w:cs="宋体"/>
                <w:color w:val="auto"/>
                <w:kern w:val="2"/>
                <w:sz w:val="21"/>
                <w:szCs w:val="21"/>
                <w:highlight w:val="none"/>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16</w:t>
            </w:r>
          </w:p>
        </w:tc>
        <w:tc>
          <w:tcPr>
            <w:tcW w:w="1843" w:type="dxa"/>
            <w:vAlign w:val="center"/>
          </w:tcPr>
          <w:p w14:paraId="4878258F">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质量保证期内的服务费用</w:t>
            </w:r>
          </w:p>
        </w:tc>
        <w:tc>
          <w:tcPr>
            <w:tcW w:w="6411" w:type="dxa"/>
            <w:gridSpan w:val="6"/>
            <w:vAlign w:val="center"/>
          </w:tcPr>
          <w:p w14:paraId="51023804">
            <w:pPr>
              <w:pStyle w:val="5"/>
              <w:snapToGrid w:val="0"/>
              <w:ind w:firstLine="0"/>
              <w:jc w:val="center"/>
              <w:rPr>
                <w:rFonts w:hAnsi="宋体" w:cs="宋体"/>
                <w:color w:val="auto"/>
                <w:kern w:val="2"/>
                <w:sz w:val="21"/>
                <w:szCs w:val="21"/>
                <w:highlight w:val="none"/>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17</w:t>
            </w:r>
          </w:p>
        </w:tc>
        <w:tc>
          <w:tcPr>
            <w:tcW w:w="1843" w:type="dxa"/>
            <w:vAlign w:val="center"/>
          </w:tcPr>
          <w:p w14:paraId="4E1423A6">
            <w:pPr>
              <w:pStyle w:val="5"/>
              <w:snapToGrid w:val="0"/>
              <w:ind w:firstLine="0"/>
              <w:jc w:val="center"/>
              <w:rPr>
                <w:rFonts w:hAnsi="宋体" w:cs="宋体"/>
                <w:color w:val="auto"/>
                <w:kern w:val="2"/>
                <w:sz w:val="21"/>
                <w:szCs w:val="21"/>
                <w:highlight w:val="none"/>
              </w:rPr>
            </w:pPr>
            <w:r>
              <w:rPr>
                <w:rFonts w:hint="eastAsia" w:hAnsi="宋体" w:cs="宋体"/>
                <w:color w:val="auto"/>
                <w:kern w:val="2"/>
                <w:sz w:val="21"/>
                <w:szCs w:val="21"/>
                <w:highlight w:val="none"/>
              </w:rPr>
              <w:t>其他费用</w:t>
            </w:r>
          </w:p>
        </w:tc>
        <w:tc>
          <w:tcPr>
            <w:tcW w:w="6411" w:type="dxa"/>
            <w:gridSpan w:val="6"/>
            <w:vAlign w:val="center"/>
          </w:tcPr>
          <w:p w14:paraId="1757349F">
            <w:pPr>
              <w:pStyle w:val="5"/>
              <w:snapToGrid w:val="0"/>
              <w:ind w:firstLine="0"/>
              <w:jc w:val="center"/>
              <w:rPr>
                <w:rFonts w:hAnsi="宋体" w:cs="宋体"/>
                <w:color w:val="auto"/>
                <w:kern w:val="2"/>
                <w:sz w:val="21"/>
                <w:szCs w:val="21"/>
                <w:highlight w:val="none"/>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18</w:t>
            </w:r>
          </w:p>
        </w:tc>
        <w:tc>
          <w:tcPr>
            <w:tcW w:w="1843" w:type="dxa"/>
            <w:vAlign w:val="center"/>
          </w:tcPr>
          <w:p w14:paraId="13E5D02D">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投标总价</w:t>
            </w:r>
          </w:p>
        </w:tc>
        <w:tc>
          <w:tcPr>
            <w:tcW w:w="3205" w:type="dxa"/>
            <w:gridSpan w:val="3"/>
            <w:vAlign w:val="center"/>
          </w:tcPr>
          <w:p w14:paraId="7218D5C2">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（大写）人民币</w:t>
            </w:r>
          </w:p>
        </w:tc>
        <w:tc>
          <w:tcPr>
            <w:tcW w:w="3206" w:type="dxa"/>
            <w:gridSpan w:val="3"/>
            <w:vAlign w:val="center"/>
          </w:tcPr>
          <w:p w14:paraId="33A8A46D">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19</w:t>
            </w:r>
          </w:p>
        </w:tc>
        <w:tc>
          <w:tcPr>
            <w:tcW w:w="1843" w:type="dxa"/>
            <w:vAlign w:val="center"/>
          </w:tcPr>
          <w:p w14:paraId="42822845">
            <w:pPr>
              <w:pStyle w:val="5"/>
              <w:snapToGrid w:val="0"/>
              <w:ind w:firstLine="0"/>
              <w:jc w:val="center"/>
              <w:rPr>
                <w:rFonts w:hAnsi="宋体" w:cs="宋体"/>
                <w:bCs/>
                <w:color w:val="auto"/>
                <w:kern w:val="2"/>
                <w:sz w:val="21"/>
                <w:szCs w:val="21"/>
                <w:highlight w:val="none"/>
              </w:rPr>
            </w:pPr>
            <w:r>
              <w:rPr>
                <w:rFonts w:hint="eastAsia" w:hAnsi="宋体" w:cs="宋体"/>
                <w:bCs/>
                <w:color w:val="auto"/>
                <w:kern w:val="2"/>
                <w:sz w:val="21"/>
                <w:szCs w:val="21"/>
                <w:highlight w:val="none"/>
              </w:rPr>
              <w:t>备注</w:t>
            </w:r>
          </w:p>
        </w:tc>
        <w:tc>
          <w:tcPr>
            <w:tcW w:w="6411" w:type="dxa"/>
            <w:gridSpan w:val="6"/>
            <w:vAlign w:val="center"/>
          </w:tcPr>
          <w:p w14:paraId="22B15564">
            <w:pPr>
              <w:pStyle w:val="5"/>
              <w:snapToGrid w:val="0"/>
              <w:ind w:firstLine="0"/>
              <w:jc w:val="center"/>
              <w:rPr>
                <w:rFonts w:hAnsi="宋体" w:cs="宋体"/>
                <w:bCs/>
                <w:color w:val="auto"/>
                <w:kern w:val="2"/>
                <w:sz w:val="21"/>
                <w:szCs w:val="21"/>
                <w:highlight w:val="none"/>
              </w:rPr>
            </w:pPr>
          </w:p>
        </w:tc>
      </w:tr>
    </w:tbl>
    <w:p w14:paraId="2C458732">
      <w:pPr>
        <w:spacing w:line="460" w:lineRule="exact"/>
        <w:rPr>
          <w:rFonts w:ascii="宋体" w:hAnsi="宋体"/>
          <w:color w:val="auto"/>
          <w:szCs w:val="21"/>
          <w:highlight w:val="none"/>
        </w:rPr>
      </w:pPr>
      <w:r>
        <w:rPr>
          <w:rFonts w:hint="eastAsia" w:ascii="宋体" w:hAnsi="宋体"/>
          <w:color w:val="auto"/>
          <w:szCs w:val="21"/>
          <w:highlight w:val="none"/>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auto"/>
          <w:szCs w:val="21"/>
          <w:highlight w:val="none"/>
        </w:rPr>
      </w:pPr>
      <w:r>
        <w:rPr>
          <w:rFonts w:hint="eastAsia" w:ascii="宋体" w:hAnsi="宋体"/>
          <w:color w:val="auto"/>
          <w:szCs w:val="21"/>
          <w:highlight w:val="none"/>
        </w:rPr>
        <w:t>2、如本表格式内容不能满足需要，供应商可自行划表填写。</w:t>
      </w:r>
    </w:p>
    <w:p w14:paraId="458223C7">
      <w:pPr>
        <w:adjustRightInd w:val="0"/>
        <w:snapToGrid w:val="0"/>
        <w:spacing w:line="360" w:lineRule="auto"/>
        <w:rPr>
          <w:rFonts w:ascii="宋体" w:hAnsi="宋体"/>
          <w:bCs/>
          <w:color w:val="auto"/>
          <w:szCs w:val="21"/>
          <w:highlight w:val="none"/>
        </w:rPr>
      </w:pPr>
    </w:p>
    <w:p w14:paraId="62FA1F40">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7BE2FD07">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3823BA5C">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r>
        <w:rPr>
          <w:rFonts w:ascii="宋体" w:hAnsi="宋体"/>
          <w:bCs/>
          <w:color w:val="auto"/>
          <w:szCs w:val="21"/>
          <w:highlight w:val="none"/>
        </w:rPr>
        <w:t xml:space="preserve"> </w:t>
      </w:r>
    </w:p>
    <w:p w14:paraId="26969BF7">
      <w:pPr>
        <w:pStyle w:val="3"/>
        <w:numPr>
          <w:ilvl w:val="1"/>
          <w:numId w:val="0"/>
        </w:numPr>
        <w:spacing w:line="360" w:lineRule="auto"/>
        <w:rPr>
          <w:rFonts w:ascii="宋体" w:hAnsi="宋体"/>
          <w:color w:val="auto"/>
          <w:sz w:val="28"/>
          <w:szCs w:val="28"/>
          <w:highlight w:val="none"/>
        </w:rPr>
      </w:pPr>
      <w:bookmarkStart w:id="320" w:name="_Toc6965"/>
      <w:r>
        <w:rPr>
          <w:rFonts w:hint="eastAsia" w:ascii="宋体" w:hAnsi="宋体"/>
          <w:color w:val="auto"/>
          <w:sz w:val="28"/>
          <w:szCs w:val="28"/>
          <w:highlight w:val="none"/>
        </w:rPr>
        <w:t>附件四：商务条款偏离一览表</w:t>
      </w:r>
      <w:bookmarkEnd w:id="318"/>
      <w:bookmarkEnd w:id="319"/>
      <w:bookmarkEnd w:id="320"/>
    </w:p>
    <w:p w14:paraId="2C0ADE3E">
      <w:pPr>
        <w:adjustRightInd w:val="0"/>
        <w:snapToGrid w:val="0"/>
        <w:spacing w:line="360" w:lineRule="auto"/>
        <w:jc w:val="left"/>
        <w:rPr>
          <w:rFonts w:hint="eastAsia" w:ascii="宋体" w:hAnsi="宋体" w:eastAsia="宋体"/>
          <w:b/>
          <w:bCs/>
          <w:caps/>
          <w:color w:val="auto"/>
          <w:szCs w:val="21"/>
          <w:highlight w:val="none"/>
          <w:u w:val="single"/>
          <w:lang w:eastAsia="zh-CN"/>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YXCG-20260908</w:t>
      </w:r>
    </w:p>
    <w:p w14:paraId="0A849D79">
      <w:pPr>
        <w:adjustRightInd w:val="0"/>
        <w:snapToGrid w:val="0"/>
        <w:spacing w:line="360" w:lineRule="auto"/>
        <w:jc w:val="left"/>
        <w:rPr>
          <w:rFonts w:ascii="宋体" w:hAnsi="宋体"/>
          <w:color w:val="auto"/>
          <w:spacing w:val="10"/>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江城区养老院建设项目一期工程（窗帘设备采购项目）</w:t>
      </w:r>
      <w:r>
        <w:rPr>
          <w:rFonts w:hint="eastAsia" w:ascii="宋体" w:hAnsi="宋体"/>
          <w:b/>
          <w:bCs/>
          <w:color w:val="auto"/>
          <w:szCs w:val="21"/>
          <w:highlight w:val="none"/>
          <w:u w:val="single"/>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auto"/>
                <w:szCs w:val="21"/>
                <w:highlight w:val="none"/>
              </w:rPr>
            </w:pPr>
            <w:r>
              <w:rPr>
                <w:rFonts w:ascii="宋体" w:hAnsi="宋体"/>
                <w:color w:val="auto"/>
                <w:szCs w:val="21"/>
                <w:highlight w:val="none"/>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偏离</w:t>
            </w:r>
          </w:p>
          <w:p w14:paraId="7F33A4E9">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auto"/>
                <w:szCs w:val="21"/>
                <w:highlight w:val="none"/>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auto"/>
                <w:szCs w:val="21"/>
                <w:highlight w:val="none"/>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auto"/>
                <w:szCs w:val="21"/>
                <w:highlight w:val="none"/>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auto"/>
                <w:szCs w:val="21"/>
                <w:highlight w:val="none"/>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auto"/>
                <w:szCs w:val="21"/>
                <w:highlight w:val="none"/>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auto"/>
                <w:szCs w:val="21"/>
                <w:highlight w:val="none"/>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auto"/>
                <w:szCs w:val="21"/>
                <w:highlight w:val="none"/>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auto"/>
                <w:szCs w:val="21"/>
                <w:highlight w:val="none"/>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auto"/>
                <w:szCs w:val="21"/>
                <w:highlight w:val="none"/>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auto"/>
                <w:szCs w:val="21"/>
                <w:highlight w:val="none"/>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auto"/>
                <w:szCs w:val="21"/>
                <w:highlight w:val="none"/>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auto"/>
                <w:szCs w:val="21"/>
                <w:highlight w:val="none"/>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auto"/>
                <w:szCs w:val="21"/>
                <w:highlight w:val="none"/>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auto"/>
                <w:szCs w:val="21"/>
                <w:highlight w:val="none"/>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auto"/>
                <w:szCs w:val="21"/>
                <w:highlight w:val="none"/>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auto"/>
                <w:szCs w:val="21"/>
                <w:highlight w:val="none"/>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auto"/>
                <w:szCs w:val="21"/>
                <w:highlight w:val="none"/>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auto"/>
                <w:szCs w:val="21"/>
                <w:highlight w:val="none"/>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auto"/>
                <w:szCs w:val="21"/>
                <w:highlight w:val="none"/>
              </w:rPr>
            </w:pPr>
          </w:p>
        </w:tc>
      </w:tr>
    </w:tbl>
    <w:p w14:paraId="3196A573">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说明：1）对“偏离”一栏，填写“</w:t>
      </w:r>
      <w:r>
        <w:rPr>
          <w:rFonts w:hint="eastAsia" w:ascii="宋体" w:hAnsi="宋体"/>
          <w:bCs/>
          <w:color w:val="auto"/>
          <w:highlight w:val="none"/>
        </w:rPr>
        <w:t>无偏离、正偏离、负偏离</w:t>
      </w:r>
      <w:r>
        <w:rPr>
          <w:rFonts w:hint="eastAsia" w:ascii="宋体" w:hAnsi="宋体"/>
          <w:bCs/>
          <w:color w:val="auto"/>
          <w:szCs w:val="21"/>
          <w:highlight w:val="none"/>
        </w:rPr>
        <w:t>”；</w:t>
      </w:r>
    </w:p>
    <w:p w14:paraId="1088F804">
      <w:pPr>
        <w:adjustRightInd w:val="0"/>
        <w:snapToGrid w:val="0"/>
        <w:spacing w:line="360" w:lineRule="auto"/>
        <w:ind w:firstLine="630" w:firstLineChars="300"/>
        <w:rPr>
          <w:rFonts w:ascii="宋体" w:hAnsi="宋体"/>
          <w:b/>
          <w:bCs/>
          <w:color w:val="auto"/>
          <w:szCs w:val="21"/>
          <w:highlight w:val="none"/>
        </w:rPr>
      </w:pPr>
      <w:r>
        <w:rPr>
          <w:rFonts w:hint="eastAsia" w:ascii="宋体" w:hAnsi="宋体"/>
          <w:bCs/>
          <w:color w:val="auto"/>
          <w:szCs w:val="21"/>
          <w:highlight w:val="none"/>
        </w:rPr>
        <w:t>2）对磋商文件中商务条款按上列格式逐条说明。</w:t>
      </w:r>
    </w:p>
    <w:p w14:paraId="7DCA875B">
      <w:pPr>
        <w:adjustRightInd w:val="0"/>
        <w:snapToGrid w:val="0"/>
        <w:spacing w:line="360" w:lineRule="auto"/>
        <w:rPr>
          <w:rFonts w:ascii="宋体" w:hAnsi="宋体"/>
          <w:bCs/>
          <w:color w:val="auto"/>
          <w:szCs w:val="21"/>
          <w:highlight w:val="none"/>
        </w:rPr>
      </w:pPr>
      <w:r>
        <w:rPr>
          <w:rFonts w:hint="eastAsia" w:ascii="宋体" w:hAnsi="宋体"/>
          <w:b/>
          <w:bCs/>
          <w:color w:val="auto"/>
          <w:szCs w:val="21"/>
          <w:highlight w:val="none"/>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64E3EDDD">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21077FC7">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0EE5A021">
      <w:pPr>
        <w:adjustRightInd w:val="0"/>
        <w:snapToGrid w:val="0"/>
        <w:spacing w:line="360" w:lineRule="auto"/>
        <w:rPr>
          <w:rFonts w:ascii="宋体" w:hAnsi="宋体"/>
          <w:bCs/>
          <w:color w:val="auto"/>
          <w:szCs w:val="21"/>
          <w:highlight w:val="none"/>
          <w:u w:val="single"/>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auto"/>
          <w:sz w:val="28"/>
          <w:szCs w:val="28"/>
          <w:highlight w:val="none"/>
        </w:rPr>
      </w:pPr>
      <w:bookmarkStart w:id="321" w:name="_Toc15103"/>
      <w:bookmarkStart w:id="322" w:name="_Toc469160799"/>
      <w:bookmarkStart w:id="323" w:name="_Toc200414529"/>
      <w:r>
        <w:rPr>
          <w:rFonts w:hint="eastAsia" w:ascii="宋体" w:hAnsi="宋体"/>
          <w:color w:val="auto"/>
          <w:sz w:val="28"/>
          <w:szCs w:val="28"/>
          <w:highlight w:val="none"/>
        </w:rPr>
        <w:t>附件五：技术条款偏离一览表</w:t>
      </w:r>
      <w:bookmarkEnd w:id="321"/>
      <w:bookmarkEnd w:id="322"/>
      <w:bookmarkEnd w:id="323"/>
    </w:p>
    <w:p w14:paraId="145C8D3E">
      <w:pPr>
        <w:adjustRightInd w:val="0"/>
        <w:snapToGrid w:val="0"/>
        <w:spacing w:line="360" w:lineRule="auto"/>
        <w:rPr>
          <w:rFonts w:ascii="宋体" w:hAnsi="宋体"/>
          <w:color w:val="auto"/>
          <w:szCs w:val="21"/>
          <w:highlight w:val="none"/>
          <w:u w:val="single"/>
        </w:rPr>
      </w:pPr>
      <w:r>
        <w:rPr>
          <w:rFonts w:hint="eastAsia" w:ascii="宋体" w:hAnsi="宋体"/>
          <w:color w:val="auto"/>
          <w:szCs w:val="21"/>
          <w:highlight w:val="none"/>
        </w:rPr>
        <w:t>项目编号：</w:t>
      </w:r>
      <w:r>
        <w:rPr>
          <w:rFonts w:hint="eastAsia" w:ascii="宋体" w:hAnsi="宋体"/>
          <w:b/>
          <w:bCs/>
          <w:color w:val="auto"/>
          <w:szCs w:val="21"/>
          <w:highlight w:val="none"/>
          <w:u w:val="single"/>
          <w:lang w:eastAsia="zh-CN"/>
        </w:rPr>
        <w:t>YXCG-20260908</w:t>
      </w:r>
      <w:r>
        <w:rPr>
          <w:rFonts w:hint="eastAsia" w:ascii="宋体" w:hAnsi="宋体"/>
          <w:color w:val="auto"/>
          <w:szCs w:val="21"/>
          <w:highlight w:val="none"/>
          <w:u w:val="single"/>
        </w:rPr>
        <w:t xml:space="preserve"> </w:t>
      </w:r>
    </w:p>
    <w:p w14:paraId="55AF7C31">
      <w:pPr>
        <w:adjustRightInd w:val="0"/>
        <w:snapToGrid w:val="0"/>
        <w:spacing w:line="360" w:lineRule="auto"/>
        <w:jc w:val="left"/>
        <w:rPr>
          <w:rFonts w:ascii="宋体" w:hAnsi="宋体"/>
          <w:b/>
          <w:bCs/>
          <w:caps/>
          <w:color w:val="auto"/>
          <w:szCs w:val="21"/>
          <w:highlight w:val="none"/>
          <w:u w:val="singl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江城区养老院建设项目一期工程（窗帘设备采购项目）</w:t>
      </w:r>
      <w:r>
        <w:rPr>
          <w:rFonts w:hint="eastAsia" w:ascii="宋体" w:hAnsi="宋体"/>
          <w:b/>
          <w:bCs/>
          <w:color w:val="auto"/>
          <w:szCs w:val="21"/>
          <w:highlight w:val="none"/>
          <w:u w:val="single"/>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auto"/>
                <w:szCs w:val="21"/>
                <w:highlight w:val="none"/>
              </w:rPr>
            </w:pPr>
            <w:r>
              <w:rPr>
                <w:rFonts w:ascii="宋体" w:hAnsi="宋体"/>
                <w:color w:val="auto"/>
                <w:szCs w:val="21"/>
                <w:highlight w:val="none"/>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偏离</w:t>
            </w:r>
          </w:p>
          <w:p w14:paraId="1322823A">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auto"/>
                <w:szCs w:val="21"/>
                <w:highlight w:val="none"/>
              </w:rPr>
            </w:pPr>
            <w:r>
              <w:rPr>
                <w:rFonts w:hint="eastAsia" w:ascii="宋体" w:hAnsi="宋体"/>
                <w:bCs/>
                <w:color w:val="auto"/>
                <w:szCs w:val="21"/>
                <w:highlight w:val="none"/>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auto"/>
                <w:szCs w:val="21"/>
                <w:highlight w:val="none"/>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auto"/>
                <w:szCs w:val="21"/>
                <w:highlight w:val="none"/>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auto"/>
                <w:szCs w:val="21"/>
                <w:highlight w:val="none"/>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auto"/>
                <w:szCs w:val="21"/>
                <w:highlight w:val="none"/>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auto"/>
                <w:szCs w:val="21"/>
                <w:highlight w:val="none"/>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auto"/>
                <w:szCs w:val="21"/>
                <w:highlight w:val="none"/>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auto"/>
                <w:szCs w:val="21"/>
                <w:highlight w:val="none"/>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auto"/>
                <w:szCs w:val="21"/>
                <w:highlight w:val="none"/>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auto"/>
                <w:szCs w:val="21"/>
                <w:highlight w:val="none"/>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auto"/>
                <w:szCs w:val="21"/>
                <w:highlight w:val="none"/>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auto"/>
                <w:szCs w:val="21"/>
                <w:highlight w:val="none"/>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auto"/>
                <w:szCs w:val="21"/>
                <w:highlight w:val="none"/>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auto"/>
                <w:szCs w:val="21"/>
                <w:highlight w:val="none"/>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auto"/>
                <w:szCs w:val="21"/>
                <w:highlight w:val="none"/>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auto"/>
                <w:szCs w:val="21"/>
                <w:highlight w:val="none"/>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auto"/>
                <w:szCs w:val="21"/>
                <w:highlight w:val="none"/>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auto"/>
                <w:szCs w:val="21"/>
                <w:highlight w:val="none"/>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auto"/>
                <w:szCs w:val="21"/>
                <w:highlight w:val="none"/>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auto"/>
                <w:szCs w:val="21"/>
                <w:highlight w:val="none"/>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auto"/>
                <w:szCs w:val="21"/>
                <w:highlight w:val="none"/>
              </w:rPr>
            </w:pPr>
          </w:p>
        </w:tc>
      </w:tr>
    </w:tbl>
    <w:p w14:paraId="6A07EB2D">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说明：1）对“偏离”一栏，填写“</w:t>
      </w:r>
      <w:r>
        <w:rPr>
          <w:rFonts w:hint="eastAsia" w:ascii="宋体" w:hAnsi="宋体"/>
          <w:bCs/>
          <w:color w:val="auto"/>
          <w:highlight w:val="none"/>
        </w:rPr>
        <w:t>无偏离、正偏离、负偏离</w:t>
      </w:r>
      <w:r>
        <w:rPr>
          <w:rFonts w:hint="eastAsia" w:ascii="宋体" w:hAnsi="宋体"/>
          <w:bCs/>
          <w:color w:val="auto"/>
          <w:szCs w:val="21"/>
          <w:highlight w:val="none"/>
        </w:rPr>
        <w:t>”；</w:t>
      </w:r>
    </w:p>
    <w:p w14:paraId="70D6200F">
      <w:pPr>
        <w:adjustRightInd w:val="0"/>
        <w:snapToGrid w:val="0"/>
        <w:spacing w:line="360" w:lineRule="auto"/>
        <w:ind w:firstLine="630" w:firstLineChars="300"/>
        <w:rPr>
          <w:rFonts w:ascii="宋体" w:hAnsi="宋体"/>
          <w:b/>
          <w:bCs/>
          <w:color w:val="auto"/>
          <w:szCs w:val="21"/>
          <w:highlight w:val="none"/>
        </w:rPr>
      </w:pPr>
      <w:r>
        <w:rPr>
          <w:rFonts w:hint="eastAsia" w:ascii="宋体" w:hAnsi="宋体"/>
          <w:bCs/>
          <w:color w:val="auto"/>
          <w:szCs w:val="21"/>
          <w:highlight w:val="none"/>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auto"/>
          <w:szCs w:val="21"/>
          <w:highlight w:val="none"/>
        </w:rPr>
      </w:pPr>
      <w:r>
        <w:rPr>
          <w:rFonts w:hint="eastAsia" w:ascii="宋体" w:hAnsi="宋体"/>
          <w:b/>
          <w:bCs/>
          <w:color w:val="auto"/>
          <w:szCs w:val="21"/>
          <w:highlight w:val="none"/>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4ED65A0C">
      <w:pPr>
        <w:adjustRightInd w:val="0"/>
        <w:snapToGrid w:val="0"/>
        <w:spacing w:line="360" w:lineRule="auto"/>
        <w:ind w:left="-271" w:leftChars="-129" w:right="-384" w:rightChars="-183"/>
        <w:rPr>
          <w:rFonts w:ascii="宋体" w:hAnsi="宋体"/>
          <w:bCs/>
          <w:color w:val="auto"/>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hint="eastAsia" w:ascii="宋体" w:hAnsi="宋体"/>
          <w:bCs/>
          <w:color w:val="auto"/>
          <w:highlight w:val="none"/>
          <w:u w:val="single"/>
        </w:rPr>
        <w:t xml:space="preserve">      </w:t>
      </w:r>
    </w:p>
    <w:p w14:paraId="4FF08AAB">
      <w:pPr>
        <w:adjustRightInd w:val="0"/>
        <w:snapToGrid w:val="0"/>
        <w:spacing w:line="360" w:lineRule="auto"/>
        <w:ind w:left="-271" w:leftChars="-129" w:right="-384" w:rightChars="-183"/>
        <w:rPr>
          <w:rFonts w:ascii="宋体" w:hAnsi="宋体"/>
          <w:bCs/>
          <w:color w:val="auto"/>
          <w:highlight w:val="none"/>
          <w:u w:val="singl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264D8FA4">
      <w:pPr>
        <w:pStyle w:val="5"/>
        <w:spacing w:line="360" w:lineRule="auto"/>
        <w:ind w:firstLine="0"/>
        <w:rPr>
          <w:rFonts w:hAnsi="宋体"/>
          <w:bCs/>
          <w:color w:val="auto"/>
          <w:szCs w:val="21"/>
          <w:highlight w:val="none"/>
        </w:rPr>
      </w:pPr>
    </w:p>
    <w:p w14:paraId="255171BC">
      <w:pPr>
        <w:pStyle w:val="3"/>
        <w:numPr>
          <w:ilvl w:val="1"/>
          <w:numId w:val="0"/>
        </w:numPr>
        <w:tabs>
          <w:tab w:val="left" w:pos="420"/>
        </w:tabs>
        <w:spacing w:before="200" w:after="200" w:line="360" w:lineRule="auto"/>
        <w:ind w:left="420" w:hanging="420"/>
        <w:rPr>
          <w:rFonts w:ascii="宋体" w:hAnsi="宋体"/>
          <w:color w:val="auto"/>
          <w:highlight w:val="none"/>
        </w:rPr>
      </w:pPr>
      <w:bookmarkStart w:id="324" w:name="_Toc32370"/>
      <w:r>
        <w:rPr>
          <w:rFonts w:hint="eastAsia" w:ascii="宋体" w:hAnsi="宋体"/>
          <w:color w:val="auto"/>
          <w:sz w:val="28"/>
          <w:szCs w:val="28"/>
          <w:highlight w:val="none"/>
        </w:rPr>
        <w:t>附件六：同类业绩一览表</w:t>
      </w:r>
      <w:bookmarkEnd w:id="324"/>
    </w:p>
    <w:p w14:paraId="602CC240">
      <w:pPr>
        <w:pStyle w:val="5"/>
        <w:rPr>
          <w:color w:val="auto"/>
          <w:highlight w:val="none"/>
        </w:rPr>
      </w:pPr>
    </w:p>
    <w:p w14:paraId="5D7716F5">
      <w:pPr>
        <w:pStyle w:val="5"/>
        <w:spacing w:line="360" w:lineRule="auto"/>
        <w:rPr>
          <w:b/>
          <w:bCs/>
          <w:color w:val="auto"/>
          <w:sz w:val="21"/>
          <w:szCs w:val="21"/>
          <w:highlight w:val="none"/>
        </w:rPr>
      </w:pPr>
      <w:r>
        <w:rPr>
          <w:rFonts w:hint="eastAsia"/>
          <w:b/>
          <w:bCs/>
          <w:color w:val="auto"/>
          <w:sz w:val="21"/>
          <w:szCs w:val="21"/>
          <w:highlight w:val="none"/>
        </w:rPr>
        <w:t xml:space="preserve">项目编号: </w:t>
      </w:r>
      <w:r>
        <w:rPr>
          <w:rFonts w:hint="eastAsia"/>
          <w:b/>
          <w:bCs/>
          <w:color w:val="auto"/>
          <w:sz w:val="21"/>
          <w:szCs w:val="21"/>
          <w:highlight w:val="none"/>
          <w:u w:val="single"/>
          <w:lang w:eastAsia="zh-CN"/>
        </w:rPr>
        <w:t>YXCG-20260908</w:t>
      </w:r>
      <w:r>
        <w:rPr>
          <w:rFonts w:hint="eastAsia"/>
          <w:b/>
          <w:bCs/>
          <w:color w:val="auto"/>
          <w:sz w:val="21"/>
          <w:szCs w:val="21"/>
          <w:highlight w:val="none"/>
        </w:rPr>
        <w:t xml:space="preserve">  </w:t>
      </w:r>
    </w:p>
    <w:p w14:paraId="197AC7C7">
      <w:pPr>
        <w:pStyle w:val="5"/>
        <w:spacing w:line="360" w:lineRule="auto"/>
        <w:rPr>
          <w:rFonts w:hint="eastAsia" w:eastAsia="宋体"/>
          <w:b/>
          <w:bCs/>
          <w:color w:val="auto"/>
          <w:sz w:val="21"/>
          <w:szCs w:val="21"/>
          <w:highlight w:val="none"/>
          <w:u w:val="single"/>
          <w:lang w:eastAsia="zh-CN"/>
        </w:rPr>
      </w:pPr>
      <w:r>
        <w:rPr>
          <w:rFonts w:hint="eastAsia"/>
          <w:b/>
          <w:bCs/>
          <w:color w:val="auto"/>
          <w:sz w:val="21"/>
          <w:szCs w:val="21"/>
          <w:highlight w:val="none"/>
        </w:rPr>
        <w:t>项目名称：</w:t>
      </w:r>
      <w:r>
        <w:rPr>
          <w:rFonts w:hint="eastAsia"/>
          <w:b/>
          <w:bCs/>
          <w:color w:val="auto"/>
          <w:sz w:val="21"/>
          <w:szCs w:val="21"/>
          <w:highlight w:val="none"/>
          <w:u w:val="single"/>
          <w:lang w:eastAsia="zh-CN"/>
        </w:rPr>
        <w:t>江城区养老院建设项目一期工程（窗帘设备采购项目）</w:t>
      </w:r>
    </w:p>
    <w:p w14:paraId="6CEF492B">
      <w:pPr>
        <w:pStyle w:val="5"/>
        <w:ind w:firstLine="0"/>
        <w:rPr>
          <w:b/>
          <w:bCs/>
          <w:color w:val="auto"/>
          <w:sz w:val="21"/>
          <w:szCs w:val="21"/>
          <w:highlight w:val="none"/>
          <w:u w:val="single"/>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序号</w:t>
            </w:r>
          </w:p>
        </w:tc>
        <w:tc>
          <w:tcPr>
            <w:tcW w:w="1125" w:type="dxa"/>
            <w:vAlign w:val="center"/>
          </w:tcPr>
          <w:p w14:paraId="5C430257">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项目名称</w:t>
            </w:r>
          </w:p>
        </w:tc>
        <w:tc>
          <w:tcPr>
            <w:tcW w:w="1042" w:type="dxa"/>
            <w:vAlign w:val="center"/>
          </w:tcPr>
          <w:p w14:paraId="0587A701">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内容</w:t>
            </w:r>
          </w:p>
        </w:tc>
        <w:tc>
          <w:tcPr>
            <w:tcW w:w="1117" w:type="dxa"/>
            <w:vAlign w:val="center"/>
          </w:tcPr>
          <w:p w14:paraId="494599BE">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数量</w:t>
            </w:r>
          </w:p>
        </w:tc>
        <w:tc>
          <w:tcPr>
            <w:tcW w:w="1400" w:type="dxa"/>
            <w:vAlign w:val="center"/>
          </w:tcPr>
          <w:p w14:paraId="09414F9C">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成交额（元）</w:t>
            </w:r>
          </w:p>
        </w:tc>
        <w:tc>
          <w:tcPr>
            <w:tcW w:w="1233" w:type="dxa"/>
            <w:vAlign w:val="center"/>
          </w:tcPr>
          <w:p w14:paraId="33367C42">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完成日期</w:t>
            </w:r>
          </w:p>
        </w:tc>
        <w:tc>
          <w:tcPr>
            <w:tcW w:w="1183" w:type="dxa"/>
            <w:vAlign w:val="center"/>
          </w:tcPr>
          <w:p w14:paraId="4D47489F">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用户单位</w:t>
            </w:r>
          </w:p>
        </w:tc>
        <w:tc>
          <w:tcPr>
            <w:tcW w:w="1220" w:type="dxa"/>
            <w:vAlign w:val="center"/>
          </w:tcPr>
          <w:p w14:paraId="03935284">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联系电话</w:t>
            </w:r>
          </w:p>
        </w:tc>
        <w:tc>
          <w:tcPr>
            <w:tcW w:w="817" w:type="dxa"/>
            <w:vAlign w:val="center"/>
          </w:tcPr>
          <w:p w14:paraId="395BAB7F">
            <w:pPr>
              <w:pStyle w:val="5"/>
              <w:snapToGrid w:val="0"/>
              <w:ind w:firstLine="0"/>
              <w:jc w:val="center"/>
              <w:rPr>
                <w:rFonts w:hAnsi="宋体"/>
                <w:bCs/>
                <w:color w:val="auto"/>
                <w:kern w:val="2"/>
                <w:sz w:val="21"/>
                <w:szCs w:val="24"/>
                <w:highlight w:val="none"/>
              </w:rPr>
            </w:pPr>
            <w:r>
              <w:rPr>
                <w:rFonts w:hint="eastAsia" w:hAnsi="宋体"/>
                <w:bCs/>
                <w:color w:val="auto"/>
                <w:kern w:val="2"/>
                <w:sz w:val="21"/>
                <w:szCs w:val="24"/>
                <w:highlight w:val="none"/>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auto"/>
                <w:kern w:val="2"/>
                <w:sz w:val="21"/>
                <w:szCs w:val="24"/>
                <w:highlight w:val="none"/>
              </w:rPr>
            </w:pPr>
          </w:p>
        </w:tc>
        <w:tc>
          <w:tcPr>
            <w:tcW w:w="1125" w:type="dxa"/>
            <w:vAlign w:val="center"/>
          </w:tcPr>
          <w:p w14:paraId="5202130B">
            <w:pPr>
              <w:pStyle w:val="5"/>
              <w:snapToGrid w:val="0"/>
              <w:ind w:firstLine="0"/>
              <w:jc w:val="center"/>
              <w:rPr>
                <w:rFonts w:hAnsi="宋体"/>
                <w:bCs/>
                <w:color w:val="auto"/>
                <w:kern w:val="2"/>
                <w:sz w:val="21"/>
                <w:szCs w:val="24"/>
                <w:highlight w:val="none"/>
              </w:rPr>
            </w:pPr>
          </w:p>
        </w:tc>
        <w:tc>
          <w:tcPr>
            <w:tcW w:w="1042" w:type="dxa"/>
            <w:vAlign w:val="center"/>
          </w:tcPr>
          <w:p w14:paraId="02461B38">
            <w:pPr>
              <w:pStyle w:val="5"/>
              <w:snapToGrid w:val="0"/>
              <w:jc w:val="center"/>
              <w:rPr>
                <w:rFonts w:hAnsi="宋体"/>
                <w:bCs/>
                <w:color w:val="auto"/>
                <w:kern w:val="2"/>
                <w:sz w:val="21"/>
                <w:szCs w:val="24"/>
                <w:highlight w:val="none"/>
              </w:rPr>
            </w:pPr>
          </w:p>
        </w:tc>
        <w:tc>
          <w:tcPr>
            <w:tcW w:w="1117" w:type="dxa"/>
            <w:vAlign w:val="center"/>
          </w:tcPr>
          <w:p w14:paraId="1483A55F">
            <w:pPr>
              <w:pStyle w:val="5"/>
              <w:snapToGrid w:val="0"/>
              <w:ind w:firstLine="0"/>
              <w:jc w:val="center"/>
              <w:rPr>
                <w:rFonts w:hAnsi="宋体"/>
                <w:bCs/>
                <w:color w:val="auto"/>
                <w:kern w:val="2"/>
                <w:sz w:val="21"/>
                <w:szCs w:val="24"/>
                <w:highlight w:val="none"/>
              </w:rPr>
            </w:pPr>
          </w:p>
        </w:tc>
        <w:tc>
          <w:tcPr>
            <w:tcW w:w="1400" w:type="dxa"/>
            <w:vAlign w:val="center"/>
          </w:tcPr>
          <w:p w14:paraId="7EA1A8D5">
            <w:pPr>
              <w:pStyle w:val="5"/>
              <w:snapToGrid w:val="0"/>
              <w:jc w:val="center"/>
              <w:rPr>
                <w:rFonts w:hAnsi="宋体"/>
                <w:bCs/>
                <w:color w:val="auto"/>
                <w:kern w:val="2"/>
                <w:sz w:val="21"/>
                <w:szCs w:val="24"/>
                <w:highlight w:val="none"/>
              </w:rPr>
            </w:pPr>
          </w:p>
        </w:tc>
        <w:tc>
          <w:tcPr>
            <w:tcW w:w="1233" w:type="dxa"/>
            <w:vAlign w:val="center"/>
          </w:tcPr>
          <w:p w14:paraId="35B9FB51">
            <w:pPr>
              <w:pStyle w:val="5"/>
              <w:snapToGrid w:val="0"/>
              <w:jc w:val="center"/>
              <w:rPr>
                <w:rFonts w:hAnsi="宋体"/>
                <w:bCs/>
                <w:color w:val="auto"/>
                <w:kern w:val="2"/>
                <w:sz w:val="21"/>
                <w:szCs w:val="24"/>
                <w:highlight w:val="none"/>
              </w:rPr>
            </w:pPr>
          </w:p>
        </w:tc>
        <w:tc>
          <w:tcPr>
            <w:tcW w:w="1183" w:type="dxa"/>
            <w:vAlign w:val="center"/>
          </w:tcPr>
          <w:p w14:paraId="45265674">
            <w:pPr>
              <w:pStyle w:val="5"/>
              <w:snapToGrid w:val="0"/>
              <w:jc w:val="center"/>
              <w:rPr>
                <w:rFonts w:hAnsi="宋体"/>
                <w:bCs/>
                <w:color w:val="auto"/>
                <w:kern w:val="2"/>
                <w:sz w:val="21"/>
                <w:szCs w:val="24"/>
                <w:highlight w:val="none"/>
              </w:rPr>
            </w:pPr>
          </w:p>
        </w:tc>
        <w:tc>
          <w:tcPr>
            <w:tcW w:w="1220" w:type="dxa"/>
            <w:vAlign w:val="center"/>
          </w:tcPr>
          <w:p w14:paraId="5397DAE3">
            <w:pPr>
              <w:pStyle w:val="5"/>
              <w:snapToGrid w:val="0"/>
              <w:jc w:val="center"/>
              <w:rPr>
                <w:rFonts w:hAnsi="宋体"/>
                <w:bCs/>
                <w:color w:val="auto"/>
                <w:kern w:val="2"/>
                <w:sz w:val="21"/>
                <w:szCs w:val="24"/>
                <w:highlight w:val="none"/>
              </w:rPr>
            </w:pPr>
          </w:p>
        </w:tc>
        <w:tc>
          <w:tcPr>
            <w:tcW w:w="817" w:type="dxa"/>
            <w:vAlign w:val="center"/>
          </w:tcPr>
          <w:p w14:paraId="46BF80CB">
            <w:pPr>
              <w:pStyle w:val="5"/>
              <w:snapToGrid w:val="0"/>
              <w:jc w:val="center"/>
              <w:rPr>
                <w:rFonts w:hAnsi="宋体"/>
                <w:bCs/>
                <w:color w:val="auto"/>
                <w:kern w:val="2"/>
                <w:sz w:val="21"/>
                <w:szCs w:val="24"/>
                <w:highlight w:val="none"/>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auto"/>
                <w:kern w:val="2"/>
                <w:sz w:val="21"/>
                <w:szCs w:val="24"/>
                <w:highlight w:val="none"/>
              </w:rPr>
            </w:pPr>
          </w:p>
        </w:tc>
        <w:tc>
          <w:tcPr>
            <w:tcW w:w="1125" w:type="dxa"/>
            <w:vAlign w:val="center"/>
          </w:tcPr>
          <w:p w14:paraId="0350D88B">
            <w:pPr>
              <w:pStyle w:val="5"/>
              <w:snapToGrid w:val="0"/>
              <w:jc w:val="center"/>
              <w:rPr>
                <w:rFonts w:hAnsi="宋体"/>
                <w:bCs/>
                <w:color w:val="auto"/>
                <w:kern w:val="2"/>
                <w:sz w:val="21"/>
                <w:szCs w:val="24"/>
                <w:highlight w:val="none"/>
              </w:rPr>
            </w:pPr>
          </w:p>
        </w:tc>
        <w:tc>
          <w:tcPr>
            <w:tcW w:w="1042" w:type="dxa"/>
            <w:vAlign w:val="center"/>
          </w:tcPr>
          <w:p w14:paraId="05ACA491">
            <w:pPr>
              <w:pStyle w:val="5"/>
              <w:snapToGrid w:val="0"/>
              <w:jc w:val="center"/>
              <w:rPr>
                <w:rFonts w:hAnsi="宋体"/>
                <w:bCs/>
                <w:color w:val="auto"/>
                <w:kern w:val="2"/>
                <w:sz w:val="21"/>
                <w:szCs w:val="24"/>
                <w:highlight w:val="none"/>
              </w:rPr>
            </w:pPr>
          </w:p>
        </w:tc>
        <w:tc>
          <w:tcPr>
            <w:tcW w:w="1117" w:type="dxa"/>
            <w:vAlign w:val="center"/>
          </w:tcPr>
          <w:p w14:paraId="6BF65E02">
            <w:pPr>
              <w:pStyle w:val="5"/>
              <w:snapToGrid w:val="0"/>
              <w:jc w:val="center"/>
              <w:rPr>
                <w:rFonts w:hAnsi="宋体"/>
                <w:bCs/>
                <w:color w:val="auto"/>
                <w:kern w:val="2"/>
                <w:sz w:val="21"/>
                <w:szCs w:val="24"/>
                <w:highlight w:val="none"/>
              </w:rPr>
            </w:pPr>
          </w:p>
        </w:tc>
        <w:tc>
          <w:tcPr>
            <w:tcW w:w="1400" w:type="dxa"/>
            <w:vAlign w:val="center"/>
          </w:tcPr>
          <w:p w14:paraId="0337F37C">
            <w:pPr>
              <w:pStyle w:val="5"/>
              <w:snapToGrid w:val="0"/>
              <w:jc w:val="center"/>
              <w:rPr>
                <w:rFonts w:hAnsi="宋体"/>
                <w:bCs/>
                <w:color w:val="auto"/>
                <w:kern w:val="2"/>
                <w:sz w:val="21"/>
                <w:szCs w:val="24"/>
                <w:highlight w:val="none"/>
              </w:rPr>
            </w:pPr>
          </w:p>
        </w:tc>
        <w:tc>
          <w:tcPr>
            <w:tcW w:w="1233" w:type="dxa"/>
            <w:vAlign w:val="center"/>
          </w:tcPr>
          <w:p w14:paraId="2EEF505D">
            <w:pPr>
              <w:pStyle w:val="5"/>
              <w:snapToGrid w:val="0"/>
              <w:jc w:val="center"/>
              <w:rPr>
                <w:rFonts w:hAnsi="宋体"/>
                <w:bCs/>
                <w:color w:val="auto"/>
                <w:kern w:val="2"/>
                <w:sz w:val="21"/>
                <w:szCs w:val="24"/>
                <w:highlight w:val="none"/>
              </w:rPr>
            </w:pPr>
          </w:p>
        </w:tc>
        <w:tc>
          <w:tcPr>
            <w:tcW w:w="1183" w:type="dxa"/>
            <w:vAlign w:val="center"/>
          </w:tcPr>
          <w:p w14:paraId="54A7CEAE">
            <w:pPr>
              <w:pStyle w:val="5"/>
              <w:snapToGrid w:val="0"/>
              <w:jc w:val="center"/>
              <w:rPr>
                <w:rFonts w:hAnsi="宋体"/>
                <w:bCs/>
                <w:color w:val="auto"/>
                <w:kern w:val="2"/>
                <w:sz w:val="21"/>
                <w:szCs w:val="24"/>
                <w:highlight w:val="none"/>
              </w:rPr>
            </w:pPr>
          </w:p>
        </w:tc>
        <w:tc>
          <w:tcPr>
            <w:tcW w:w="1220" w:type="dxa"/>
            <w:vAlign w:val="center"/>
          </w:tcPr>
          <w:p w14:paraId="11D67ECE">
            <w:pPr>
              <w:pStyle w:val="5"/>
              <w:snapToGrid w:val="0"/>
              <w:jc w:val="center"/>
              <w:rPr>
                <w:rFonts w:hAnsi="宋体"/>
                <w:bCs/>
                <w:color w:val="auto"/>
                <w:kern w:val="2"/>
                <w:sz w:val="21"/>
                <w:szCs w:val="24"/>
                <w:highlight w:val="none"/>
              </w:rPr>
            </w:pPr>
          </w:p>
        </w:tc>
        <w:tc>
          <w:tcPr>
            <w:tcW w:w="817" w:type="dxa"/>
            <w:vAlign w:val="center"/>
          </w:tcPr>
          <w:p w14:paraId="4C291AB2">
            <w:pPr>
              <w:pStyle w:val="5"/>
              <w:snapToGrid w:val="0"/>
              <w:jc w:val="center"/>
              <w:rPr>
                <w:rFonts w:hAnsi="宋体"/>
                <w:bCs/>
                <w:color w:val="auto"/>
                <w:kern w:val="2"/>
                <w:sz w:val="21"/>
                <w:szCs w:val="24"/>
                <w:highlight w:val="none"/>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auto"/>
                <w:kern w:val="2"/>
                <w:sz w:val="21"/>
                <w:szCs w:val="24"/>
                <w:highlight w:val="none"/>
              </w:rPr>
            </w:pPr>
          </w:p>
        </w:tc>
        <w:tc>
          <w:tcPr>
            <w:tcW w:w="1125" w:type="dxa"/>
            <w:vAlign w:val="center"/>
          </w:tcPr>
          <w:p w14:paraId="0E878EA7">
            <w:pPr>
              <w:pStyle w:val="5"/>
              <w:snapToGrid w:val="0"/>
              <w:jc w:val="center"/>
              <w:rPr>
                <w:rFonts w:hAnsi="宋体"/>
                <w:bCs/>
                <w:color w:val="auto"/>
                <w:kern w:val="2"/>
                <w:sz w:val="21"/>
                <w:szCs w:val="24"/>
                <w:highlight w:val="none"/>
              </w:rPr>
            </w:pPr>
          </w:p>
        </w:tc>
        <w:tc>
          <w:tcPr>
            <w:tcW w:w="1042" w:type="dxa"/>
            <w:vAlign w:val="center"/>
          </w:tcPr>
          <w:p w14:paraId="31B7CFD1">
            <w:pPr>
              <w:pStyle w:val="5"/>
              <w:snapToGrid w:val="0"/>
              <w:jc w:val="center"/>
              <w:rPr>
                <w:rFonts w:hAnsi="宋体"/>
                <w:bCs/>
                <w:color w:val="auto"/>
                <w:kern w:val="2"/>
                <w:sz w:val="21"/>
                <w:szCs w:val="24"/>
                <w:highlight w:val="none"/>
              </w:rPr>
            </w:pPr>
          </w:p>
        </w:tc>
        <w:tc>
          <w:tcPr>
            <w:tcW w:w="1117" w:type="dxa"/>
            <w:vAlign w:val="center"/>
          </w:tcPr>
          <w:p w14:paraId="514A03CE">
            <w:pPr>
              <w:pStyle w:val="5"/>
              <w:snapToGrid w:val="0"/>
              <w:jc w:val="center"/>
              <w:rPr>
                <w:rFonts w:hAnsi="宋体"/>
                <w:bCs/>
                <w:color w:val="auto"/>
                <w:kern w:val="2"/>
                <w:sz w:val="21"/>
                <w:szCs w:val="24"/>
                <w:highlight w:val="none"/>
              </w:rPr>
            </w:pPr>
          </w:p>
        </w:tc>
        <w:tc>
          <w:tcPr>
            <w:tcW w:w="1400" w:type="dxa"/>
            <w:vAlign w:val="center"/>
          </w:tcPr>
          <w:p w14:paraId="4B666506">
            <w:pPr>
              <w:pStyle w:val="5"/>
              <w:snapToGrid w:val="0"/>
              <w:jc w:val="center"/>
              <w:rPr>
                <w:rFonts w:hAnsi="宋体"/>
                <w:bCs/>
                <w:color w:val="auto"/>
                <w:kern w:val="2"/>
                <w:sz w:val="21"/>
                <w:szCs w:val="24"/>
                <w:highlight w:val="none"/>
              </w:rPr>
            </w:pPr>
          </w:p>
        </w:tc>
        <w:tc>
          <w:tcPr>
            <w:tcW w:w="1233" w:type="dxa"/>
            <w:vAlign w:val="center"/>
          </w:tcPr>
          <w:p w14:paraId="7FB52BA0">
            <w:pPr>
              <w:pStyle w:val="5"/>
              <w:snapToGrid w:val="0"/>
              <w:jc w:val="center"/>
              <w:rPr>
                <w:rFonts w:hAnsi="宋体"/>
                <w:bCs/>
                <w:color w:val="auto"/>
                <w:kern w:val="2"/>
                <w:sz w:val="21"/>
                <w:szCs w:val="24"/>
                <w:highlight w:val="none"/>
              </w:rPr>
            </w:pPr>
          </w:p>
        </w:tc>
        <w:tc>
          <w:tcPr>
            <w:tcW w:w="1183" w:type="dxa"/>
            <w:vAlign w:val="center"/>
          </w:tcPr>
          <w:p w14:paraId="63B5A6A2">
            <w:pPr>
              <w:pStyle w:val="5"/>
              <w:snapToGrid w:val="0"/>
              <w:jc w:val="center"/>
              <w:rPr>
                <w:rFonts w:hAnsi="宋体"/>
                <w:bCs/>
                <w:color w:val="auto"/>
                <w:kern w:val="2"/>
                <w:sz w:val="21"/>
                <w:szCs w:val="24"/>
                <w:highlight w:val="none"/>
              </w:rPr>
            </w:pPr>
          </w:p>
        </w:tc>
        <w:tc>
          <w:tcPr>
            <w:tcW w:w="1220" w:type="dxa"/>
            <w:vAlign w:val="center"/>
          </w:tcPr>
          <w:p w14:paraId="63038C1F">
            <w:pPr>
              <w:pStyle w:val="5"/>
              <w:snapToGrid w:val="0"/>
              <w:jc w:val="center"/>
              <w:rPr>
                <w:rFonts w:hAnsi="宋体"/>
                <w:bCs/>
                <w:color w:val="auto"/>
                <w:kern w:val="2"/>
                <w:sz w:val="21"/>
                <w:szCs w:val="24"/>
                <w:highlight w:val="none"/>
              </w:rPr>
            </w:pPr>
          </w:p>
        </w:tc>
        <w:tc>
          <w:tcPr>
            <w:tcW w:w="817" w:type="dxa"/>
            <w:vAlign w:val="center"/>
          </w:tcPr>
          <w:p w14:paraId="29293A1C">
            <w:pPr>
              <w:pStyle w:val="5"/>
              <w:snapToGrid w:val="0"/>
              <w:jc w:val="center"/>
              <w:rPr>
                <w:rFonts w:hAnsi="宋体"/>
                <w:bCs/>
                <w:color w:val="auto"/>
                <w:kern w:val="2"/>
                <w:sz w:val="21"/>
                <w:szCs w:val="24"/>
                <w:highlight w:val="none"/>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auto"/>
                <w:kern w:val="2"/>
                <w:sz w:val="21"/>
                <w:szCs w:val="24"/>
                <w:highlight w:val="none"/>
              </w:rPr>
            </w:pPr>
          </w:p>
        </w:tc>
        <w:tc>
          <w:tcPr>
            <w:tcW w:w="1125" w:type="dxa"/>
            <w:vAlign w:val="center"/>
          </w:tcPr>
          <w:p w14:paraId="3E61B58B">
            <w:pPr>
              <w:pStyle w:val="5"/>
              <w:snapToGrid w:val="0"/>
              <w:jc w:val="center"/>
              <w:rPr>
                <w:rFonts w:hAnsi="宋体"/>
                <w:bCs/>
                <w:color w:val="auto"/>
                <w:kern w:val="2"/>
                <w:sz w:val="21"/>
                <w:szCs w:val="24"/>
                <w:highlight w:val="none"/>
              </w:rPr>
            </w:pPr>
          </w:p>
        </w:tc>
        <w:tc>
          <w:tcPr>
            <w:tcW w:w="1042" w:type="dxa"/>
            <w:vAlign w:val="center"/>
          </w:tcPr>
          <w:p w14:paraId="56FF7299">
            <w:pPr>
              <w:pStyle w:val="5"/>
              <w:snapToGrid w:val="0"/>
              <w:jc w:val="center"/>
              <w:rPr>
                <w:rFonts w:hAnsi="宋体"/>
                <w:bCs/>
                <w:color w:val="auto"/>
                <w:kern w:val="2"/>
                <w:sz w:val="21"/>
                <w:szCs w:val="24"/>
                <w:highlight w:val="none"/>
              </w:rPr>
            </w:pPr>
          </w:p>
        </w:tc>
        <w:tc>
          <w:tcPr>
            <w:tcW w:w="1117" w:type="dxa"/>
            <w:vAlign w:val="center"/>
          </w:tcPr>
          <w:p w14:paraId="04C85112">
            <w:pPr>
              <w:pStyle w:val="5"/>
              <w:snapToGrid w:val="0"/>
              <w:jc w:val="center"/>
              <w:rPr>
                <w:rFonts w:hAnsi="宋体"/>
                <w:bCs/>
                <w:color w:val="auto"/>
                <w:kern w:val="2"/>
                <w:sz w:val="21"/>
                <w:szCs w:val="24"/>
                <w:highlight w:val="none"/>
              </w:rPr>
            </w:pPr>
          </w:p>
        </w:tc>
        <w:tc>
          <w:tcPr>
            <w:tcW w:w="1400" w:type="dxa"/>
            <w:vAlign w:val="center"/>
          </w:tcPr>
          <w:p w14:paraId="12FBF219">
            <w:pPr>
              <w:pStyle w:val="5"/>
              <w:snapToGrid w:val="0"/>
              <w:jc w:val="center"/>
              <w:rPr>
                <w:rFonts w:hAnsi="宋体"/>
                <w:bCs/>
                <w:color w:val="auto"/>
                <w:kern w:val="2"/>
                <w:sz w:val="21"/>
                <w:szCs w:val="24"/>
                <w:highlight w:val="none"/>
              </w:rPr>
            </w:pPr>
          </w:p>
        </w:tc>
        <w:tc>
          <w:tcPr>
            <w:tcW w:w="1233" w:type="dxa"/>
            <w:vAlign w:val="center"/>
          </w:tcPr>
          <w:p w14:paraId="5B8E5EE7">
            <w:pPr>
              <w:pStyle w:val="5"/>
              <w:snapToGrid w:val="0"/>
              <w:jc w:val="center"/>
              <w:rPr>
                <w:rFonts w:hAnsi="宋体"/>
                <w:bCs/>
                <w:color w:val="auto"/>
                <w:kern w:val="2"/>
                <w:sz w:val="21"/>
                <w:szCs w:val="24"/>
                <w:highlight w:val="none"/>
              </w:rPr>
            </w:pPr>
          </w:p>
        </w:tc>
        <w:tc>
          <w:tcPr>
            <w:tcW w:w="1183" w:type="dxa"/>
            <w:vAlign w:val="center"/>
          </w:tcPr>
          <w:p w14:paraId="4A771A7E">
            <w:pPr>
              <w:pStyle w:val="5"/>
              <w:snapToGrid w:val="0"/>
              <w:jc w:val="center"/>
              <w:rPr>
                <w:rFonts w:hAnsi="宋体"/>
                <w:bCs/>
                <w:color w:val="auto"/>
                <w:kern w:val="2"/>
                <w:sz w:val="21"/>
                <w:szCs w:val="24"/>
                <w:highlight w:val="none"/>
              </w:rPr>
            </w:pPr>
          </w:p>
        </w:tc>
        <w:tc>
          <w:tcPr>
            <w:tcW w:w="1220" w:type="dxa"/>
            <w:vAlign w:val="center"/>
          </w:tcPr>
          <w:p w14:paraId="7588CF8A">
            <w:pPr>
              <w:pStyle w:val="5"/>
              <w:snapToGrid w:val="0"/>
              <w:jc w:val="center"/>
              <w:rPr>
                <w:rFonts w:hAnsi="宋体"/>
                <w:bCs/>
                <w:color w:val="auto"/>
                <w:kern w:val="2"/>
                <w:sz w:val="21"/>
                <w:szCs w:val="24"/>
                <w:highlight w:val="none"/>
              </w:rPr>
            </w:pPr>
          </w:p>
        </w:tc>
        <w:tc>
          <w:tcPr>
            <w:tcW w:w="817" w:type="dxa"/>
            <w:vAlign w:val="center"/>
          </w:tcPr>
          <w:p w14:paraId="0D3351A4">
            <w:pPr>
              <w:pStyle w:val="5"/>
              <w:snapToGrid w:val="0"/>
              <w:jc w:val="center"/>
              <w:rPr>
                <w:rFonts w:hAnsi="宋体"/>
                <w:bCs/>
                <w:color w:val="auto"/>
                <w:kern w:val="2"/>
                <w:sz w:val="21"/>
                <w:szCs w:val="24"/>
                <w:highlight w:val="none"/>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auto"/>
                <w:kern w:val="2"/>
                <w:sz w:val="21"/>
                <w:szCs w:val="24"/>
                <w:highlight w:val="none"/>
              </w:rPr>
            </w:pPr>
          </w:p>
        </w:tc>
        <w:tc>
          <w:tcPr>
            <w:tcW w:w="1125" w:type="dxa"/>
            <w:vAlign w:val="center"/>
          </w:tcPr>
          <w:p w14:paraId="68BFD6EA">
            <w:pPr>
              <w:pStyle w:val="5"/>
              <w:snapToGrid w:val="0"/>
              <w:jc w:val="center"/>
              <w:rPr>
                <w:rFonts w:hAnsi="宋体"/>
                <w:bCs/>
                <w:color w:val="auto"/>
                <w:kern w:val="2"/>
                <w:sz w:val="21"/>
                <w:szCs w:val="24"/>
                <w:highlight w:val="none"/>
              </w:rPr>
            </w:pPr>
          </w:p>
        </w:tc>
        <w:tc>
          <w:tcPr>
            <w:tcW w:w="1042" w:type="dxa"/>
            <w:vAlign w:val="center"/>
          </w:tcPr>
          <w:p w14:paraId="77B92932">
            <w:pPr>
              <w:pStyle w:val="5"/>
              <w:snapToGrid w:val="0"/>
              <w:jc w:val="center"/>
              <w:rPr>
                <w:rFonts w:hAnsi="宋体"/>
                <w:bCs/>
                <w:color w:val="auto"/>
                <w:kern w:val="2"/>
                <w:sz w:val="21"/>
                <w:szCs w:val="24"/>
                <w:highlight w:val="none"/>
              </w:rPr>
            </w:pPr>
          </w:p>
        </w:tc>
        <w:tc>
          <w:tcPr>
            <w:tcW w:w="1117" w:type="dxa"/>
            <w:vAlign w:val="center"/>
          </w:tcPr>
          <w:p w14:paraId="183DD9BB">
            <w:pPr>
              <w:pStyle w:val="5"/>
              <w:snapToGrid w:val="0"/>
              <w:jc w:val="center"/>
              <w:rPr>
                <w:rFonts w:hAnsi="宋体"/>
                <w:bCs/>
                <w:color w:val="auto"/>
                <w:kern w:val="2"/>
                <w:sz w:val="21"/>
                <w:szCs w:val="24"/>
                <w:highlight w:val="none"/>
              </w:rPr>
            </w:pPr>
          </w:p>
        </w:tc>
        <w:tc>
          <w:tcPr>
            <w:tcW w:w="1400" w:type="dxa"/>
            <w:vAlign w:val="center"/>
          </w:tcPr>
          <w:p w14:paraId="722D2AE7">
            <w:pPr>
              <w:pStyle w:val="5"/>
              <w:snapToGrid w:val="0"/>
              <w:jc w:val="center"/>
              <w:rPr>
                <w:rFonts w:hAnsi="宋体"/>
                <w:bCs/>
                <w:color w:val="auto"/>
                <w:kern w:val="2"/>
                <w:sz w:val="21"/>
                <w:szCs w:val="24"/>
                <w:highlight w:val="none"/>
              </w:rPr>
            </w:pPr>
          </w:p>
        </w:tc>
        <w:tc>
          <w:tcPr>
            <w:tcW w:w="1233" w:type="dxa"/>
            <w:vAlign w:val="center"/>
          </w:tcPr>
          <w:p w14:paraId="323DEF3E">
            <w:pPr>
              <w:pStyle w:val="5"/>
              <w:snapToGrid w:val="0"/>
              <w:jc w:val="center"/>
              <w:rPr>
                <w:rFonts w:hAnsi="宋体"/>
                <w:bCs/>
                <w:color w:val="auto"/>
                <w:kern w:val="2"/>
                <w:sz w:val="21"/>
                <w:szCs w:val="24"/>
                <w:highlight w:val="none"/>
              </w:rPr>
            </w:pPr>
          </w:p>
        </w:tc>
        <w:tc>
          <w:tcPr>
            <w:tcW w:w="1183" w:type="dxa"/>
            <w:vAlign w:val="center"/>
          </w:tcPr>
          <w:p w14:paraId="6B47795D">
            <w:pPr>
              <w:pStyle w:val="5"/>
              <w:snapToGrid w:val="0"/>
              <w:jc w:val="center"/>
              <w:rPr>
                <w:rFonts w:hAnsi="宋体"/>
                <w:bCs/>
                <w:color w:val="auto"/>
                <w:kern w:val="2"/>
                <w:sz w:val="21"/>
                <w:szCs w:val="24"/>
                <w:highlight w:val="none"/>
              </w:rPr>
            </w:pPr>
          </w:p>
        </w:tc>
        <w:tc>
          <w:tcPr>
            <w:tcW w:w="1220" w:type="dxa"/>
            <w:vAlign w:val="center"/>
          </w:tcPr>
          <w:p w14:paraId="5DFD9D48">
            <w:pPr>
              <w:pStyle w:val="5"/>
              <w:snapToGrid w:val="0"/>
              <w:jc w:val="center"/>
              <w:rPr>
                <w:rFonts w:hAnsi="宋体"/>
                <w:bCs/>
                <w:color w:val="auto"/>
                <w:kern w:val="2"/>
                <w:sz w:val="21"/>
                <w:szCs w:val="24"/>
                <w:highlight w:val="none"/>
              </w:rPr>
            </w:pPr>
          </w:p>
        </w:tc>
        <w:tc>
          <w:tcPr>
            <w:tcW w:w="817" w:type="dxa"/>
            <w:vAlign w:val="center"/>
          </w:tcPr>
          <w:p w14:paraId="1D553D9B">
            <w:pPr>
              <w:pStyle w:val="5"/>
              <w:snapToGrid w:val="0"/>
              <w:jc w:val="center"/>
              <w:rPr>
                <w:rFonts w:hAnsi="宋体"/>
                <w:bCs/>
                <w:color w:val="auto"/>
                <w:kern w:val="2"/>
                <w:sz w:val="21"/>
                <w:szCs w:val="24"/>
                <w:highlight w:val="none"/>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auto"/>
                <w:kern w:val="2"/>
                <w:sz w:val="21"/>
                <w:szCs w:val="24"/>
                <w:highlight w:val="none"/>
              </w:rPr>
            </w:pPr>
          </w:p>
        </w:tc>
        <w:tc>
          <w:tcPr>
            <w:tcW w:w="1125" w:type="dxa"/>
            <w:vAlign w:val="center"/>
          </w:tcPr>
          <w:p w14:paraId="2946746F">
            <w:pPr>
              <w:pStyle w:val="5"/>
              <w:snapToGrid w:val="0"/>
              <w:jc w:val="center"/>
              <w:rPr>
                <w:rFonts w:hAnsi="宋体"/>
                <w:bCs/>
                <w:color w:val="auto"/>
                <w:kern w:val="2"/>
                <w:sz w:val="21"/>
                <w:szCs w:val="24"/>
                <w:highlight w:val="none"/>
              </w:rPr>
            </w:pPr>
          </w:p>
        </w:tc>
        <w:tc>
          <w:tcPr>
            <w:tcW w:w="1042" w:type="dxa"/>
            <w:vAlign w:val="center"/>
          </w:tcPr>
          <w:p w14:paraId="640344FF">
            <w:pPr>
              <w:pStyle w:val="5"/>
              <w:snapToGrid w:val="0"/>
              <w:jc w:val="center"/>
              <w:rPr>
                <w:rFonts w:hAnsi="宋体"/>
                <w:bCs/>
                <w:color w:val="auto"/>
                <w:kern w:val="2"/>
                <w:sz w:val="21"/>
                <w:szCs w:val="24"/>
                <w:highlight w:val="none"/>
              </w:rPr>
            </w:pPr>
          </w:p>
        </w:tc>
        <w:tc>
          <w:tcPr>
            <w:tcW w:w="1117" w:type="dxa"/>
            <w:vAlign w:val="center"/>
          </w:tcPr>
          <w:p w14:paraId="4AD673C1">
            <w:pPr>
              <w:pStyle w:val="5"/>
              <w:snapToGrid w:val="0"/>
              <w:jc w:val="center"/>
              <w:rPr>
                <w:rFonts w:hAnsi="宋体"/>
                <w:bCs/>
                <w:color w:val="auto"/>
                <w:kern w:val="2"/>
                <w:sz w:val="21"/>
                <w:szCs w:val="24"/>
                <w:highlight w:val="none"/>
              </w:rPr>
            </w:pPr>
          </w:p>
        </w:tc>
        <w:tc>
          <w:tcPr>
            <w:tcW w:w="1400" w:type="dxa"/>
            <w:vAlign w:val="center"/>
          </w:tcPr>
          <w:p w14:paraId="52F3A0AC">
            <w:pPr>
              <w:pStyle w:val="5"/>
              <w:snapToGrid w:val="0"/>
              <w:jc w:val="center"/>
              <w:rPr>
                <w:rFonts w:hAnsi="宋体"/>
                <w:bCs/>
                <w:color w:val="auto"/>
                <w:kern w:val="2"/>
                <w:sz w:val="21"/>
                <w:szCs w:val="24"/>
                <w:highlight w:val="none"/>
              </w:rPr>
            </w:pPr>
          </w:p>
        </w:tc>
        <w:tc>
          <w:tcPr>
            <w:tcW w:w="1233" w:type="dxa"/>
            <w:vAlign w:val="center"/>
          </w:tcPr>
          <w:p w14:paraId="6BD92881">
            <w:pPr>
              <w:pStyle w:val="5"/>
              <w:snapToGrid w:val="0"/>
              <w:jc w:val="center"/>
              <w:rPr>
                <w:rFonts w:hAnsi="宋体"/>
                <w:bCs/>
                <w:color w:val="auto"/>
                <w:kern w:val="2"/>
                <w:sz w:val="21"/>
                <w:szCs w:val="24"/>
                <w:highlight w:val="none"/>
              </w:rPr>
            </w:pPr>
          </w:p>
        </w:tc>
        <w:tc>
          <w:tcPr>
            <w:tcW w:w="1183" w:type="dxa"/>
            <w:vAlign w:val="center"/>
          </w:tcPr>
          <w:p w14:paraId="599A22FE">
            <w:pPr>
              <w:pStyle w:val="5"/>
              <w:snapToGrid w:val="0"/>
              <w:jc w:val="center"/>
              <w:rPr>
                <w:rFonts w:hAnsi="宋体"/>
                <w:bCs/>
                <w:color w:val="auto"/>
                <w:kern w:val="2"/>
                <w:sz w:val="21"/>
                <w:szCs w:val="24"/>
                <w:highlight w:val="none"/>
              </w:rPr>
            </w:pPr>
          </w:p>
        </w:tc>
        <w:tc>
          <w:tcPr>
            <w:tcW w:w="1220" w:type="dxa"/>
            <w:vAlign w:val="center"/>
          </w:tcPr>
          <w:p w14:paraId="258DF6F4">
            <w:pPr>
              <w:pStyle w:val="5"/>
              <w:snapToGrid w:val="0"/>
              <w:jc w:val="center"/>
              <w:rPr>
                <w:rFonts w:hAnsi="宋体"/>
                <w:bCs/>
                <w:color w:val="auto"/>
                <w:kern w:val="2"/>
                <w:sz w:val="21"/>
                <w:szCs w:val="24"/>
                <w:highlight w:val="none"/>
              </w:rPr>
            </w:pPr>
          </w:p>
        </w:tc>
        <w:tc>
          <w:tcPr>
            <w:tcW w:w="817" w:type="dxa"/>
            <w:vAlign w:val="center"/>
          </w:tcPr>
          <w:p w14:paraId="65941AC2">
            <w:pPr>
              <w:pStyle w:val="5"/>
              <w:snapToGrid w:val="0"/>
              <w:jc w:val="center"/>
              <w:rPr>
                <w:rFonts w:hAnsi="宋体"/>
                <w:bCs/>
                <w:color w:val="auto"/>
                <w:kern w:val="2"/>
                <w:sz w:val="21"/>
                <w:szCs w:val="24"/>
                <w:highlight w:val="none"/>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auto"/>
                <w:kern w:val="2"/>
                <w:sz w:val="21"/>
                <w:szCs w:val="24"/>
                <w:highlight w:val="none"/>
              </w:rPr>
            </w:pPr>
          </w:p>
        </w:tc>
        <w:tc>
          <w:tcPr>
            <w:tcW w:w="1125" w:type="dxa"/>
            <w:vAlign w:val="center"/>
          </w:tcPr>
          <w:p w14:paraId="4C1CB40E">
            <w:pPr>
              <w:pStyle w:val="5"/>
              <w:snapToGrid w:val="0"/>
              <w:jc w:val="center"/>
              <w:rPr>
                <w:rFonts w:hAnsi="宋体"/>
                <w:bCs/>
                <w:color w:val="auto"/>
                <w:kern w:val="2"/>
                <w:sz w:val="21"/>
                <w:szCs w:val="24"/>
                <w:highlight w:val="none"/>
              </w:rPr>
            </w:pPr>
          </w:p>
        </w:tc>
        <w:tc>
          <w:tcPr>
            <w:tcW w:w="1042" w:type="dxa"/>
            <w:vAlign w:val="center"/>
          </w:tcPr>
          <w:p w14:paraId="096FA66C">
            <w:pPr>
              <w:pStyle w:val="5"/>
              <w:snapToGrid w:val="0"/>
              <w:jc w:val="center"/>
              <w:rPr>
                <w:rFonts w:hAnsi="宋体"/>
                <w:bCs/>
                <w:color w:val="auto"/>
                <w:kern w:val="2"/>
                <w:sz w:val="21"/>
                <w:szCs w:val="24"/>
                <w:highlight w:val="none"/>
              </w:rPr>
            </w:pPr>
          </w:p>
        </w:tc>
        <w:tc>
          <w:tcPr>
            <w:tcW w:w="1117" w:type="dxa"/>
            <w:vAlign w:val="center"/>
          </w:tcPr>
          <w:p w14:paraId="1948EDF4">
            <w:pPr>
              <w:pStyle w:val="5"/>
              <w:snapToGrid w:val="0"/>
              <w:jc w:val="center"/>
              <w:rPr>
                <w:rFonts w:hAnsi="宋体"/>
                <w:bCs/>
                <w:color w:val="auto"/>
                <w:kern w:val="2"/>
                <w:sz w:val="21"/>
                <w:szCs w:val="24"/>
                <w:highlight w:val="none"/>
              </w:rPr>
            </w:pPr>
          </w:p>
        </w:tc>
        <w:tc>
          <w:tcPr>
            <w:tcW w:w="1400" w:type="dxa"/>
            <w:vAlign w:val="center"/>
          </w:tcPr>
          <w:p w14:paraId="23E9E503">
            <w:pPr>
              <w:pStyle w:val="5"/>
              <w:snapToGrid w:val="0"/>
              <w:jc w:val="center"/>
              <w:rPr>
                <w:rFonts w:hAnsi="宋体"/>
                <w:bCs/>
                <w:color w:val="auto"/>
                <w:kern w:val="2"/>
                <w:sz w:val="21"/>
                <w:szCs w:val="24"/>
                <w:highlight w:val="none"/>
              </w:rPr>
            </w:pPr>
          </w:p>
        </w:tc>
        <w:tc>
          <w:tcPr>
            <w:tcW w:w="1233" w:type="dxa"/>
            <w:vAlign w:val="center"/>
          </w:tcPr>
          <w:p w14:paraId="2E2C32F2">
            <w:pPr>
              <w:pStyle w:val="5"/>
              <w:snapToGrid w:val="0"/>
              <w:jc w:val="center"/>
              <w:rPr>
                <w:rFonts w:hAnsi="宋体"/>
                <w:bCs/>
                <w:color w:val="auto"/>
                <w:kern w:val="2"/>
                <w:sz w:val="21"/>
                <w:szCs w:val="24"/>
                <w:highlight w:val="none"/>
              </w:rPr>
            </w:pPr>
          </w:p>
        </w:tc>
        <w:tc>
          <w:tcPr>
            <w:tcW w:w="1183" w:type="dxa"/>
            <w:vAlign w:val="center"/>
          </w:tcPr>
          <w:p w14:paraId="56612F9A">
            <w:pPr>
              <w:pStyle w:val="5"/>
              <w:snapToGrid w:val="0"/>
              <w:jc w:val="center"/>
              <w:rPr>
                <w:rFonts w:hAnsi="宋体"/>
                <w:bCs/>
                <w:color w:val="auto"/>
                <w:kern w:val="2"/>
                <w:sz w:val="21"/>
                <w:szCs w:val="24"/>
                <w:highlight w:val="none"/>
              </w:rPr>
            </w:pPr>
          </w:p>
        </w:tc>
        <w:tc>
          <w:tcPr>
            <w:tcW w:w="1220" w:type="dxa"/>
            <w:vAlign w:val="center"/>
          </w:tcPr>
          <w:p w14:paraId="7ED5D3BE">
            <w:pPr>
              <w:pStyle w:val="5"/>
              <w:snapToGrid w:val="0"/>
              <w:jc w:val="center"/>
              <w:rPr>
                <w:rFonts w:hAnsi="宋体"/>
                <w:bCs/>
                <w:color w:val="auto"/>
                <w:kern w:val="2"/>
                <w:sz w:val="21"/>
                <w:szCs w:val="24"/>
                <w:highlight w:val="none"/>
              </w:rPr>
            </w:pPr>
          </w:p>
        </w:tc>
        <w:tc>
          <w:tcPr>
            <w:tcW w:w="817" w:type="dxa"/>
            <w:vAlign w:val="center"/>
          </w:tcPr>
          <w:p w14:paraId="58375007">
            <w:pPr>
              <w:pStyle w:val="5"/>
              <w:snapToGrid w:val="0"/>
              <w:jc w:val="center"/>
              <w:rPr>
                <w:rFonts w:hAnsi="宋体"/>
                <w:bCs/>
                <w:color w:val="auto"/>
                <w:kern w:val="2"/>
                <w:sz w:val="21"/>
                <w:szCs w:val="24"/>
                <w:highlight w:val="none"/>
              </w:rPr>
            </w:pPr>
          </w:p>
        </w:tc>
      </w:tr>
    </w:tbl>
    <w:p w14:paraId="0232E085">
      <w:pPr>
        <w:pStyle w:val="5"/>
        <w:ind w:firstLine="0"/>
        <w:rPr>
          <w:rFonts w:hAnsi="宋体"/>
          <w:bCs/>
          <w:color w:val="auto"/>
          <w:sz w:val="21"/>
          <w:highlight w:val="none"/>
        </w:rPr>
      </w:pPr>
      <w:r>
        <w:rPr>
          <w:rFonts w:hint="eastAsia" w:hAnsi="宋体"/>
          <w:bCs/>
          <w:color w:val="auto"/>
          <w:sz w:val="21"/>
          <w:highlight w:val="none"/>
        </w:rPr>
        <w:t>注：如本表格式内容不能满足需要，供应商可自行划表填写，但必须体现以上内容。</w:t>
      </w:r>
    </w:p>
    <w:p w14:paraId="1B800C42">
      <w:pPr>
        <w:pStyle w:val="5"/>
        <w:ind w:firstLine="0"/>
        <w:rPr>
          <w:rFonts w:hAnsi="宋体"/>
          <w:bCs/>
          <w:color w:val="auto"/>
          <w:sz w:val="21"/>
          <w:highlight w:val="none"/>
        </w:rPr>
      </w:pPr>
    </w:p>
    <w:p w14:paraId="399DA58E">
      <w:pPr>
        <w:pStyle w:val="5"/>
        <w:ind w:firstLine="0"/>
        <w:rPr>
          <w:rFonts w:hAnsi="宋体"/>
          <w:bCs/>
          <w:color w:val="auto"/>
          <w:sz w:val="21"/>
          <w:highlight w:val="none"/>
        </w:rPr>
      </w:pPr>
    </w:p>
    <w:p w14:paraId="40A02A0C">
      <w:pPr>
        <w:pStyle w:val="5"/>
        <w:ind w:firstLine="0"/>
        <w:rPr>
          <w:rFonts w:hAnsi="宋体"/>
          <w:bCs/>
          <w:color w:val="auto"/>
          <w:sz w:val="21"/>
          <w:highlight w:val="none"/>
        </w:rPr>
      </w:pPr>
    </w:p>
    <w:p w14:paraId="24F44484">
      <w:pPr>
        <w:pStyle w:val="5"/>
        <w:ind w:firstLine="0"/>
        <w:rPr>
          <w:rFonts w:hAnsi="宋体"/>
          <w:bCs/>
          <w:color w:val="auto"/>
          <w:sz w:val="21"/>
          <w:highlight w:val="none"/>
        </w:rPr>
      </w:pPr>
    </w:p>
    <w:p w14:paraId="3020D5F4">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29DAED9A">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r>
        <w:rPr>
          <w:rFonts w:hint="eastAsia" w:ascii="宋体" w:hAnsi="宋体"/>
          <w:bCs/>
          <w:color w:val="auto"/>
          <w:szCs w:val="21"/>
          <w:highlight w:val="none"/>
          <w:u w:val="single"/>
        </w:rPr>
        <w:t xml:space="preserve">                                       </w:t>
      </w:r>
      <w:r>
        <w:rPr>
          <w:rFonts w:ascii="宋体" w:hAnsi="宋体"/>
          <w:bCs/>
          <w:color w:val="auto"/>
          <w:szCs w:val="21"/>
          <w:highlight w:val="none"/>
        </w:rPr>
        <w:t xml:space="preserve"> </w:t>
      </w:r>
    </w:p>
    <w:p w14:paraId="2F84F9B2">
      <w:pPr>
        <w:pStyle w:val="5"/>
        <w:ind w:firstLine="0"/>
        <w:rPr>
          <w:rFonts w:hAnsi="宋体"/>
          <w:bCs/>
          <w:color w:val="auto"/>
          <w:sz w:val="21"/>
          <w:szCs w:val="21"/>
          <w:highlight w:val="none"/>
        </w:rPr>
      </w:pPr>
      <w:r>
        <w:rPr>
          <w:rFonts w:hint="eastAsia" w:hAnsi="宋体"/>
          <w:bCs/>
          <w:color w:val="auto"/>
          <w:sz w:val="21"/>
          <w:szCs w:val="21"/>
          <w:highlight w:val="none"/>
        </w:rPr>
        <w:t>日期：</w:t>
      </w:r>
      <w:r>
        <w:rPr>
          <w:rFonts w:hAnsi="宋体"/>
          <w:bCs/>
          <w:color w:val="auto"/>
          <w:sz w:val="21"/>
          <w:szCs w:val="21"/>
          <w:highlight w:val="none"/>
          <w:u w:val="single"/>
        </w:rPr>
        <w:t xml:space="preserve">    </w:t>
      </w:r>
      <w:r>
        <w:rPr>
          <w:rFonts w:hint="eastAsia" w:hAnsi="宋体"/>
          <w:bCs/>
          <w:color w:val="auto"/>
          <w:sz w:val="21"/>
          <w:szCs w:val="21"/>
          <w:highlight w:val="none"/>
          <w:u w:val="single"/>
        </w:rPr>
        <w:t xml:space="preserve">  </w:t>
      </w:r>
      <w:r>
        <w:rPr>
          <w:rFonts w:hAnsi="宋体"/>
          <w:bCs/>
          <w:color w:val="auto"/>
          <w:sz w:val="21"/>
          <w:szCs w:val="21"/>
          <w:highlight w:val="none"/>
          <w:u w:val="single"/>
        </w:rPr>
        <w:t xml:space="preserve"> </w:t>
      </w:r>
      <w:r>
        <w:rPr>
          <w:rFonts w:hAnsi="宋体"/>
          <w:bCs/>
          <w:color w:val="auto"/>
          <w:sz w:val="21"/>
          <w:szCs w:val="21"/>
          <w:highlight w:val="none"/>
        </w:rPr>
        <w:t xml:space="preserve"> </w:t>
      </w:r>
      <w:r>
        <w:rPr>
          <w:rFonts w:hint="eastAsia" w:hAnsi="宋体"/>
          <w:bCs/>
          <w:color w:val="auto"/>
          <w:sz w:val="21"/>
          <w:szCs w:val="21"/>
          <w:highlight w:val="none"/>
        </w:rPr>
        <w:t>年</w:t>
      </w:r>
      <w:r>
        <w:rPr>
          <w:rFonts w:hAnsi="宋体"/>
          <w:bCs/>
          <w:color w:val="auto"/>
          <w:sz w:val="21"/>
          <w:szCs w:val="21"/>
          <w:highlight w:val="none"/>
          <w:u w:val="single"/>
        </w:rPr>
        <w:t xml:space="preserve">     </w:t>
      </w:r>
      <w:r>
        <w:rPr>
          <w:rFonts w:hint="eastAsia" w:hAnsi="宋体"/>
          <w:bCs/>
          <w:color w:val="auto"/>
          <w:sz w:val="21"/>
          <w:szCs w:val="21"/>
          <w:highlight w:val="none"/>
        </w:rPr>
        <w:t>月</w:t>
      </w:r>
      <w:r>
        <w:rPr>
          <w:rFonts w:hAnsi="宋体"/>
          <w:bCs/>
          <w:color w:val="auto"/>
          <w:sz w:val="21"/>
          <w:szCs w:val="21"/>
          <w:highlight w:val="none"/>
        </w:rPr>
        <w:t xml:space="preserve"> </w:t>
      </w:r>
      <w:r>
        <w:rPr>
          <w:rFonts w:hAnsi="宋体"/>
          <w:bCs/>
          <w:color w:val="auto"/>
          <w:sz w:val="21"/>
          <w:szCs w:val="21"/>
          <w:highlight w:val="none"/>
          <w:u w:val="single"/>
        </w:rPr>
        <w:t xml:space="preserve">    </w:t>
      </w:r>
      <w:r>
        <w:rPr>
          <w:rFonts w:hint="eastAsia" w:hAnsi="宋体"/>
          <w:bCs/>
          <w:color w:val="auto"/>
          <w:sz w:val="21"/>
          <w:szCs w:val="21"/>
          <w:highlight w:val="none"/>
        </w:rPr>
        <w:t>日</w:t>
      </w:r>
    </w:p>
    <w:p w14:paraId="38CEE79D">
      <w:pPr>
        <w:pStyle w:val="5"/>
        <w:ind w:firstLine="0"/>
        <w:rPr>
          <w:rFonts w:hAnsi="宋体"/>
          <w:bCs/>
          <w:color w:val="auto"/>
          <w:sz w:val="21"/>
          <w:szCs w:val="21"/>
          <w:highlight w:val="none"/>
        </w:rPr>
      </w:pPr>
    </w:p>
    <w:p w14:paraId="047AE84B">
      <w:pPr>
        <w:pStyle w:val="5"/>
        <w:ind w:firstLine="0"/>
        <w:rPr>
          <w:rFonts w:hAnsi="宋体"/>
          <w:bCs/>
          <w:color w:val="auto"/>
          <w:sz w:val="21"/>
          <w:szCs w:val="21"/>
          <w:highlight w:val="none"/>
        </w:rPr>
      </w:pPr>
    </w:p>
    <w:p w14:paraId="6544857C">
      <w:pPr>
        <w:pStyle w:val="5"/>
        <w:ind w:firstLine="0"/>
        <w:rPr>
          <w:rFonts w:hAnsi="宋体"/>
          <w:bCs/>
          <w:color w:val="auto"/>
          <w:sz w:val="21"/>
          <w:szCs w:val="21"/>
          <w:highlight w:val="none"/>
        </w:rPr>
      </w:pPr>
    </w:p>
    <w:p w14:paraId="078C93EA">
      <w:pPr>
        <w:pStyle w:val="5"/>
        <w:ind w:firstLine="0"/>
        <w:rPr>
          <w:rFonts w:hAnsi="宋体"/>
          <w:bCs/>
          <w:color w:val="auto"/>
          <w:sz w:val="21"/>
          <w:szCs w:val="21"/>
          <w:highlight w:val="none"/>
        </w:rPr>
      </w:pPr>
    </w:p>
    <w:p w14:paraId="7BD8D16A">
      <w:pPr>
        <w:pStyle w:val="5"/>
        <w:ind w:firstLine="0"/>
        <w:rPr>
          <w:rFonts w:hAnsi="宋体"/>
          <w:bCs/>
          <w:color w:val="auto"/>
          <w:sz w:val="21"/>
          <w:szCs w:val="21"/>
          <w:highlight w:val="none"/>
        </w:rPr>
      </w:pPr>
    </w:p>
    <w:p w14:paraId="034FFE43">
      <w:pPr>
        <w:pStyle w:val="5"/>
        <w:ind w:firstLine="0"/>
        <w:rPr>
          <w:rFonts w:hAnsi="宋体"/>
          <w:bCs/>
          <w:color w:val="auto"/>
          <w:sz w:val="21"/>
          <w:szCs w:val="21"/>
          <w:highlight w:val="none"/>
        </w:rPr>
      </w:pPr>
    </w:p>
    <w:p w14:paraId="4C218C9E">
      <w:pPr>
        <w:pStyle w:val="5"/>
        <w:ind w:firstLine="0"/>
        <w:rPr>
          <w:rFonts w:hAnsi="宋体"/>
          <w:bCs/>
          <w:color w:val="auto"/>
          <w:sz w:val="21"/>
          <w:szCs w:val="21"/>
          <w:highlight w:val="none"/>
        </w:rPr>
      </w:pPr>
    </w:p>
    <w:p w14:paraId="6188D812">
      <w:pPr>
        <w:pStyle w:val="5"/>
        <w:ind w:firstLine="0"/>
        <w:rPr>
          <w:rFonts w:hAnsi="宋体"/>
          <w:bCs/>
          <w:color w:val="auto"/>
          <w:sz w:val="21"/>
          <w:szCs w:val="21"/>
          <w:highlight w:val="none"/>
        </w:rPr>
      </w:pPr>
    </w:p>
    <w:p w14:paraId="6D026E66">
      <w:pPr>
        <w:pStyle w:val="5"/>
        <w:ind w:firstLine="0"/>
        <w:rPr>
          <w:rFonts w:hAnsi="宋体"/>
          <w:bCs/>
          <w:color w:val="auto"/>
          <w:sz w:val="21"/>
          <w:szCs w:val="21"/>
          <w:highlight w:val="none"/>
        </w:rPr>
      </w:pPr>
    </w:p>
    <w:p w14:paraId="3363ADE9">
      <w:pPr>
        <w:pStyle w:val="5"/>
        <w:ind w:firstLine="0"/>
        <w:rPr>
          <w:rFonts w:hAnsi="宋体"/>
          <w:bCs/>
          <w:color w:val="auto"/>
          <w:sz w:val="21"/>
          <w:szCs w:val="21"/>
          <w:highlight w:val="none"/>
        </w:rPr>
      </w:pPr>
    </w:p>
    <w:p w14:paraId="347A6D47">
      <w:pPr>
        <w:pStyle w:val="3"/>
        <w:numPr>
          <w:ilvl w:val="0"/>
          <w:numId w:val="0"/>
        </w:numPr>
        <w:spacing w:line="400" w:lineRule="exact"/>
        <w:rPr>
          <w:rFonts w:hAnsi="黑体" w:cs="黑体"/>
          <w:color w:val="auto"/>
          <w:sz w:val="28"/>
          <w:szCs w:val="28"/>
          <w:highlight w:val="none"/>
        </w:rPr>
      </w:pPr>
      <w:bookmarkStart w:id="325" w:name="_Toc430771089"/>
      <w:bookmarkStart w:id="326" w:name="_Toc11866431"/>
      <w:bookmarkStart w:id="327" w:name="_Toc11866689"/>
      <w:bookmarkStart w:id="328" w:name="_Toc7149"/>
      <w:bookmarkStart w:id="329" w:name="_Toc23762"/>
      <w:bookmarkStart w:id="330" w:name="_Toc432695229"/>
      <w:bookmarkStart w:id="331" w:name="_Toc432682754"/>
      <w:bookmarkStart w:id="332" w:name="_Toc333935717"/>
      <w:bookmarkStart w:id="333" w:name="_Toc339019919"/>
      <w:bookmarkStart w:id="334" w:name="_Toc340672899"/>
      <w:bookmarkStart w:id="335" w:name="_Toc332206739"/>
      <w:bookmarkStart w:id="336" w:name="_Toc343247130"/>
      <w:bookmarkStart w:id="337" w:name="_Toc339020045"/>
      <w:bookmarkStart w:id="338" w:name="_Toc350438779"/>
      <w:bookmarkStart w:id="339" w:name="_Toc333237819"/>
      <w:bookmarkStart w:id="340" w:name="_Toc365985211"/>
      <w:bookmarkStart w:id="341" w:name="_Toc340507472"/>
      <w:bookmarkStart w:id="342" w:name="_Toc332270377"/>
      <w:bookmarkStart w:id="343" w:name="_Toc333935376"/>
      <w:bookmarkStart w:id="344" w:name="_Toc366072562"/>
      <w:bookmarkStart w:id="345" w:name="_Toc339441117"/>
      <w:bookmarkStart w:id="346" w:name="_Toc342060405"/>
      <w:bookmarkStart w:id="347" w:name="_Toc365967105"/>
      <w:bookmarkStart w:id="348" w:name="_Toc342296791"/>
      <w:bookmarkStart w:id="349" w:name="_Toc343248448"/>
      <w:bookmarkStart w:id="350" w:name="_Toc336681965"/>
      <w:bookmarkStart w:id="351" w:name="_Toc345312627"/>
      <w:bookmarkStart w:id="352" w:name="_Toc331512931"/>
      <w:bookmarkStart w:id="353" w:name="_Toc350756480"/>
      <w:bookmarkStart w:id="354" w:name="_Toc339362330"/>
      <w:bookmarkStart w:id="355" w:name="_Toc337632388"/>
      <w:bookmarkStart w:id="356" w:name="_Toc333238664"/>
      <w:bookmarkStart w:id="357" w:name="_Toc330460016"/>
      <w:bookmarkStart w:id="358" w:name="_Toc331684072"/>
      <w:bookmarkStart w:id="359" w:name="_Toc339020263"/>
      <w:bookmarkStart w:id="360" w:name="_Toc336681610"/>
      <w:bookmarkStart w:id="361" w:name="_Toc341348370"/>
      <w:bookmarkStart w:id="362" w:name="_Toc102451601"/>
      <w:bookmarkStart w:id="363" w:name="_Toc342312473"/>
      <w:bookmarkStart w:id="364" w:name="_Toc339020125"/>
      <w:bookmarkStart w:id="365" w:name="_Toc340677100"/>
      <w:bookmarkStart w:id="366" w:name="_Toc333237708"/>
      <w:bookmarkStart w:id="367" w:name="_Toc342398160"/>
      <w:bookmarkStart w:id="368" w:name="_Toc343612950"/>
      <w:r>
        <w:rPr>
          <w:rFonts w:hint="eastAsia"/>
          <w:color w:val="auto"/>
          <w:sz w:val="28"/>
          <w:szCs w:val="28"/>
          <w:highlight w:val="none"/>
        </w:rPr>
        <w:t>附件七：</w:t>
      </w:r>
      <w:r>
        <w:rPr>
          <w:rFonts w:hint="eastAsia" w:hAnsi="黑体" w:cs="黑体"/>
          <w:color w:val="auto"/>
          <w:sz w:val="28"/>
          <w:szCs w:val="28"/>
          <w:highlight w:val="none"/>
        </w:rPr>
        <w:t>中小微企业声明函</w:t>
      </w:r>
      <w:bookmarkEnd w:id="325"/>
      <w:bookmarkEnd w:id="326"/>
      <w:bookmarkEnd w:id="327"/>
      <w:bookmarkEnd w:id="328"/>
      <w:bookmarkEnd w:id="329"/>
      <w:bookmarkEnd w:id="330"/>
      <w:bookmarkEnd w:id="331"/>
    </w:p>
    <w:p w14:paraId="24CAA112">
      <w:pPr>
        <w:spacing w:line="440" w:lineRule="exact"/>
        <w:ind w:firstLine="420"/>
        <w:rPr>
          <w:rFonts w:ascii="宋体"/>
          <w:color w:val="auto"/>
          <w:highlight w:val="none"/>
        </w:rPr>
      </w:pPr>
      <w:r>
        <w:rPr>
          <w:rFonts w:hint="eastAsia" w:ascii="宋体" w:hAnsi="宋体" w:cs="宋体"/>
          <w:color w:val="auto"/>
          <w:highlight w:val="none"/>
        </w:rPr>
        <w:t>本公司郑重声明，根据</w:t>
      </w:r>
      <w:r>
        <w:rPr>
          <w:rFonts w:ascii="宋体" w:hAnsi="宋体"/>
          <w:color w:val="auto"/>
          <w:szCs w:val="21"/>
          <w:highlight w:val="none"/>
        </w:rPr>
        <w:t>《政府采购促进中小企业发展管理办法》（财库﹝2020﹞46 号）</w:t>
      </w:r>
      <w:r>
        <w:rPr>
          <w:rFonts w:hint="eastAsia" w:ascii="宋体" w:hAnsi="宋体" w:cs="宋体"/>
          <w:color w:val="auto"/>
          <w:highlight w:val="none"/>
        </w:rPr>
        <w:t>的规定，本公司为</w:t>
      </w:r>
      <w:r>
        <w:rPr>
          <w:rFonts w:ascii="宋体" w:hAnsi="宋体" w:cs="宋体"/>
          <w:color w:val="auto"/>
          <w:highlight w:val="none"/>
          <w:u w:val="single"/>
        </w:rPr>
        <w:t>______</w:t>
      </w:r>
      <w:r>
        <w:rPr>
          <w:rFonts w:hint="eastAsia" w:ascii="宋体" w:hAnsi="宋体" w:cs="宋体"/>
          <w:color w:val="auto"/>
          <w:highlight w:val="none"/>
        </w:rPr>
        <w:t>（请填写：中型、小型、微型）企业。即，本公司同时满足以下条件：</w:t>
      </w:r>
    </w:p>
    <w:p w14:paraId="5D9D7C3C">
      <w:pPr>
        <w:spacing w:line="440" w:lineRule="exact"/>
        <w:ind w:firstLine="420"/>
        <w:rPr>
          <w:rFonts w:ascii="宋体"/>
          <w:color w:val="auto"/>
          <w:highlight w:val="none"/>
        </w:rPr>
      </w:pPr>
      <w:r>
        <w:rPr>
          <w:rFonts w:ascii="宋体" w:hAnsi="宋体" w:cs="宋体"/>
          <w:color w:val="auto"/>
          <w:highlight w:val="none"/>
        </w:rPr>
        <w:t xml:space="preserve"> 1.</w:t>
      </w:r>
      <w:r>
        <w:rPr>
          <w:rFonts w:hint="eastAsia" w:ascii="宋体" w:hAnsi="宋体" w:cs="宋体"/>
          <w:color w:val="auto"/>
          <w:highlight w:val="none"/>
        </w:rPr>
        <w:t>根据《工业和信息化部、国家统计局、国家发展和改革委员会、财政部关于印发中小企业划型标准规定的通知》（工信部联企业</w:t>
      </w:r>
      <w:r>
        <w:rPr>
          <w:rFonts w:ascii="宋体" w:hAnsi="宋体" w:cs="宋体"/>
          <w:color w:val="auto"/>
          <w:highlight w:val="none"/>
        </w:rPr>
        <w:t xml:space="preserve">[2011]300 </w:t>
      </w:r>
      <w:r>
        <w:rPr>
          <w:rFonts w:hint="eastAsia" w:ascii="宋体" w:hAnsi="宋体" w:cs="宋体"/>
          <w:color w:val="auto"/>
          <w:highlight w:val="none"/>
        </w:rPr>
        <w:t>号）规定的划分标准：第四条第</w:t>
      </w:r>
      <w:r>
        <w:rPr>
          <w:rFonts w:ascii="宋体" w:hAnsi="宋体" w:cs="宋体"/>
          <w:color w:val="auto"/>
          <w:highlight w:val="none"/>
          <w:u w:val="single"/>
        </w:rPr>
        <w:t>______</w:t>
      </w:r>
      <w:r>
        <w:rPr>
          <w:rFonts w:hint="eastAsia" w:ascii="宋体" w:hAnsi="宋体" w:cs="宋体"/>
          <w:color w:val="auto"/>
          <w:highlight w:val="none"/>
        </w:rPr>
        <w:t>项</w:t>
      </w:r>
      <w:r>
        <w:rPr>
          <w:rFonts w:ascii="宋体" w:hAnsi="宋体" w:cs="宋体"/>
          <w:color w:val="auto"/>
          <w:highlight w:val="none"/>
          <w:u w:val="single"/>
        </w:rPr>
        <w:t>_________</w:t>
      </w:r>
      <w:r>
        <w:rPr>
          <w:rFonts w:hint="eastAsia" w:ascii="宋体" w:hAnsi="宋体" w:cs="宋体"/>
          <w:color w:val="auto"/>
          <w:highlight w:val="none"/>
        </w:rPr>
        <w:t>行业，本公司（此处填写从业人员或营业收入的具体数据），为</w:t>
      </w:r>
      <w:r>
        <w:rPr>
          <w:rFonts w:ascii="宋体" w:hAnsi="宋体" w:cs="宋体"/>
          <w:color w:val="auto"/>
          <w:highlight w:val="none"/>
          <w:u w:val="single"/>
        </w:rPr>
        <w:t xml:space="preserve"> ______</w:t>
      </w:r>
      <w:r>
        <w:rPr>
          <w:rFonts w:hint="eastAsia" w:ascii="宋体" w:hAnsi="宋体" w:cs="宋体"/>
          <w:color w:val="auto"/>
          <w:highlight w:val="none"/>
        </w:rPr>
        <w:t>（请填写：中型、小型、微型）企业。</w:t>
      </w:r>
    </w:p>
    <w:p w14:paraId="31FC10AD">
      <w:pPr>
        <w:spacing w:line="440" w:lineRule="exact"/>
        <w:rPr>
          <w:rFonts w:ascii="宋体"/>
          <w:color w:val="auto"/>
          <w:highlight w:val="none"/>
        </w:rPr>
      </w:pPr>
      <w:r>
        <w:rPr>
          <w:rFonts w:ascii="宋体" w:hAnsi="宋体" w:cs="宋体"/>
          <w:color w:val="auto"/>
          <w:highlight w:val="none"/>
        </w:rPr>
        <w:t xml:space="preserve">     2.</w:t>
      </w:r>
      <w:r>
        <w:rPr>
          <w:rFonts w:hint="eastAsia" w:ascii="宋体" w:hAnsi="宋体" w:cs="宋体"/>
          <w:color w:val="auto"/>
          <w:highlight w:val="none"/>
        </w:rPr>
        <w:t>本公司参加</w:t>
      </w:r>
      <w:r>
        <w:rPr>
          <w:rFonts w:hint="eastAsia" w:ascii="宋体" w:hAnsi="宋体"/>
          <w:color w:val="auto"/>
          <w:highlight w:val="none"/>
        </w:rPr>
        <w:t>（项目名称：）</w:t>
      </w:r>
      <w:r>
        <w:rPr>
          <w:rFonts w:hint="eastAsia" w:ascii="宋体" w:hAnsi="宋体" w:cs="宋体"/>
          <w:color w:val="auto"/>
          <w:highlight w:val="none"/>
        </w:rPr>
        <w:t>（项目编号：）采购活动提供本企业制造的货物，由本企业承担工程、提供服务，或者提供其他</w:t>
      </w:r>
      <w:r>
        <w:rPr>
          <w:rFonts w:ascii="宋体" w:hAnsi="宋体" w:cs="宋体"/>
          <w:color w:val="auto"/>
          <w:highlight w:val="none"/>
          <w:u w:val="single"/>
        </w:rPr>
        <w:t>______</w:t>
      </w:r>
      <w:r>
        <w:rPr>
          <w:rFonts w:hint="eastAsia" w:ascii="宋体" w:hAnsi="宋体" w:cs="宋体"/>
          <w:color w:val="auto"/>
          <w:highlight w:val="none"/>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auto"/>
          <w:highlight w:val="none"/>
        </w:rPr>
      </w:pPr>
      <w:r>
        <w:rPr>
          <w:rFonts w:hint="eastAsia" w:ascii="宋体" w:hAnsi="宋体" w:cs="宋体"/>
          <w:color w:val="auto"/>
          <w:highlight w:val="none"/>
        </w:rPr>
        <w:t>本公司对上述声明的真实性负责。如有虚假，将依法承担相应责任。</w:t>
      </w:r>
    </w:p>
    <w:p w14:paraId="7FA4F642">
      <w:pPr>
        <w:spacing w:line="440" w:lineRule="exact"/>
        <w:rPr>
          <w:rFonts w:ascii="宋体"/>
          <w:color w:val="auto"/>
          <w:highlight w:val="none"/>
        </w:rPr>
      </w:pPr>
    </w:p>
    <w:p w14:paraId="2A761D50">
      <w:pPr>
        <w:spacing w:line="440" w:lineRule="exact"/>
        <w:rPr>
          <w:rFonts w:ascii="宋体"/>
          <w:color w:val="auto"/>
          <w:highlight w:val="none"/>
        </w:rPr>
      </w:pPr>
    </w:p>
    <w:p w14:paraId="6FBE849D">
      <w:pPr>
        <w:spacing w:line="440" w:lineRule="exact"/>
        <w:rPr>
          <w:rFonts w:ascii="宋体"/>
          <w:color w:val="auto"/>
          <w:highlight w:val="none"/>
        </w:rPr>
      </w:pPr>
    </w:p>
    <w:p w14:paraId="74BA54CF">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4E8B64FC">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r>
        <w:rPr>
          <w:rFonts w:hint="eastAsia" w:ascii="宋体" w:hAnsi="宋体"/>
          <w:bCs/>
          <w:color w:val="auto"/>
          <w:szCs w:val="21"/>
          <w:highlight w:val="none"/>
          <w:u w:val="single"/>
        </w:rPr>
        <w:t xml:space="preserve">                                       </w:t>
      </w:r>
      <w:r>
        <w:rPr>
          <w:rFonts w:ascii="宋体" w:hAnsi="宋体"/>
          <w:bCs/>
          <w:color w:val="auto"/>
          <w:szCs w:val="21"/>
          <w:highlight w:val="none"/>
        </w:rPr>
        <w:t xml:space="preserve"> </w:t>
      </w:r>
    </w:p>
    <w:p w14:paraId="76A84D00">
      <w:pPr>
        <w:pStyle w:val="5"/>
        <w:ind w:firstLine="0"/>
        <w:rPr>
          <w:rFonts w:hAnsi="宋体"/>
          <w:bCs/>
          <w:color w:val="auto"/>
          <w:sz w:val="21"/>
          <w:szCs w:val="21"/>
          <w:highlight w:val="none"/>
        </w:rPr>
      </w:pPr>
      <w:r>
        <w:rPr>
          <w:rFonts w:hint="eastAsia" w:hAnsi="宋体"/>
          <w:bCs/>
          <w:color w:val="auto"/>
          <w:sz w:val="21"/>
          <w:szCs w:val="21"/>
          <w:highlight w:val="none"/>
        </w:rPr>
        <w:t>日期：</w:t>
      </w:r>
      <w:r>
        <w:rPr>
          <w:rFonts w:hAnsi="宋体"/>
          <w:bCs/>
          <w:color w:val="auto"/>
          <w:sz w:val="21"/>
          <w:szCs w:val="21"/>
          <w:highlight w:val="none"/>
          <w:u w:val="single"/>
        </w:rPr>
        <w:t xml:space="preserve">    </w:t>
      </w:r>
      <w:r>
        <w:rPr>
          <w:rFonts w:hint="eastAsia" w:hAnsi="宋体"/>
          <w:bCs/>
          <w:color w:val="auto"/>
          <w:sz w:val="21"/>
          <w:szCs w:val="21"/>
          <w:highlight w:val="none"/>
          <w:u w:val="single"/>
        </w:rPr>
        <w:t xml:space="preserve">  </w:t>
      </w:r>
      <w:r>
        <w:rPr>
          <w:rFonts w:hAnsi="宋体"/>
          <w:bCs/>
          <w:color w:val="auto"/>
          <w:sz w:val="21"/>
          <w:szCs w:val="21"/>
          <w:highlight w:val="none"/>
          <w:u w:val="single"/>
        </w:rPr>
        <w:t xml:space="preserve"> </w:t>
      </w:r>
      <w:r>
        <w:rPr>
          <w:rFonts w:hAnsi="宋体"/>
          <w:bCs/>
          <w:color w:val="auto"/>
          <w:sz w:val="21"/>
          <w:szCs w:val="21"/>
          <w:highlight w:val="none"/>
        </w:rPr>
        <w:t xml:space="preserve"> </w:t>
      </w:r>
      <w:r>
        <w:rPr>
          <w:rFonts w:hint="eastAsia" w:hAnsi="宋体"/>
          <w:bCs/>
          <w:color w:val="auto"/>
          <w:sz w:val="21"/>
          <w:szCs w:val="21"/>
          <w:highlight w:val="none"/>
        </w:rPr>
        <w:t>年</w:t>
      </w:r>
      <w:r>
        <w:rPr>
          <w:rFonts w:hAnsi="宋体"/>
          <w:bCs/>
          <w:color w:val="auto"/>
          <w:sz w:val="21"/>
          <w:szCs w:val="21"/>
          <w:highlight w:val="none"/>
          <w:u w:val="single"/>
        </w:rPr>
        <w:t xml:space="preserve">     </w:t>
      </w:r>
      <w:r>
        <w:rPr>
          <w:rFonts w:hint="eastAsia" w:hAnsi="宋体"/>
          <w:bCs/>
          <w:color w:val="auto"/>
          <w:sz w:val="21"/>
          <w:szCs w:val="21"/>
          <w:highlight w:val="none"/>
        </w:rPr>
        <w:t>月</w:t>
      </w:r>
      <w:r>
        <w:rPr>
          <w:rFonts w:hAnsi="宋体"/>
          <w:bCs/>
          <w:color w:val="auto"/>
          <w:sz w:val="21"/>
          <w:szCs w:val="21"/>
          <w:highlight w:val="none"/>
        </w:rPr>
        <w:t xml:space="preserve"> </w:t>
      </w:r>
      <w:r>
        <w:rPr>
          <w:rFonts w:hAnsi="宋体"/>
          <w:bCs/>
          <w:color w:val="auto"/>
          <w:sz w:val="21"/>
          <w:szCs w:val="21"/>
          <w:highlight w:val="none"/>
          <w:u w:val="single"/>
        </w:rPr>
        <w:t xml:space="preserve">    </w:t>
      </w:r>
      <w:r>
        <w:rPr>
          <w:rFonts w:hint="eastAsia" w:hAnsi="宋体"/>
          <w:bCs/>
          <w:color w:val="auto"/>
          <w:sz w:val="21"/>
          <w:szCs w:val="21"/>
          <w:highlight w:val="none"/>
        </w:rPr>
        <w:t>日</w:t>
      </w:r>
    </w:p>
    <w:p w14:paraId="64595082">
      <w:pPr>
        <w:spacing w:line="440" w:lineRule="exact"/>
        <w:rPr>
          <w:rFonts w:ascii="宋体"/>
          <w:color w:val="auto"/>
          <w:highlight w:val="none"/>
        </w:rPr>
      </w:pPr>
    </w:p>
    <w:p w14:paraId="504CF034">
      <w:pPr>
        <w:spacing w:line="440" w:lineRule="exact"/>
        <w:jc w:val="center"/>
        <w:rPr>
          <w:rFonts w:ascii="宋体"/>
          <w:color w:val="auto"/>
          <w:highlight w:val="none"/>
        </w:rPr>
      </w:pPr>
    </w:p>
    <w:p w14:paraId="3D1F9B6C">
      <w:pPr>
        <w:spacing w:line="440" w:lineRule="exact"/>
        <w:jc w:val="center"/>
        <w:rPr>
          <w:rFonts w:ascii="宋体"/>
          <w:color w:val="auto"/>
          <w:highlight w:val="none"/>
        </w:rPr>
      </w:pPr>
    </w:p>
    <w:p w14:paraId="28340E89">
      <w:pPr>
        <w:spacing w:line="440" w:lineRule="exact"/>
        <w:jc w:val="center"/>
        <w:rPr>
          <w:rFonts w:ascii="宋体"/>
          <w:color w:val="auto"/>
          <w:highlight w:val="none"/>
        </w:rPr>
      </w:pPr>
    </w:p>
    <w:p w14:paraId="15C0E077">
      <w:pPr>
        <w:spacing w:line="440" w:lineRule="exact"/>
        <w:jc w:val="center"/>
        <w:rPr>
          <w:rFonts w:ascii="宋体"/>
          <w:color w:val="auto"/>
          <w:highlight w:val="none"/>
        </w:rPr>
      </w:pPr>
    </w:p>
    <w:p w14:paraId="322C9797">
      <w:pPr>
        <w:spacing w:line="440" w:lineRule="exact"/>
        <w:jc w:val="center"/>
        <w:rPr>
          <w:rFonts w:ascii="宋体"/>
          <w:color w:val="auto"/>
          <w:highlight w:val="none"/>
        </w:rPr>
      </w:pPr>
    </w:p>
    <w:p w14:paraId="1E7F4C60">
      <w:pPr>
        <w:adjustRightInd w:val="0"/>
        <w:snapToGrid w:val="0"/>
        <w:spacing w:line="440" w:lineRule="exact"/>
        <w:rPr>
          <w:rFonts w:ascii="宋体" w:hAnsi="宋体"/>
          <w:bCs/>
          <w:color w:val="auto"/>
          <w:highlight w:val="none"/>
        </w:rPr>
      </w:pPr>
      <w:r>
        <w:rPr>
          <w:rFonts w:hint="eastAsia" w:ascii="宋体" w:hAnsi="宋体"/>
          <w:bCs/>
          <w:color w:val="auto"/>
          <w:highlight w:val="none"/>
        </w:rPr>
        <w:t>说明：提供其他中小微企业制造的货物，必须同时提供该中小微企业的声明函。</w:t>
      </w:r>
    </w:p>
    <w:p w14:paraId="214EC1F3">
      <w:pPr>
        <w:pStyle w:val="5"/>
        <w:rPr>
          <w:color w:val="auto"/>
          <w:highlight w:val="none"/>
        </w:rPr>
      </w:pPr>
    </w:p>
    <w:p w14:paraId="4339F613">
      <w:pPr>
        <w:pStyle w:val="5"/>
        <w:rPr>
          <w:color w:val="auto"/>
          <w:highlight w:val="none"/>
        </w:rPr>
      </w:pPr>
    </w:p>
    <w:p w14:paraId="623D494F">
      <w:pPr>
        <w:pStyle w:val="5"/>
        <w:rPr>
          <w:color w:val="auto"/>
          <w:highlight w:val="none"/>
        </w:rPr>
      </w:pPr>
    </w:p>
    <w:p w14:paraId="660D4435">
      <w:pPr>
        <w:pStyle w:val="5"/>
        <w:rPr>
          <w:color w:val="auto"/>
          <w:highlight w:val="none"/>
        </w:rPr>
      </w:pPr>
    </w:p>
    <w:p w14:paraId="7BD91E88">
      <w:pPr>
        <w:pStyle w:val="5"/>
        <w:rPr>
          <w:color w:val="auto"/>
          <w:highlight w:val="none"/>
        </w:rPr>
      </w:pPr>
    </w:p>
    <w:p w14:paraId="7F037A92">
      <w:pPr>
        <w:pStyle w:val="5"/>
        <w:ind w:firstLine="0"/>
        <w:rPr>
          <w:color w:val="auto"/>
          <w:highlight w:val="none"/>
        </w:rPr>
      </w:pPr>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14:paraId="2BA4F382">
      <w:pPr>
        <w:pStyle w:val="3"/>
        <w:keepLines w:val="0"/>
        <w:numPr>
          <w:ilvl w:val="0"/>
          <w:numId w:val="0"/>
        </w:numPr>
        <w:tabs>
          <w:tab w:val="left" w:pos="851"/>
        </w:tabs>
        <w:spacing w:before="0" w:after="0" w:line="360" w:lineRule="auto"/>
        <w:rPr>
          <w:rFonts w:ascii="宋体"/>
          <w:color w:val="auto"/>
          <w:sz w:val="28"/>
          <w:szCs w:val="28"/>
          <w:highlight w:val="none"/>
        </w:rPr>
      </w:pPr>
      <w:bookmarkStart w:id="369" w:name="_Toc21497"/>
      <w:bookmarkStart w:id="370" w:name="_Toc11866432"/>
      <w:bookmarkStart w:id="371" w:name="_Toc11866690"/>
      <w:bookmarkStart w:id="372" w:name="_Toc20242"/>
      <w:bookmarkStart w:id="373" w:name="_Toc32373"/>
      <w:r>
        <w:rPr>
          <w:rFonts w:hint="eastAsia"/>
          <w:color w:val="auto"/>
          <w:sz w:val="28"/>
          <w:szCs w:val="28"/>
          <w:highlight w:val="none"/>
        </w:rPr>
        <w:t>附件八：</w:t>
      </w:r>
      <w:r>
        <w:rPr>
          <w:rFonts w:hint="eastAsia" w:hAnsi="黑体" w:cs="黑体"/>
          <w:color w:val="auto"/>
          <w:sz w:val="28"/>
          <w:szCs w:val="28"/>
          <w:highlight w:val="none"/>
        </w:rPr>
        <w:t>残疾人福利性单位声明函</w:t>
      </w:r>
      <w:bookmarkEnd w:id="369"/>
      <w:bookmarkEnd w:id="370"/>
      <w:bookmarkEnd w:id="371"/>
      <w:bookmarkEnd w:id="372"/>
      <w:bookmarkEnd w:id="373"/>
    </w:p>
    <w:p w14:paraId="436375D8">
      <w:pPr>
        <w:spacing w:line="360" w:lineRule="auto"/>
        <w:jc w:val="center"/>
        <w:rPr>
          <w:rFonts w:ascii="宋体" w:hAnsi="宋体"/>
          <w:b/>
          <w:color w:val="auto"/>
          <w:sz w:val="24"/>
          <w:highlight w:val="none"/>
        </w:rPr>
      </w:pPr>
    </w:p>
    <w:p w14:paraId="63C3AD02">
      <w:pPr>
        <w:spacing w:line="360" w:lineRule="auto"/>
        <w:jc w:val="center"/>
        <w:rPr>
          <w:rFonts w:ascii="宋体" w:hAnsi="宋体"/>
          <w:b/>
          <w:color w:val="auto"/>
          <w:sz w:val="24"/>
          <w:highlight w:val="none"/>
        </w:rPr>
      </w:pPr>
      <w:r>
        <w:rPr>
          <w:rFonts w:hint="eastAsia" w:ascii="宋体" w:hAnsi="宋体"/>
          <w:b/>
          <w:color w:val="auto"/>
          <w:sz w:val="24"/>
          <w:highlight w:val="none"/>
        </w:rPr>
        <w:t>残疾人福利性单位声明函</w:t>
      </w:r>
    </w:p>
    <w:p w14:paraId="5A521FD2">
      <w:pPr>
        <w:spacing w:line="360" w:lineRule="auto"/>
        <w:jc w:val="center"/>
        <w:rPr>
          <w:rFonts w:ascii="宋体" w:hAnsi="宋体"/>
          <w:b/>
          <w:color w:val="auto"/>
          <w:sz w:val="24"/>
          <w:highlight w:val="none"/>
        </w:rPr>
      </w:pPr>
    </w:p>
    <w:p w14:paraId="747C0B89">
      <w:pPr>
        <w:spacing w:line="480" w:lineRule="auto"/>
        <w:jc w:val="left"/>
        <w:rPr>
          <w:rFonts w:ascii="宋体" w:hAnsi="宋体" w:cs="宋体"/>
          <w:color w:val="auto"/>
          <w:highlight w:val="none"/>
        </w:rPr>
      </w:pPr>
      <w:r>
        <w:rPr>
          <w:rFonts w:hint="eastAsia" w:ascii="宋体" w:hAnsi="宋体" w:cs="宋体"/>
          <w:color w:val="auto"/>
          <w:highlight w:val="none"/>
        </w:rPr>
        <w:t xml:space="preserve"> </w:t>
      </w:r>
      <w:r>
        <w:rPr>
          <w:rFonts w:ascii="宋体" w:hAnsi="宋体" w:cs="宋体"/>
          <w:color w:val="auto"/>
          <w:highlight w:val="none"/>
        </w:rPr>
        <w:t xml:space="preserve">   </w:t>
      </w:r>
      <w:r>
        <w:rPr>
          <w:rFonts w:hint="eastAsia" w:ascii="宋体" w:hAnsi="宋体" w:cs="宋体"/>
          <w:color w:val="auto"/>
          <w:highlight w:val="none"/>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auto"/>
          <w:highlight w:val="none"/>
        </w:rPr>
      </w:pPr>
      <w:r>
        <w:rPr>
          <w:rFonts w:hint="eastAsia" w:ascii="宋体" w:hAnsi="宋体" w:cs="宋体"/>
          <w:color w:val="auto"/>
          <w:highlight w:val="none"/>
        </w:rPr>
        <w:t>本单位对上述声明的真实性负责。如有虚假，将依法承担相应责任。</w:t>
      </w:r>
    </w:p>
    <w:p w14:paraId="2EE69A06">
      <w:pPr>
        <w:spacing w:line="360" w:lineRule="auto"/>
        <w:ind w:firstLine="420" w:firstLineChars="200"/>
        <w:rPr>
          <w:rFonts w:ascii="宋体" w:hAnsi="宋体" w:cs="宋体"/>
          <w:color w:val="auto"/>
          <w:highlight w:val="none"/>
        </w:rPr>
      </w:pPr>
    </w:p>
    <w:p w14:paraId="0AD206E9">
      <w:pPr>
        <w:adjustRightInd w:val="0"/>
        <w:snapToGrid w:val="0"/>
        <w:spacing w:line="440" w:lineRule="exact"/>
        <w:rPr>
          <w:rFonts w:ascii="宋体" w:hAnsi="宋体"/>
          <w:bCs/>
          <w:color w:val="auto"/>
          <w:szCs w:val="21"/>
          <w:highlight w:val="none"/>
        </w:rPr>
      </w:pPr>
    </w:p>
    <w:p w14:paraId="3F99C22C">
      <w:pPr>
        <w:adjustRightInd w:val="0"/>
        <w:snapToGrid w:val="0"/>
        <w:spacing w:line="440" w:lineRule="exact"/>
        <w:rPr>
          <w:rFonts w:ascii="宋体" w:hAnsi="宋体"/>
          <w:bCs/>
          <w:color w:val="auto"/>
          <w:szCs w:val="21"/>
          <w:highlight w:val="none"/>
        </w:rPr>
      </w:pPr>
    </w:p>
    <w:p w14:paraId="5253EBE1">
      <w:pPr>
        <w:adjustRightInd w:val="0"/>
        <w:snapToGrid w:val="0"/>
        <w:spacing w:line="440" w:lineRule="exact"/>
        <w:rPr>
          <w:rFonts w:ascii="宋体" w:hAnsi="宋体"/>
          <w:bCs/>
          <w:color w:val="auto"/>
          <w:szCs w:val="21"/>
          <w:highlight w:val="none"/>
        </w:rPr>
      </w:pPr>
    </w:p>
    <w:p w14:paraId="74E7220E">
      <w:pPr>
        <w:adjustRightInd w:val="0"/>
        <w:snapToGrid w:val="0"/>
        <w:spacing w:line="440" w:lineRule="exact"/>
        <w:rPr>
          <w:rFonts w:ascii="宋体" w:hAnsi="宋体"/>
          <w:bCs/>
          <w:color w:val="auto"/>
          <w:szCs w:val="21"/>
          <w:highlight w:val="none"/>
        </w:rPr>
      </w:pPr>
    </w:p>
    <w:p w14:paraId="04732DE2">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 xml:space="preserve">供应商法定代表人（负责人）或授权代理人（签字）： </w:t>
      </w:r>
      <w:r>
        <w:rPr>
          <w:rFonts w:hint="eastAsia" w:ascii="宋体" w:hAnsi="宋体"/>
          <w:bCs/>
          <w:color w:val="auto"/>
          <w:szCs w:val="21"/>
          <w:highlight w:val="none"/>
          <w:u w:val="single"/>
        </w:rPr>
        <w:t xml:space="preserve">                            </w:t>
      </w:r>
      <w:r>
        <w:rPr>
          <w:rFonts w:hint="eastAsia" w:ascii="宋体" w:hAnsi="宋体"/>
          <w:bCs/>
          <w:color w:val="auto"/>
          <w:szCs w:val="21"/>
          <w:highlight w:val="none"/>
        </w:rPr>
        <w:t xml:space="preserve">                         </w:t>
      </w:r>
    </w:p>
    <w:p w14:paraId="1D1E42B4">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供应商名称（加盖公章）：</w:t>
      </w:r>
      <w:r>
        <w:rPr>
          <w:rFonts w:hint="eastAsia" w:ascii="宋体" w:hAnsi="宋体"/>
          <w:bCs/>
          <w:color w:val="auto"/>
          <w:szCs w:val="21"/>
          <w:highlight w:val="none"/>
          <w:u w:val="single"/>
        </w:rPr>
        <w:t xml:space="preserve">                                       </w:t>
      </w:r>
      <w:r>
        <w:rPr>
          <w:rFonts w:ascii="宋体" w:hAnsi="宋体"/>
          <w:bCs/>
          <w:color w:val="auto"/>
          <w:szCs w:val="21"/>
          <w:highlight w:val="none"/>
        </w:rPr>
        <w:t xml:space="preserve"> </w:t>
      </w:r>
    </w:p>
    <w:p w14:paraId="4F83F533">
      <w:pPr>
        <w:pStyle w:val="5"/>
        <w:ind w:firstLine="0"/>
        <w:rPr>
          <w:rFonts w:hAnsi="宋体"/>
          <w:bCs/>
          <w:color w:val="auto"/>
          <w:sz w:val="21"/>
          <w:szCs w:val="21"/>
          <w:highlight w:val="none"/>
        </w:rPr>
      </w:pPr>
      <w:r>
        <w:rPr>
          <w:rFonts w:hint="eastAsia" w:hAnsi="宋体"/>
          <w:bCs/>
          <w:color w:val="auto"/>
          <w:sz w:val="21"/>
          <w:szCs w:val="21"/>
          <w:highlight w:val="none"/>
        </w:rPr>
        <w:t>日期：</w:t>
      </w:r>
      <w:r>
        <w:rPr>
          <w:rFonts w:hAnsi="宋体"/>
          <w:bCs/>
          <w:color w:val="auto"/>
          <w:sz w:val="21"/>
          <w:szCs w:val="21"/>
          <w:highlight w:val="none"/>
          <w:u w:val="single"/>
        </w:rPr>
        <w:t xml:space="preserve">    </w:t>
      </w:r>
      <w:r>
        <w:rPr>
          <w:rFonts w:hint="eastAsia" w:hAnsi="宋体"/>
          <w:bCs/>
          <w:color w:val="auto"/>
          <w:sz w:val="21"/>
          <w:szCs w:val="21"/>
          <w:highlight w:val="none"/>
          <w:u w:val="single"/>
        </w:rPr>
        <w:t xml:space="preserve">  </w:t>
      </w:r>
      <w:r>
        <w:rPr>
          <w:rFonts w:hAnsi="宋体"/>
          <w:bCs/>
          <w:color w:val="auto"/>
          <w:sz w:val="21"/>
          <w:szCs w:val="21"/>
          <w:highlight w:val="none"/>
          <w:u w:val="single"/>
        </w:rPr>
        <w:t xml:space="preserve"> </w:t>
      </w:r>
      <w:r>
        <w:rPr>
          <w:rFonts w:hAnsi="宋体"/>
          <w:bCs/>
          <w:color w:val="auto"/>
          <w:sz w:val="21"/>
          <w:szCs w:val="21"/>
          <w:highlight w:val="none"/>
        </w:rPr>
        <w:t xml:space="preserve"> </w:t>
      </w:r>
      <w:r>
        <w:rPr>
          <w:rFonts w:hint="eastAsia" w:hAnsi="宋体"/>
          <w:bCs/>
          <w:color w:val="auto"/>
          <w:sz w:val="21"/>
          <w:szCs w:val="21"/>
          <w:highlight w:val="none"/>
        </w:rPr>
        <w:t>年</w:t>
      </w:r>
      <w:r>
        <w:rPr>
          <w:rFonts w:hAnsi="宋体"/>
          <w:bCs/>
          <w:color w:val="auto"/>
          <w:sz w:val="21"/>
          <w:szCs w:val="21"/>
          <w:highlight w:val="none"/>
          <w:u w:val="single"/>
        </w:rPr>
        <w:t xml:space="preserve">     </w:t>
      </w:r>
      <w:r>
        <w:rPr>
          <w:rFonts w:hint="eastAsia" w:hAnsi="宋体"/>
          <w:bCs/>
          <w:color w:val="auto"/>
          <w:sz w:val="21"/>
          <w:szCs w:val="21"/>
          <w:highlight w:val="none"/>
        </w:rPr>
        <w:t>月</w:t>
      </w:r>
      <w:r>
        <w:rPr>
          <w:rFonts w:hAnsi="宋体"/>
          <w:bCs/>
          <w:color w:val="auto"/>
          <w:sz w:val="21"/>
          <w:szCs w:val="21"/>
          <w:highlight w:val="none"/>
        </w:rPr>
        <w:t xml:space="preserve"> </w:t>
      </w:r>
      <w:r>
        <w:rPr>
          <w:rFonts w:hAnsi="宋体"/>
          <w:bCs/>
          <w:color w:val="auto"/>
          <w:sz w:val="21"/>
          <w:szCs w:val="21"/>
          <w:highlight w:val="none"/>
          <w:u w:val="single"/>
        </w:rPr>
        <w:t xml:space="preserve">    </w:t>
      </w:r>
      <w:r>
        <w:rPr>
          <w:rFonts w:hint="eastAsia" w:hAnsi="宋体"/>
          <w:bCs/>
          <w:color w:val="auto"/>
          <w:sz w:val="21"/>
          <w:szCs w:val="21"/>
          <w:highlight w:val="none"/>
        </w:rPr>
        <w:t>日</w:t>
      </w:r>
    </w:p>
    <w:p w14:paraId="38FDFDC0">
      <w:pPr>
        <w:pStyle w:val="5"/>
        <w:ind w:firstLine="0"/>
        <w:rPr>
          <w:rFonts w:hAnsi="宋体"/>
          <w:bCs/>
          <w:color w:val="auto"/>
          <w:sz w:val="21"/>
          <w:szCs w:val="21"/>
          <w:highlight w:val="none"/>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auto"/>
          <w:sz w:val="28"/>
          <w:szCs w:val="28"/>
          <w:highlight w:val="none"/>
        </w:rPr>
      </w:pPr>
      <w:bookmarkStart w:id="374" w:name="_Toc469160804"/>
      <w:bookmarkStart w:id="375" w:name="_Toc21089"/>
      <w:bookmarkStart w:id="376" w:name="_Toc200414534"/>
      <w:r>
        <w:rPr>
          <w:rFonts w:hint="eastAsia" w:ascii="宋体" w:hAnsi="宋体"/>
          <w:color w:val="auto"/>
          <w:sz w:val="28"/>
          <w:szCs w:val="28"/>
          <w:highlight w:val="none"/>
        </w:rPr>
        <w:t>附件九：成交服务费承诺</w:t>
      </w:r>
      <w:bookmarkEnd w:id="374"/>
      <w:bookmarkEnd w:id="375"/>
      <w:bookmarkEnd w:id="376"/>
    </w:p>
    <w:p w14:paraId="39B0B878">
      <w:pPr>
        <w:spacing w:line="360" w:lineRule="auto"/>
        <w:rPr>
          <w:rFonts w:ascii="宋体" w:hAnsi="宋体"/>
          <w:color w:val="auto"/>
          <w:szCs w:val="21"/>
          <w:highlight w:val="none"/>
        </w:rPr>
      </w:pPr>
      <w:r>
        <w:rPr>
          <w:rFonts w:hint="eastAsia" w:ascii="宋体" w:hAnsi="宋体"/>
          <w:color w:val="auto"/>
          <w:szCs w:val="21"/>
          <w:highlight w:val="none"/>
        </w:rPr>
        <w:t>致（代理机构）：</w:t>
      </w:r>
    </w:p>
    <w:p w14:paraId="586C5C5F">
      <w:pPr>
        <w:spacing w:line="360" w:lineRule="auto"/>
        <w:rPr>
          <w:rFonts w:ascii="宋体" w:hAnsi="宋体"/>
          <w:color w:val="auto"/>
          <w:szCs w:val="21"/>
          <w:highlight w:val="none"/>
        </w:rPr>
      </w:pPr>
    </w:p>
    <w:p w14:paraId="33A984C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针对贵方组织的（项目名称：</w:t>
      </w:r>
      <w:r>
        <w:rPr>
          <w:rFonts w:hint="eastAsia" w:ascii="宋体" w:hAnsi="宋体"/>
          <w:b/>
          <w:color w:val="auto"/>
          <w:highlight w:val="none"/>
          <w:u w:val="single"/>
        </w:rPr>
        <w:t xml:space="preserve">                               </w:t>
      </w:r>
      <w:r>
        <w:rPr>
          <w:rFonts w:hint="eastAsia" w:ascii="宋体" w:hAnsi="宋体"/>
          <w:bCs/>
          <w:color w:val="auto"/>
          <w:highlight w:val="none"/>
        </w:rPr>
        <w:t>）</w:t>
      </w:r>
      <w:r>
        <w:rPr>
          <w:rFonts w:hint="eastAsia" w:ascii="宋体" w:hAnsi="宋体"/>
          <w:color w:val="auto"/>
          <w:szCs w:val="21"/>
          <w:highlight w:val="none"/>
        </w:rPr>
        <w:t>磋商项目（</w:t>
      </w:r>
      <w:r>
        <w:rPr>
          <w:rFonts w:hint="eastAsia" w:ascii="宋体" w:hAnsi="宋体"/>
          <w:bCs/>
          <w:color w:val="auto"/>
          <w:szCs w:val="21"/>
          <w:highlight w:val="none"/>
        </w:rPr>
        <w:t xml:space="preserve">项目编号： </w:t>
      </w:r>
      <w:r>
        <w:rPr>
          <w:rFonts w:hint="eastAsia" w:ascii="宋体" w:hAnsi="宋体"/>
          <w:b/>
          <w:bCs/>
          <w:color w:val="auto"/>
          <w:szCs w:val="21"/>
          <w:highlight w:val="none"/>
          <w:u w:val="single"/>
        </w:rPr>
        <w:t xml:space="preserve">                        </w:t>
      </w:r>
      <w:r>
        <w:rPr>
          <w:rFonts w:hint="eastAsia" w:ascii="宋体" w:hAnsi="宋体"/>
          <w:color w:val="auto"/>
          <w:szCs w:val="21"/>
          <w:highlight w:val="none"/>
        </w:rPr>
        <w:t>），我方承诺：</w:t>
      </w:r>
    </w:p>
    <w:p w14:paraId="573D21D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1.若我方成交，将严格遵照本项目磋商文件的规定向代理采购机构缴纳成交服务费。</w:t>
      </w:r>
    </w:p>
    <w:p w14:paraId="79F2946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auto"/>
          <w:szCs w:val="21"/>
          <w:highlight w:val="none"/>
        </w:rPr>
      </w:pPr>
      <w:r>
        <w:rPr>
          <w:rFonts w:hint="eastAsia" w:ascii="宋体" w:hAnsi="宋体"/>
          <w:color w:val="auto"/>
          <w:szCs w:val="21"/>
          <w:highlight w:val="none"/>
        </w:rPr>
        <w:t xml:space="preserve">     </w:t>
      </w:r>
    </w:p>
    <w:p w14:paraId="33559BC4">
      <w:pPr>
        <w:spacing w:line="360" w:lineRule="auto"/>
        <w:ind w:firstLine="420" w:firstLineChars="200"/>
        <w:rPr>
          <w:rFonts w:ascii="宋体" w:hAnsi="宋体"/>
          <w:color w:val="auto"/>
          <w:szCs w:val="21"/>
          <w:highlight w:val="none"/>
        </w:rPr>
      </w:pPr>
    </w:p>
    <w:p w14:paraId="555B4785">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41F648D5">
      <w:pPr>
        <w:spacing w:line="360" w:lineRule="auto"/>
        <w:ind w:right="-384" w:rightChars="-183"/>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4B41FB8B">
      <w:pPr>
        <w:spacing w:line="360" w:lineRule="auto"/>
        <w:ind w:right="-384" w:rightChars="-183"/>
        <w:rPr>
          <w:rFonts w:ascii="宋体" w:hAnsi="宋体"/>
          <w:bCs/>
          <w:color w:val="auto"/>
          <w:szCs w:val="21"/>
          <w:highlight w:val="none"/>
          <w:u w:val="single"/>
        </w:rPr>
      </w:pPr>
      <w:r>
        <w:rPr>
          <w:rFonts w:hint="eastAsia" w:ascii="宋体" w:hAnsi="宋体"/>
          <w:bCs/>
          <w:color w:val="auto"/>
          <w:szCs w:val="21"/>
          <w:highlight w:val="none"/>
        </w:rPr>
        <w:t>日期：</w:t>
      </w:r>
      <w:r>
        <w:rPr>
          <w:rFonts w:ascii="宋体" w:hAnsi="宋体"/>
          <w:color w:val="auto"/>
          <w:szCs w:val="21"/>
          <w:highlight w:val="none"/>
          <w:u w:val="single"/>
        </w:rPr>
        <w:t xml:space="preserve">      </w:t>
      </w:r>
      <w:r>
        <w:rPr>
          <w:rFonts w:hint="eastAsia" w:ascii="宋体" w:hAnsi="宋体"/>
          <w:bCs/>
          <w:color w:val="auto"/>
          <w:szCs w:val="21"/>
          <w:highlight w:val="none"/>
        </w:rPr>
        <w:t>年</w:t>
      </w:r>
      <w:r>
        <w:rPr>
          <w:rFonts w:ascii="宋体" w:hAnsi="宋体"/>
          <w:color w:val="auto"/>
          <w:szCs w:val="21"/>
          <w:highlight w:val="none"/>
          <w:u w:val="single"/>
        </w:rPr>
        <w:t xml:space="preserve">      </w:t>
      </w:r>
      <w:r>
        <w:rPr>
          <w:rFonts w:hint="eastAsia" w:ascii="宋体" w:hAnsi="宋体"/>
          <w:bCs/>
          <w:color w:val="auto"/>
          <w:szCs w:val="21"/>
          <w:highlight w:val="none"/>
        </w:rPr>
        <w:t>月</w:t>
      </w:r>
      <w:r>
        <w:rPr>
          <w:rFonts w:ascii="宋体" w:hAnsi="宋体"/>
          <w:color w:val="auto"/>
          <w:szCs w:val="21"/>
          <w:highlight w:val="none"/>
          <w:u w:val="single"/>
        </w:rPr>
        <w:t xml:space="preserve">      </w:t>
      </w:r>
      <w:r>
        <w:rPr>
          <w:rFonts w:hint="eastAsia" w:ascii="宋体" w:hAnsi="宋体"/>
          <w:bCs/>
          <w:color w:val="auto"/>
          <w:szCs w:val="21"/>
          <w:highlight w:val="none"/>
        </w:rPr>
        <w:t>日</w:t>
      </w:r>
    </w:p>
    <w:p w14:paraId="3E7DBBBA">
      <w:pPr>
        <w:spacing w:line="360" w:lineRule="auto"/>
        <w:ind w:right="-384" w:rightChars="-183"/>
        <w:rPr>
          <w:rFonts w:ascii="宋体" w:hAnsi="宋体"/>
          <w:bCs/>
          <w:color w:val="auto"/>
          <w:highlight w:val="none"/>
          <w:u w:val="single"/>
        </w:rPr>
      </w:pPr>
    </w:p>
    <w:p w14:paraId="62EED5AA">
      <w:pPr>
        <w:spacing w:line="360" w:lineRule="auto"/>
        <w:ind w:right="-384" w:rightChars="-183"/>
        <w:rPr>
          <w:rFonts w:ascii="宋体" w:hAnsi="宋体"/>
          <w:bCs/>
          <w:color w:val="auto"/>
          <w:highlight w:val="none"/>
          <w:u w:val="single"/>
        </w:rPr>
      </w:pPr>
    </w:p>
    <w:p w14:paraId="76D020A4">
      <w:pPr>
        <w:spacing w:line="360" w:lineRule="auto"/>
        <w:ind w:right="-384" w:rightChars="-183"/>
        <w:rPr>
          <w:rFonts w:ascii="宋体" w:hAnsi="宋体"/>
          <w:bCs/>
          <w:color w:val="auto"/>
          <w:highlight w:val="none"/>
          <w:u w:val="single"/>
        </w:rPr>
      </w:pPr>
    </w:p>
    <w:p w14:paraId="34C65620">
      <w:pPr>
        <w:spacing w:line="360" w:lineRule="auto"/>
        <w:ind w:right="-384" w:rightChars="-183"/>
        <w:rPr>
          <w:rFonts w:ascii="宋体" w:hAnsi="宋体"/>
          <w:bCs/>
          <w:color w:val="auto"/>
          <w:highlight w:val="none"/>
          <w:u w:val="single"/>
        </w:rPr>
      </w:pPr>
    </w:p>
    <w:p w14:paraId="32D32B4C">
      <w:pPr>
        <w:spacing w:line="360" w:lineRule="auto"/>
        <w:ind w:right="-384" w:rightChars="-183"/>
        <w:rPr>
          <w:rFonts w:ascii="宋体" w:hAnsi="宋体"/>
          <w:bCs/>
          <w:color w:val="auto"/>
          <w:highlight w:val="none"/>
          <w:u w:val="single"/>
        </w:rPr>
      </w:pPr>
    </w:p>
    <w:p w14:paraId="1FD5EB03">
      <w:pPr>
        <w:spacing w:line="360" w:lineRule="auto"/>
        <w:ind w:right="-384" w:rightChars="-183"/>
        <w:rPr>
          <w:rFonts w:ascii="宋体" w:hAnsi="宋体"/>
          <w:bCs/>
          <w:color w:val="auto"/>
          <w:highlight w:val="none"/>
          <w:u w:val="single"/>
        </w:rPr>
      </w:pPr>
    </w:p>
    <w:p w14:paraId="23928CB4">
      <w:pPr>
        <w:spacing w:line="360" w:lineRule="auto"/>
        <w:ind w:right="-384" w:rightChars="-183"/>
        <w:rPr>
          <w:rFonts w:ascii="宋体" w:hAnsi="宋体"/>
          <w:bCs/>
          <w:color w:val="auto"/>
          <w:highlight w:val="none"/>
          <w:u w:val="single"/>
        </w:rPr>
      </w:pPr>
    </w:p>
    <w:p w14:paraId="3A8635E9">
      <w:pPr>
        <w:spacing w:line="360" w:lineRule="auto"/>
        <w:ind w:right="-384" w:rightChars="-183"/>
        <w:rPr>
          <w:rFonts w:ascii="宋体" w:hAnsi="宋体"/>
          <w:bCs/>
          <w:color w:val="auto"/>
          <w:highlight w:val="none"/>
          <w:u w:val="single"/>
        </w:rPr>
      </w:pPr>
    </w:p>
    <w:p w14:paraId="45B700B7">
      <w:pPr>
        <w:spacing w:line="360" w:lineRule="auto"/>
        <w:ind w:right="-384" w:rightChars="-183"/>
        <w:rPr>
          <w:rFonts w:ascii="宋体" w:hAnsi="宋体"/>
          <w:bCs/>
          <w:color w:val="auto"/>
          <w:highlight w:val="none"/>
          <w:u w:val="single"/>
        </w:rPr>
      </w:pPr>
    </w:p>
    <w:p w14:paraId="2811E38C">
      <w:pPr>
        <w:spacing w:line="360" w:lineRule="auto"/>
        <w:ind w:right="-384" w:rightChars="-183"/>
        <w:rPr>
          <w:rFonts w:ascii="宋体" w:hAnsi="宋体"/>
          <w:bCs/>
          <w:color w:val="auto"/>
          <w:highlight w:val="none"/>
          <w:u w:val="single"/>
        </w:rPr>
      </w:pPr>
    </w:p>
    <w:p w14:paraId="444C0565">
      <w:pPr>
        <w:spacing w:line="360" w:lineRule="auto"/>
        <w:ind w:right="-384" w:rightChars="-183"/>
        <w:rPr>
          <w:rFonts w:ascii="宋体" w:hAnsi="宋体"/>
          <w:bCs/>
          <w:color w:val="auto"/>
          <w:highlight w:val="none"/>
          <w:u w:val="single"/>
        </w:rPr>
      </w:pPr>
    </w:p>
    <w:p w14:paraId="22EFF5BA">
      <w:pPr>
        <w:spacing w:line="360" w:lineRule="auto"/>
        <w:ind w:right="-384" w:rightChars="-183"/>
        <w:rPr>
          <w:rFonts w:ascii="宋体" w:hAnsi="宋体"/>
          <w:bCs/>
          <w:color w:val="auto"/>
          <w:highlight w:val="none"/>
          <w:u w:val="single"/>
        </w:rPr>
      </w:pPr>
    </w:p>
    <w:p w14:paraId="34310D69">
      <w:pPr>
        <w:spacing w:line="360" w:lineRule="auto"/>
        <w:ind w:right="-384" w:rightChars="-183"/>
        <w:rPr>
          <w:rFonts w:ascii="宋体" w:hAnsi="宋体"/>
          <w:bCs/>
          <w:color w:val="auto"/>
          <w:highlight w:val="none"/>
          <w:u w:val="single"/>
        </w:rPr>
      </w:pPr>
    </w:p>
    <w:p w14:paraId="1EDAA2B4">
      <w:pPr>
        <w:spacing w:line="360" w:lineRule="auto"/>
        <w:ind w:right="-384" w:rightChars="-183"/>
        <w:rPr>
          <w:rFonts w:ascii="宋体" w:hAnsi="宋体"/>
          <w:bCs/>
          <w:color w:val="auto"/>
          <w:highlight w:val="none"/>
          <w:u w:val="single"/>
        </w:rPr>
      </w:pPr>
    </w:p>
    <w:p w14:paraId="59CFDE2E">
      <w:pPr>
        <w:pStyle w:val="3"/>
        <w:numPr>
          <w:ilvl w:val="1"/>
          <w:numId w:val="0"/>
        </w:numPr>
        <w:spacing w:line="360" w:lineRule="auto"/>
        <w:rPr>
          <w:rFonts w:ascii="宋体" w:hAnsi="宋体"/>
          <w:color w:val="auto"/>
          <w:sz w:val="28"/>
          <w:szCs w:val="28"/>
          <w:highlight w:val="none"/>
        </w:rPr>
      </w:pPr>
      <w:bookmarkStart w:id="377" w:name="_Toc200414535"/>
      <w:bookmarkStart w:id="378" w:name="_Toc7047"/>
      <w:bookmarkStart w:id="379" w:name="_Toc469160805"/>
      <w:r>
        <w:rPr>
          <w:rFonts w:hint="eastAsia" w:ascii="宋体" w:hAnsi="宋体"/>
          <w:color w:val="auto"/>
          <w:sz w:val="28"/>
          <w:szCs w:val="28"/>
          <w:highlight w:val="none"/>
        </w:rPr>
        <w:t>附件十：磋商供应商提交的其他资料</w:t>
      </w:r>
      <w:bookmarkEnd w:id="377"/>
      <w:bookmarkEnd w:id="378"/>
      <w:bookmarkEnd w:id="379"/>
    </w:p>
    <w:p w14:paraId="1E0ED8E5">
      <w:pPr>
        <w:adjustRightInd w:val="0"/>
        <w:snapToGrid w:val="0"/>
        <w:spacing w:line="360" w:lineRule="auto"/>
        <w:jc w:val="left"/>
        <w:rPr>
          <w:rFonts w:ascii="宋体" w:hAnsi="宋体"/>
          <w:b/>
          <w:bCs/>
          <w:caps/>
          <w:color w:val="auto"/>
          <w:szCs w:val="21"/>
          <w:highlight w:val="none"/>
          <w:u w:val="single"/>
        </w:rPr>
      </w:pPr>
      <w:r>
        <w:rPr>
          <w:rFonts w:hint="eastAsia" w:ascii="宋体" w:hAnsi="宋体"/>
          <w:bCs/>
          <w:color w:val="auto"/>
          <w:szCs w:val="21"/>
          <w:highlight w:val="none"/>
        </w:rPr>
        <w:t>项目编号:</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YXCG-20260908</w:t>
      </w:r>
      <w:r>
        <w:rPr>
          <w:rFonts w:hint="eastAsia" w:ascii="宋体" w:hAnsi="宋体"/>
          <w:b/>
          <w:bCs/>
          <w:caps/>
          <w:color w:val="auto"/>
          <w:szCs w:val="21"/>
          <w:highlight w:val="none"/>
          <w:u w:val="single"/>
        </w:rPr>
        <w:t xml:space="preserve">  </w:t>
      </w:r>
    </w:p>
    <w:p w14:paraId="514D2CD7">
      <w:pPr>
        <w:adjustRightInd w:val="0"/>
        <w:snapToGrid w:val="0"/>
        <w:spacing w:line="360" w:lineRule="auto"/>
        <w:jc w:val="left"/>
        <w:rPr>
          <w:rFonts w:ascii="宋体" w:hAnsi="宋体"/>
          <w:bCs/>
          <w:color w:val="auto"/>
          <w:szCs w:val="21"/>
          <w:highlight w:val="none"/>
        </w:rPr>
      </w:pPr>
      <w:r>
        <w:rPr>
          <w:rFonts w:hint="eastAsia" w:ascii="宋体" w:hAnsi="宋体"/>
          <w:color w:val="auto"/>
          <w:szCs w:val="21"/>
          <w:highlight w:val="none"/>
        </w:rPr>
        <w:t>项目名称：</w:t>
      </w:r>
      <w:r>
        <w:rPr>
          <w:rFonts w:hint="eastAsia" w:ascii="宋体" w:hAnsi="宋体"/>
          <w:b/>
          <w:bCs/>
          <w:color w:val="auto"/>
          <w:szCs w:val="21"/>
          <w:highlight w:val="none"/>
          <w:u w:val="single"/>
          <w:lang w:eastAsia="zh-CN"/>
        </w:rPr>
        <w:t>江城区养老院建设项目一期工程（窗帘设备采购项目）</w:t>
      </w:r>
      <w:r>
        <w:rPr>
          <w:rFonts w:hint="eastAsia" w:ascii="宋体" w:hAnsi="宋体"/>
          <w:b/>
          <w:bCs/>
          <w:color w:val="auto"/>
          <w:szCs w:val="21"/>
          <w:highlight w:val="none"/>
          <w:u w:val="single"/>
        </w:rPr>
        <w:t xml:space="preserve"> </w:t>
      </w:r>
    </w:p>
    <w:p w14:paraId="030EBF0E">
      <w:pPr>
        <w:adjustRightInd w:val="0"/>
        <w:snapToGrid w:val="0"/>
        <w:spacing w:line="360" w:lineRule="auto"/>
        <w:jc w:val="left"/>
        <w:rPr>
          <w:rFonts w:ascii="宋体" w:hAnsi="宋体"/>
          <w:bCs/>
          <w:color w:val="auto"/>
          <w:szCs w:val="21"/>
          <w:highlight w:val="none"/>
          <w:u w:val="single"/>
        </w:rPr>
      </w:pPr>
    </w:p>
    <w:p w14:paraId="4BE124BE">
      <w:pPr>
        <w:pStyle w:val="5"/>
        <w:spacing w:line="360" w:lineRule="auto"/>
        <w:rPr>
          <w:rFonts w:hAnsi="宋体"/>
          <w:color w:val="auto"/>
          <w:sz w:val="21"/>
          <w:szCs w:val="21"/>
          <w:highlight w:val="none"/>
        </w:rPr>
      </w:pPr>
    </w:p>
    <w:p w14:paraId="70212FCB">
      <w:pPr>
        <w:pStyle w:val="5"/>
        <w:spacing w:line="360" w:lineRule="auto"/>
        <w:rPr>
          <w:rFonts w:hAnsi="宋体"/>
          <w:bCs/>
          <w:color w:val="auto"/>
          <w:sz w:val="21"/>
          <w:szCs w:val="21"/>
          <w:highlight w:val="none"/>
        </w:rPr>
      </w:pPr>
      <w:r>
        <w:rPr>
          <w:rFonts w:hint="eastAsia" w:hAnsi="宋体"/>
          <w:bCs/>
          <w:color w:val="auto"/>
          <w:sz w:val="21"/>
          <w:szCs w:val="21"/>
          <w:highlight w:val="none"/>
        </w:rPr>
        <w:t>本节无格式要求，供应商可根据自身实际情况以及磋商文件规定的“磋商采购项目要求”等进行编制。</w:t>
      </w:r>
    </w:p>
    <w:p w14:paraId="4F9ADD1A">
      <w:pPr>
        <w:pStyle w:val="5"/>
        <w:spacing w:line="360" w:lineRule="auto"/>
        <w:rPr>
          <w:rFonts w:hAnsi="宋体"/>
          <w:bCs/>
          <w:color w:val="auto"/>
          <w:sz w:val="21"/>
          <w:szCs w:val="21"/>
          <w:highlight w:val="none"/>
        </w:rPr>
      </w:pPr>
      <w:r>
        <w:rPr>
          <w:rFonts w:hint="eastAsia" w:hAnsi="宋体"/>
          <w:bCs/>
          <w:color w:val="auto"/>
          <w:sz w:val="21"/>
          <w:szCs w:val="21"/>
          <w:highlight w:val="none"/>
        </w:rPr>
        <w:t>一、</w:t>
      </w:r>
    </w:p>
    <w:p w14:paraId="30721B54">
      <w:pPr>
        <w:pStyle w:val="5"/>
        <w:spacing w:line="360" w:lineRule="auto"/>
        <w:rPr>
          <w:rFonts w:hAnsi="宋体"/>
          <w:bCs/>
          <w:color w:val="auto"/>
          <w:sz w:val="21"/>
          <w:szCs w:val="21"/>
          <w:highlight w:val="none"/>
        </w:rPr>
      </w:pPr>
      <w:r>
        <w:rPr>
          <w:rFonts w:hint="eastAsia" w:hAnsi="宋体"/>
          <w:bCs/>
          <w:color w:val="auto"/>
          <w:sz w:val="21"/>
          <w:szCs w:val="21"/>
          <w:highlight w:val="none"/>
        </w:rPr>
        <w:t>二、</w:t>
      </w:r>
    </w:p>
    <w:p w14:paraId="63B07694">
      <w:pPr>
        <w:pStyle w:val="5"/>
        <w:spacing w:line="360" w:lineRule="auto"/>
        <w:rPr>
          <w:rFonts w:hAnsi="宋体"/>
          <w:bCs/>
          <w:color w:val="auto"/>
          <w:sz w:val="21"/>
          <w:szCs w:val="21"/>
          <w:highlight w:val="none"/>
        </w:rPr>
      </w:pPr>
      <w:r>
        <w:rPr>
          <w:rFonts w:hint="eastAsia" w:hAnsi="宋体"/>
          <w:bCs/>
          <w:color w:val="auto"/>
          <w:sz w:val="21"/>
          <w:szCs w:val="21"/>
          <w:highlight w:val="none"/>
        </w:rPr>
        <w:t>三、</w:t>
      </w:r>
      <w:r>
        <w:rPr>
          <w:rFonts w:hAnsi="宋体"/>
          <w:bCs/>
          <w:color w:val="auto"/>
          <w:sz w:val="21"/>
          <w:szCs w:val="21"/>
          <w:highlight w:val="none"/>
        </w:rPr>
        <w:t>...</w:t>
      </w:r>
    </w:p>
    <w:p w14:paraId="5C0F2111">
      <w:pPr>
        <w:pStyle w:val="5"/>
        <w:spacing w:line="360" w:lineRule="auto"/>
        <w:rPr>
          <w:rFonts w:hAnsi="宋体"/>
          <w:bCs/>
          <w:color w:val="auto"/>
          <w:sz w:val="21"/>
          <w:szCs w:val="21"/>
          <w:highlight w:val="none"/>
        </w:rPr>
      </w:pPr>
      <w:r>
        <w:rPr>
          <w:rFonts w:hint="eastAsia" w:hAnsi="宋体"/>
          <w:bCs/>
          <w:color w:val="auto"/>
          <w:sz w:val="21"/>
          <w:szCs w:val="21"/>
          <w:highlight w:val="none"/>
        </w:rPr>
        <w:t>四、</w:t>
      </w:r>
      <w:r>
        <w:rPr>
          <w:rFonts w:hAnsi="宋体"/>
          <w:bCs/>
          <w:color w:val="auto"/>
          <w:sz w:val="21"/>
          <w:szCs w:val="21"/>
          <w:highlight w:val="none"/>
        </w:rPr>
        <w:t>...</w:t>
      </w:r>
    </w:p>
    <w:p w14:paraId="5D3D2C5B">
      <w:pPr>
        <w:adjustRightInd w:val="0"/>
        <w:snapToGrid w:val="0"/>
        <w:spacing w:line="360" w:lineRule="auto"/>
        <w:rPr>
          <w:rFonts w:ascii="宋体" w:hAnsi="宋体"/>
          <w:bCs/>
          <w:color w:val="auto"/>
          <w:szCs w:val="21"/>
          <w:highlight w:val="none"/>
        </w:rPr>
      </w:pPr>
    </w:p>
    <w:p w14:paraId="23BD00F1">
      <w:pPr>
        <w:adjustRightInd w:val="0"/>
        <w:snapToGrid w:val="0"/>
        <w:spacing w:line="360" w:lineRule="auto"/>
        <w:rPr>
          <w:rFonts w:ascii="宋体" w:hAnsi="宋体"/>
          <w:bCs/>
          <w:color w:val="auto"/>
          <w:szCs w:val="21"/>
          <w:highlight w:val="none"/>
        </w:rPr>
      </w:pPr>
    </w:p>
    <w:p w14:paraId="60B1A51E">
      <w:pPr>
        <w:adjustRightInd w:val="0"/>
        <w:snapToGrid w:val="0"/>
        <w:spacing w:line="360" w:lineRule="auto"/>
        <w:rPr>
          <w:rFonts w:ascii="宋体" w:hAnsi="宋体"/>
          <w:bCs/>
          <w:color w:val="auto"/>
          <w:szCs w:val="21"/>
          <w:highlight w:val="none"/>
        </w:rPr>
      </w:pPr>
    </w:p>
    <w:p w14:paraId="5CACF350">
      <w:pPr>
        <w:adjustRightInd w:val="0"/>
        <w:snapToGrid w:val="0"/>
        <w:spacing w:line="360" w:lineRule="auto"/>
        <w:rPr>
          <w:rFonts w:ascii="宋体" w:hAnsi="宋体"/>
          <w:bCs/>
          <w:color w:val="auto"/>
          <w:szCs w:val="21"/>
          <w:highlight w:val="none"/>
        </w:rPr>
      </w:pPr>
    </w:p>
    <w:p w14:paraId="016585CA">
      <w:pPr>
        <w:adjustRightInd w:val="0"/>
        <w:snapToGrid w:val="0"/>
        <w:spacing w:line="360" w:lineRule="auto"/>
        <w:rPr>
          <w:rFonts w:ascii="宋体" w:hAnsi="宋体"/>
          <w:bCs/>
          <w:color w:val="auto"/>
          <w:szCs w:val="21"/>
          <w:highlight w:val="none"/>
        </w:rPr>
      </w:pPr>
    </w:p>
    <w:p w14:paraId="47C57C2B">
      <w:pPr>
        <w:adjustRightInd w:val="0"/>
        <w:snapToGrid w:val="0"/>
        <w:spacing w:line="360" w:lineRule="auto"/>
        <w:rPr>
          <w:rFonts w:ascii="宋体" w:hAnsi="宋体"/>
          <w:bCs/>
          <w:color w:val="auto"/>
          <w:szCs w:val="21"/>
          <w:highlight w:val="none"/>
        </w:rPr>
      </w:pPr>
    </w:p>
    <w:p w14:paraId="573731CC">
      <w:pPr>
        <w:adjustRightInd w:val="0"/>
        <w:snapToGrid w:val="0"/>
        <w:spacing w:line="360" w:lineRule="auto"/>
        <w:rPr>
          <w:rFonts w:ascii="宋体" w:hAnsi="宋体"/>
          <w:bCs/>
          <w:color w:val="auto"/>
          <w:szCs w:val="21"/>
          <w:highlight w:val="none"/>
        </w:rPr>
      </w:pPr>
    </w:p>
    <w:p w14:paraId="7D11F7E0">
      <w:pPr>
        <w:adjustRightInd w:val="0"/>
        <w:snapToGrid w:val="0"/>
        <w:spacing w:line="360" w:lineRule="auto"/>
        <w:rPr>
          <w:rFonts w:ascii="宋体" w:hAnsi="宋体"/>
          <w:bCs/>
          <w:color w:val="auto"/>
          <w:szCs w:val="21"/>
          <w:highlight w:val="none"/>
        </w:rPr>
      </w:pPr>
    </w:p>
    <w:p w14:paraId="17C29D15">
      <w:pPr>
        <w:adjustRightInd w:val="0"/>
        <w:snapToGrid w:val="0"/>
        <w:spacing w:line="360" w:lineRule="auto"/>
        <w:rPr>
          <w:rFonts w:ascii="宋体" w:hAnsi="宋体"/>
          <w:bCs/>
          <w:color w:val="auto"/>
          <w:szCs w:val="21"/>
          <w:highlight w:val="none"/>
        </w:rPr>
      </w:pPr>
    </w:p>
    <w:p w14:paraId="5F38A176">
      <w:pPr>
        <w:adjustRightInd w:val="0"/>
        <w:snapToGrid w:val="0"/>
        <w:spacing w:line="360" w:lineRule="auto"/>
        <w:rPr>
          <w:rFonts w:ascii="宋体" w:hAnsi="宋体"/>
          <w:bCs/>
          <w:color w:val="auto"/>
          <w:szCs w:val="21"/>
          <w:highlight w:val="none"/>
        </w:rPr>
      </w:pPr>
    </w:p>
    <w:p w14:paraId="439ADA55">
      <w:pPr>
        <w:adjustRightInd w:val="0"/>
        <w:snapToGrid w:val="0"/>
        <w:spacing w:line="360" w:lineRule="auto"/>
        <w:rPr>
          <w:rFonts w:ascii="宋体" w:hAnsi="宋体"/>
          <w:bCs/>
          <w:color w:val="auto"/>
          <w:szCs w:val="21"/>
          <w:highlight w:val="none"/>
        </w:rPr>
      </w:pPr>
    </w:p>
    <w:p w14:paraId="5DE1F66A">
      <w:pPr>
        <w:adjustRightInd w:val="0"/>
        <w:snapToGrid w:val="0"/>
        <w:spacing w:line="360" w:lineRule="auto"/>
        <w:rPr>
          <w:rFonts w:ascii="宋体" w:hAnsi="宋体"/>
          <w:bCs/>
          <w:color w:val="auto"/>
          <w:szCs w:val="21"/>
          <w:highlight w:val="none"/>
        </w:rPr>
      </w:pPr>
    </w:p>
    <w:p w14:paraId="402E7CF6">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供应商法定代表人（负责人）或授权代理人（签字）：</w:t>
      </w:r>
      <w:r>
        <w:rPr>
          <w:rFonts w:hint="eastAsia" w:ascii="宋体" w:hAnsi="宋体"/>
          <w:bCs/>
          <w:color w:val="auto"/>
          <w:szCs w:val="21"/>
          <w:highlight w:val="none"/>
          <w:u w:val="single"/>
        </w:rPr>
        <w:t xml:space="preserve">                            </w:t>
      </w:r>
    </w:p>
    <w:p w14:paraId="728B9BFC">
      <w:pPr>
        <w:adjustRightInd w:val="0"/>
        <w:snapToGrid w:val="0"/>
        <w:spacing w:line="360" w:lineRule="auto"/>
        <w:rPr>
          <w:rFonts w:ascii="宋体" w:hAnsi="宋体"/>
          <w:bCs/>
          <w:color w:val="auto"/>
          <w:szCs w:val="21"/>
          <w:highlight w:val="none"/>
          <w:u w:val="single"/>
        </w:rPr>
      </w:pPr>
      <w:r>
        <w:rPr>
          <w:rFonts w:hint="eastAsia" w:ascii="宋体" w:hAnsi="宋体"/>
          <w:bCs/>
          <w:color w:val="auto"/>
          <w:szCs w:val="21"/>
          <w:highlight w:val="none"/>
        </w:rPr>
        <w:t>供应商名称（加盖公章）：</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1629D269">
      <w:pPr>
        <w:adjustRightInd w:val="0"/>
        <w:snapToGrid w:val="0"/>
        <w:spacing w:line="360" w:lineRule="auto"/>
        <w:rPr>
          <w:rFonts w:ascii="宋体" w:hAnsi="宋体"/>
          <w:bCs/>
          <w:color w:val="auto"/>
          <w:szCs w:val="21"/>
          <w:highlight w:val="none"/>
        </w:rPr>
      </w:pPr>
      <w:r>
        <w:rPr>
          <w:rFonts w:hint="eastAsia" w:ascii="宋体" w:hAnsi="宋体"/>
          <w:bCs/>
          <w:color w:val="auto"/>
          <w:szCs w:val="21"/>
          <w:highlight w:val="none"/>
        </w:rPr>
        <w:t>日期：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 xml:space="preserve"> </w:t>
      </w:r>
      <w:r>
        <w:rPr>
          <w:rFonts w:hint="eastAsia"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rPr>
        <w:t>月</w:t>
      </w:r>
      <w:r>
        <w:rPr>
          <w:rFonts w:ascii="宋体" w:hAnsi="宋体"/>
          <w:bCs/>
          <w:color w:val="auto"/>
          <w:szCs w:val="21"/>
          <w:highlight w:val="non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rPr>
        <w:t>日</w:t>
      </w:r>
    </w:p>
    <w:p w14:paraId="3EC17CBE">
      <w:pPr>
        <w:pStyle w:val="5"/>
        <w:spacing w:line="360" w:lineRule="auto"/>
        <w:rPr>
          <w:rFonts w:hAnsi="宋体"/>
          <w:color w:val="auto"/>
          <w:szCs w:val="21"/>
          <w:highlight w:val="none"/>
        </w:rPr>
      </w:pPr>
    </w:p>
    <w:p w14:paraId="65CD3402">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（供应商认为本节无须提交的，应当注明“本节空白”字样）。</w:t>
      </w:r>
    </w:p>
    <w:p w14:paraId="7B14A000">
      <w:pPr>
        <w:pStyle w:val="5"/>
        <w:spacing w:line="360" w:lineRule="auto"/>
        <w:rPr>
          <w:rFonts w:hAnsi="宋体"/>
          <w:color w:val="auto"/>
          <w:highlight w:val="none"/>
        </w:rPr>
      </w:pPr>
    </w:p>
    <w:p w14:paraId="4C3370F4">
      <w:pPr>
        <w:rPr>
          <w:rFonts w:hAnsi="宋体"/>
          <w:color w:val="auto"/>
          <w:highlight w:val="none"/>
        </w:rPr>
      </w:pPr>
      <w:bookmarkStart w:id="380" w:name="_Toc434832511"/>
      <w:r>
        <w:rPr>
          <w:rFonts w:hAnsi="宋体"/>
          <w:color w:val="auto"/>
          <w:highlight w:val="none"/>
        </w:rPr>
        <w:br w:type="page"/>
      </w:r>
    </w:p>
    <w:p w14:paraId="63ED1001">
      <w:pPr>
        <w:jc w:val="left"/>
        <w:rPr>
          <w:rFonts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附件</w:t>
      </w:r>
    </w:p>
    <w:p w14:paraId="100D0E1F">
      <w:pPr>
        <w:jc w:val="center"/>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t>阳江市政府采购供应商资格信用承诺函</w:t>
      </w:r>
    </w:p>
    <w:p w14:paraId="25E710B5">
      <w:pPr>
        <w:jc w:val="center"/>
        <w:rPr>
          <w:rFonts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(样本)</w:t>
      </w:r>
    </w:p>
    <w:p w14:paraId="30F62ADB">
      <w:pPr>
        <w:rPr>
          <w:color w:val="auto"/>
          <w:highlight w:val="none"/>
        </w:rPr>
      </w:pPr>
    </w:p>
    <w:p w14:paraId="23B5D044">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1.具有良好的商业信誉和健全的财务会计制度;</w:t>
      </w:r>
    </w:p>
    <w:p w14:paraId="62FA88F4">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2.具有履行合同所必需的设备和专业技术能力;</w:t>
      </w:r>
    </w:p>
    <w:p w14:paraId="42A6E590">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3.具有依法缴纳税收和社会保障资金的良好记录;</w:t>
      </w:r>
    </w:p>
    <w:p w14:paraId="3EAC25C9">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auto"/>
          <w:kern w:val="0"/>
          <w:sz w:val="28"/>
          <w:szCs w:val="28"/>
          <w:highlight w:val="none"/>
          <w:lang w:eastAsia="zh-CN"/>
        </w:rPr>
        <w:t>。</w:t>
      </w:r>
    </w:p>
    <w:p w14:paraId="3090D504">
      <w:pPr>
        <w:spacing w:line="560" w:lineRule="exact"/>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特此承诺。</w:t>
      </w:r>
    </w:p>
    <w:p w14:paraId="5410A8A4">
      <w:pPr>
        <w:spacing w:line="560" w:lineRule="exact"/>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供应商名称(公章):</w:t>
      </w:r>
    </w:p>
    <w:p w14:paraId="39635250">
      <w:pPr>
        <w:spacing w:line="560" w:lineRule="exact"/>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统一社会信用代码:</w:t>
      </w:r>
    </w:p>
    <w:p w14:paraId="075A89B7">
      <w:pPr>
        <w:spacing w:line="560" w:lineRule="exact"/>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法定代表人或授权代表(签名):</w:t>
      </w:r>
    </w:p>
    <w:p w14:paraId="7324C888">
      <w:pPr>
        <w:spacing w:line="560" w:lineRule="exact"/>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日期:   年  月  日</w:t>
      </w:r>
    </w:p>
    <w:p w14:paraId="0859C2A2">
      <w:pPr>
        <w:spacing w:line="560" w:lineRule="exact"/>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auto"/>
          <w:highlight w:val="none"/>
        </w:rPr>
      </w:pPr>
    </w:p>
    <w:p w14:paraId="134A7F18">
      <w:pPr>
        <w:pStyle w:val="5"/>
        <w:ind w:firstLine="0"/>
        <w:rPr>
          <w:rFonts w:hAnsi="宋体"/>
          <w:color w:val="auto"/>
          <w:highlight w:val="none"/>
        </w:rPr>
      </w:pPr>
    </w:p>
    <w:p w14:paraId="36604F21">
      <w:pPr>
        <w:pStyle w:val="5"/>
        <w:ind w:firstLine="0"/>
        <w:rPr>
          <w:rFonts w:hAnsi="宋体"/>
          <w:color w:val="auto"/>
          <w:highlight w:val="none"/>
        </w:rPr>
      </w:pPr>
    </w:p>
    <w:p w14:paraId="7D36E885">
      <w:pPr>
        <w:pStyle w:val="5"/>
        <w:ind w:firstLine="0"/>
        <w:rPr>
          <w:rFonts w:hAnsi="宋体"/>
          <w:color w:val="auto"/>
          <w:highlight w:val="none"/>
        </w:rPr>
      </w:pPr>
    </w:p>
    <w:p w14:paraId="716857A4">
      <w:pPr>
        <w:pStyle w:val="5"/>
        <w:ind w:firstLine="0"/>
        <w:rPr>
          <w:rFonts w:hAnsi="宋体"/>
          <w:color w:val="auto"/>
          <w:highlight w:val="none"/>
        </w:rPr>
      </w:pPr>
    </w:p>
    <w:p w14:paraId="5C7E5D7C">
      <w:pPr>
        <w:pStyle w:val="5"/>
        <w:ind w:firstLine="0"/>
        <w:rPr>
          <w:rFonts w:hAnsi="宋体"/>
          <w:color w:val="auto"/>
          <w:highlight w:val="none"/>
        </w:rPr>
      </w:pPr>
    </w:p>
    <w:p w14:paraId="24452D6E">
      <w:pPr>
        <w:pStyle w:val="5"/>
        <w:ind w:firstLine="0"/>
        <w:rPr>
          <w:rFonts w:hAnsi="宋体"/>
          <w:color w:val="auto"/>
          <w:highlight w:val="none"/>
        </w:rPr>
      </w:pPr>
    </w:p>
    <w:p w14:paraId="7192BAB5">
      <w:pPr>
        <w:pStyle w:val="5"/>
        <w:ind w:firstLine="0"/>
        <w:rPr>
          <w:rFonts w:hAnsi="宋体"/>
          <w:color w:val="auto"/>
          <w:highlight w:val="none"/>
        </w:rPr>
      </w:pPr>
    </w:p>
    <w:p w14:paraId="6630DE67">
      <w:pPr>
        <w:pStyle w:val="5"/>
        <w:ind w:firstLine="0"/>
        <w:rPr>
          <w:rFonts w:hAnsi="宋体"/>
          <w:color w:val="auto"/>
          <w:highlight w:val="none"/>
        </w:rPr>
      </w:pPr>
    </w:p>
    <w:p w14:paraId="23A82868">
      <w:pPr>
        <w:pStyle w:val="3"/>
        <w:numPr>
          <w:ilvl w:val="1"/>
          <w:numId w:val="0"/>
        </w:numPr>
        <w:spacing w:line="360" w:lineRule="auto"/>
        <w:rPr>
          <w:rFonts w:ascii="宋体" w:hAnsi="宋体"/>
          <w:color w:val="auto"/>
          <w:sz w:val="52"/>
          <w:highlight w:val="none"/>
        </w:rPr>
      </w:pPr>
      <w:bookmarkStart w:id="381" w:name="_Toc469160806"/>
      <w:bookmarkStart w:id="382" w:name="_Toc25385"/>
      <w:r>
        <w:rPr>
          <w:rFonts w:hint="eastAsia" w:ascii="宋体" w:hAnsi="宋体"/>
          <w:color w:val="auto"/>
          <w:sz w:val="52"/>
          <w:highlight w:val="none"/>
        </w:rPr>
        <w:t>其 他 格 式</w:t>
      </w:r>
      <w:bookmarkEnd w:id="380"/>
      <w:bookmarkEnd w:id="381"/>
      <w:bookmarkEnd w:id="382"/>
    </w:p>
    <w:p w14:paraId="3284E08F">
      <w:pPr>
        <w:spacing w:line="360" w:lineRule="auto"/>
        <w:jc w:val="center"/>
        <w:rPr>
          <w:rFonts w:ascii="宋体" w:hAnsi="宋体"/>
          <w:b/>
          <w:color w:val="auto"/>
          <w:sz w:val="28"/>
          <w:highlight w:val="none"/>
        </w:rPr>
      </w:pPr>
      <w:r>
        <w:rPr>
          <w:rFonts w:hint="eastAsia" w:ascii="宋体" w:hAnsi="宋体"/>
          <w:b/>
          <w:color w:val="auto"/>
          <w:sz w:val="36"/>
          <w:highlight w:val="none"/>
        </w:rPr>
        <w:t>（以下文件勿装订在响应文件内</w:t>
      </w:r>
      <w:r>
        <w:rPr>
          <w:rFonts w:ascii="宋体" w:hAnsi="宋体"/>
          <w:b/>
          <w:color w:val="auto"/>
          <w:sz w:val="36"/>
          <w:highlight w:val="none"/>
        </w:rPr>
        <w:t>）</w:t>
      </w:r>
    </w:p>
    <w:p w14:paraId="528D6971">
      <w:pPr>
        <w:spacing w:line="360" w:lineRule="auto"/>
        <w:rPr>
          <w:rFonts w:ascii="宋体" w:hAnsi="宋体"/>
          <w:color w:val="auto"/>
          <w:highlight w:val="none"/>
        </w:rPr>
      </w:pPr>
    </w:p>
    <w:p w14:paraId="7E6C5F63">
      <w:pPr>
        <w:spacing w:line="360" w:lineRule="auto"/>
        <w:rPr>
          <w:rFonts w:ascii="宋体" w:hAnsi="宋体"/>
          <w:color w:val="auto"/>
          <w:highlight w:val="none"/>
        </w:rPr>
      </w:pPr>
    </w:p>
    <w:p w14:paraId="08254BF0">
      <w:pPr>
        <w:spacing w:line="360" w:lineRule="auto"/>
        <w:rPr>
          <w:rFonts w:ascii="宋体" w:hAnsi="宋体"/>
          <w:color w:val="auto"/>
          <w:highlight w:val="none"/>
        </w:rPr>
      </w:pPr>
    </w:p>
    <w:p w14:paraId="6C565D9E">
      <w:pPr>
        <w:spacing w:line="360" w:lineRule="auto"/>
        <w:rPr>
          <w:rFonts w:ascii="宋体" w:hAnsi="宋体"/>
          <w:color w:val="auto"/>
          <w:highlight w:val="none"/>
        </w:rPr>
      </w:pPr>
    </w:p>
    <w:p w14:paraId="7B3FD873">
      <w:pPr>
        <w:spacing w:line="360" w:lineRule="auto"/>
        <w:rPr>
          <w:rFonts w:ascii="宋体" w:hAnsi="宋体"/>
          <w:color w:val="auto"/>
          <w:highlight w:val="none"/>
        </w:rPr>
      </w:pPr>
    </w:p>
    <w:p w14:paraId="4B2D62F3">
      <w:pPr>
        <w:spacing w:line="360" w:lineRule="auto"/>
        <w:rPr>
          <w:rFonts w:ascii="宋体" w:hAnsi="宋体"/>
          <w:color w:val="auto"/>
          <w:highlight w:val="none"/>
        </w:rPr>
      </w:pPr>
    </w:p>
    <w:p w14:paraId="0319F508">
      <w:pPr>
        <w:spacing w:line="360" w:lineRule="auto"/>
        <w:rPr>
          <w:rFonts w:ascii="宋体" w:hAnsi="宋体"/>
          <w:color w:val="auto"/>
          <w:highlight w:val="none"/>
        </w:rPr>
      </w:pPr>
    </w:p>
    <w:p w14:paraId="7416231D">
      <w:pPr>
        <w:spacing w:line="360" w:lineRule="auto"/>
        <w:rPr>
          <w:rFonts w:ascii="宋体" w:hAnsi="宋体"/>
          <w:color w:val="auto"/>
          <w:highlight w:val="none"/>
        </w:rPr>
      </w:pPr>
    </w:p>
    <w:p w14:paraId="29A57E49">
      <w:pPr>
        <w:spacing w:line="360" w:lineRule="auto"/>
        <w:rPr>
          <w:rFonts w:ascii="宋体" w:hAnsi="宋体"/>
          <w:color w:val="auto"/>
          <w:highlight w:val="none"/>
        </w:rPr>
      </w:pPr>
    </w:p>
    <w:p w14:paraId="765FAE13">
      <w:pPr>
        <w:spacing w:line="360" w:lineRule="auto"/>
        <w:rPr>
          <w:rFonts w:ascii="宋体" w:hAnsi="宋体"/>
          <w:color w:val="auto"/>
          <w:highlight w:val="none"/>
        </w:rPr>
      </w:pPr>
    </w:p>
    <w:p w14:paraId="03337428">
      <w:pPr>
        <w:spacing w:line="360" w:lineRule="auto"/>
        <w:rPr>
          <w:rFonts w:ascii="宋体" w:hAnsi="宋体"/>
          <w:color w:val="auto"/>
          <w:highlight w:val="none"/>
        </w:rPr>
      </w:pPr>
    </w:p>
    <w:p w14:paraId="42F2529D">
      <w:pPr>
        <w:spacing w:line="360" w:lineRule="auto"/>
        <w:rPr>
          <w:rFonts w:ascii="宋体" w:hAnsi="宋体"/>
          <w:color w:val="auto"/>
          <w:highlight w:val="none"/>
        </w:rPr>
      </w:pPr>
    </w:p>
    <w:p w14:paraId="47609DC0">
      <w:pPr>
        <w:spacing w:line="360" w:lineRule="auto"/>
        <w:rPr>
          <w:rFonts w:ascii="宋体" w:hAnsi="宋体"/>
          <w:b/>
          <w:color w:val="auto"/>
          <w:highlight w:val="none"/>
        </w:rPr>
      </w:pPr>
    </w:p>
    <w:p w14:paraId="7B9146E7">
      <w:pPr>
        <w:rPr>
          <w:b/>
          <w:bCs/>
          <w:color w:val="auto"/>
          <w:sz w:val="44"/>
          <w:szCs w:val="44"/>
          <w:highlight w:val="none"/>
        </w:rPr>
      </w:pPr>
      <w:r>
        <w:rPr>
          <w:rFonts w:hint="eastAsia"/>
          <w:b/>
          <w:bCs/>
          <w:color w:val="auto"/>
          <w:sz w:val="44"/>
          <w:szCs w:val="44"/>
          <w:highlight w:val="none"/>
        </w:rPr>
        <w:br w:type="page"/>
      </w:r>
    </w:p>
    <w:p w14:paraId="0284D997">
      <w:pPr>
        <w:jc w:val="center"/>
        <w:rPr>
          <w:b/>
          <w:bCs/>
          <w:color w:val="auto"/>
          <w:szCs w:val="21"/>
          <w:highlight w:val="none"/>
        </w:rPr>
      </w:pPr>
      <w:r>
        <w:rPr>
          <w:rFonts w:hint="eastAsia"/>
          <w:b/>
          <w:bCs/>
          <w:color w:val="auto"/>
          <w:sz w:val="44"/>
          <w:szCs w:val="44"/>
          <w:highlight w:val="none"/>
        </w:rPr>
        <w:t>购买标书登记表</w:t>
      </w:r>
    </w:p>
    <w:p w14:paraId="456654AA">
      <w:pPr>
        <w:jc w:val="center"/>
        <w:rPr>
          <w:color w:val="auto"/>
          <w:szCs w:val="21"/>
          <w:highlight w:val="none"/>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auto"/>
                <w:sz w:val="28"/>
                <w:szCs w:val="28"/>
                <w:highlight w:val="none"/>
              </w:rPr>
            </w:pPr>
            <w:r>
              <w:rPr>
                <w:rFonts w:hint="eastAsia"/>
                <w:color w:val="auto"/>
                <w:sz w:val="28"/>
                <w:szCs w:val="28"/>
                <w:highlight w:val="none"/>
              </w:rPr>
              <w:t>项目名称</w:t>
            </w:r>
          </w:p>
        </w:tc>
        <w:tc>
          <w:tcPr>
            <w:tcW w:w="6775" w:type="dxa"/>
            <w:gridSpan w:val="3"/>
          </w:tcPr>
          <w:p w14:paraId="3DD0630E">
            <w:pPr>
              <w:rPr>
                <w:color w:val="auto"/>
                <w:sz w:val="28"/>
                <w:szCs w:val="28"/>
                <w:highlight w:val="none"/>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auto"/>
                <w:sz w:val="28"/>
                <w:szCs w:val="28"/>
                <w:highlight w:val="none"/>
              </w:rPr>
            </w:pPr>
            <w:r>
              <w:rPr>
                <w:rFonts w:hint="eastAsia"/>
                <w:color w:val="auto"/>
                <w:sz w:val="28"/>
                <w:szCs w:val="28"/>
                <w:highlight w:val="none"/>
              </w:rPr>
              <w:t>项目编号</w:t>
            </w:r>
          </w:p>
        </w:tc>
        <w:tc>
          <w:tcPr>
            <w:tcW w:w="1940" w:type="dxa"/>
          </w:tcPr>
          <w:p w14:paraId="0AED649E">
            <w:pPr>
              <w:rPr>
                <w:color w:val="auto"/>
                <w:sz w:val="28"/>
                <w:szCs w:val="28"/>
                <w:highlight w:val="none"/>
              </w:rPr>
            </w:pPr>
          </w:p>
        </w:tc>
        <w:tc>
          <w:tcPr>
            <w:tcW w:w="1940" w:type="dxa"/>
            <w:vAlign w:val="center"/>
          </w:tcPr>
          <w:p w14:paraId="4C4438FA">
            <w:pPr>
              <w:jc w:val="center"/>
              <w:rPr>
                <w:color w:val="auto"/>
                <w:sz w:val="28"/>
                <w:szCs w:val="28"/>
                <w:highlight w:val="none"/>
              </w:rPr>
            </w:pPr>
            <w:r>
              <w:rPr>
                <w:rFonts w:hint="eastAsia"/>
                <w:color w:val="auto"/>
                <w:sz w:val="28"/>
                <w:szCs w:val="28"/>
                <w:highlight w:val="none"/>
              </w:rPr>
              <w:t>购买时间</w:t>
            </w:r>
          </w:p>
        </w:tc>
        <w:tc>
          <w:tcPr>
            <w:tcW w:w="2895" w:type="dxa"/>
          </w:tcPr>
          <w:p w14:paraId="755E04A8">
            <w:pPr>
              <w:rPr>
                <w:color w:val="auto"/>
                <w:sz w:val="28"/>
                <w:szCs w:val="28"/>
                <w:highlight w:val="none"/>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auto"/>
                <w:sz w:val="28"/>
                <w:szCs w:val="28"/>
                <w:highlight w:val="none"/>
              </w:rPr>
            </w:pPr>
            <w:r>
              <w:rPr>
                <w:rFonts w:hint="eastAsia"/>
                <w:color w:val="auto"/>
                <w:sz w:val="28"/>
                <w:szCs w:val="28"/>
                <w:highlight w:val="none"/>
              </w:rPr>
              <w:t>供应商名称</w:t>
            </w:r>
          </w:p>
        </w:tc>
        <w:tc>
          <w:tcPr>
            <w:tcW w:w="6775" w:type="dxa"/>
            <w:gridSpan w:val="3"/>
          </w:tcPr>
          <w:p w14:paraId="7A2419E0">
            <w:pPr>
              <w:rPr>
                <w:color w:val="auto"/>
                <w:sz w:val="28"/>
                <w:szCs w:val="28"/>
                <w:highlight w:val="none"/>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auto"/>
                <w:sz w:val="28"/>
                <w:szCs w:val="28"/>
                <w:highlight w:val="none"/>
              </w:rPr>
            </w:pPr>
            <w:r>
              <w:rPr>
                <w:rFonts w:hint="eastAsia"/>
                <w:color w:val="auto"/>
                <w:sz w:val="28"/>
                <w:szCs w:val="28"/>
                <w:highlight w:val="none"/>
              </w:rPr>
              <w:t>地址</w:t>
            </w:r>
          </w:p>
        </w:tc>
        <w:tc>
          <w:tcPr>
            <w:tcW w:w="6775" w:type="dxa"/>
            <w:gridSpan w:val="3"/>
          </w:tcPr>
          <w:p w14:paraId="764AC478">
            <w:pPr>
              <w:rPr>
                <w:color w:val="auto"/>
                <w:sz w:val="28"/>
                <w:szCs w:val="28"/>
                <w:highlight w:val="none"/>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auto"/>
                <w:sz w:val="28"/>
                <w:szCs w:val="28"/>
                <w:highlight w:val="none"/>
              </w:rPr>
            </w:pPr>
            <w:r>
              <w:rPr>
                <w:rFonts w:hint="eastAsia"/>
                <w:color w:val="auto"/>
                <w:sz w:val="28"/>
                <w:szCs w:val="28"/>
                <w:highlight w:val="none"/>
              </w:rPr>
              <w:t>电话</w:t>
            </w:r>
          </w:p>
        </w:tc>
        <w:tc>
          <w:tcPr>
            <w:tcW w:w="1940" w:type="dxa"/>
          </w:tcPr>
          <w:p w14:paraId="3BC97022">
            <w:pPr>
              <w:rPr>
                <w:color w:val="auto"/>
                <w:sz w:val="28"/>
                <w:szCs w:val="28"/>
                <w:highlight w:val="none"/>
              </w:rPr>
            </w:pPr>
          </w:p>
        </w:tc>
        <w:tc>
          <w:tcPr>
            <w:tcW w:w="1940" w:type="dxa"/>
            <w:vAlign w:val="center"/>
          </w:tcPr>
          <w:p w14:paraId="3FD31EC5">
            <w:pPr>
              <w:jc w:val="center"/>
              <w:rPr>
                <w:color w:val="auto"/>
                <w:sz w:val="28"/>
                <w:szCs w:val="28"/>
                <w:highlight w:val="none"/>
              </w:rPr>
            </w:pPr>
            <w:r>
              <w:rPr>
                <w:rFonts w:hint="eastAsia"/>
                <w:color w:val="auto"/>
                <w:sz w:val="28"/>
                <w:szCs w:val="28"/>
                <w:highlight w:val="none"/>
              </w:rPr>
              <w:t>传真</w:t>
            </w:r>
          </w:p>
        </w:tc>
        <w:tc>
          <w:tcPr>
            <w:tcW w:w="2895" w:type="dxa"/>
          </w:tcPr>
          <w:p w14:paraId="3991B717">
            <w:pPr>
              <w:rPr>
                <w:color w:val="auto"/>
                <w:sz w:val="28"/>
                <w:szCs w:val="28"/>
                <w:highlight w:val="none"/>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auto"/>
                <w:sz w:val="28"/>
                <w:szCs w:val="28"/>
                <w:highlight w:val="none"/>
              </w:rPr>
            </w:pPr>
            <w:r>
              <w:rPr>
                <w:rFonts w:hint="eastAsia"/>
                <w:color w:val="auto"/>
                <w:sz w:val="28"/>
                <w:szCs w:val="28"/>
                <w:highlight w:val="none"/>
              </w:rPr>
              <w:t>联系人</w:t>
            </w:r>
          </w:p>
        </w:tc>
        <w:tc>
          <w:tcPr>
            <w:tcW w:w="1940" w:type="dxa"/>
          </w:tcPr>
          <w:p w14:paraId="686E0EED">
            <w:pPr>
              <w:rPr>
                <w:color w:val="auto"/>
                <w:sz w:val="28"/>
                <w:szCs w:val="28"/>
                <w:highlight w:val="none"/>
              </w:rPr>
            </w:pPr>
          </w:p>
        </w:tc>
        <w:tc>
          <w:tcPr>
            <w:tcW w:w="1940" w:type="dxa"/>
            <w:vAlign w:val="center"/>
          </w:tcPr>
          <w:p w14:paraId="124F120C">
            <w:pPr>
              <w:jc w:val="center"/>
              <w:rPr>
                <w:color w:val="auto"/>
                <w:sz w:val="28"/>
                <w:szCs w:val="28"/>
                <w:highlight w:val="none"/>
              </w:rPr>
            </w:pPr>
            <w:r>
              <w:rPr>
                <w:rFonts w:hint="eastAsia"/>
                <w:color w:val="auto"/>
                <w:sz w:val="28"/>
                <w:szCs w:val="28"/>
                <w:highlight w:val="none"/>
              </w:rPr>
              <w:t>手机</w:t>
            </w:r>
          </w:p>
        </w:tc>
        <w:tc>
          <w:tcPr>
            <w:tcW w:w="2895" w:type="dxa"/>
          </w:tcPr>
          <w:p w14:paraId="680C1421">
            <w:pPr>
              <w:rPr>
                <w:color w:val="auto"/>
                <w:sz w:val="28"/>
                <w:szCs w:val="28"/>
                <w:highlight w:val="none"/>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auto"/>
                <w:sz w:val="28"/>
                <w:szCs w:val="28"/>
                <w:highlight w:val="none"/>
              </w:rPr>
            </w:pPr>
            <w:r>
              <w:rPr>
                <w:rFonts w:hint="eastAsia"/>
                <w:color w:val="auto"/>
                <w:sz w:val="28"/>
                <w:szCs w:val="28"/>
                <w:highlight w:val="none"/>
              </w:rPr>
              <w:t>职务</w:t>
            </w:r>
          </w:p>
        </w:tc>
        <w:tc>
          <w:tcPr>
            <w:tcW w:w="1940" w:type="dxa"/>
          </w:tcPr>
          <w:p w14:paraId="4A136C73">
            <w:pPr>
              <w:rPr>
                <w:color w:val="auto"/>
                <w:sz w:val="28"/>
                <w:szCs w:val="28"/>
                <w:highlight w:val="none"/>
              </w:rPr>
            </w:pPr>
          </w:p>
        </w:tc>
        <w:tc>
          <w:tcPr>
            <w:tcW w:w="1940" w:type="dxa"/>
            <w:vAlign w:val="center"/>
          </w:tcPr>
          <w:p w14:paraId="672F6605">
            <w:pPr>
              <w:jc w:val="center"/>
              <w:rPr>
                <w:color w:val="auto"/>
                <w:sz w:val="28"/>
                <w:szCs w:val="28"/>
                <w:highlight w:val="none"/>
              </w:rPr>
            </w:pPr>
            <w:r>
              <w:rPr>
                <w:rFonts w:hint="eastAsia"/>
                <w:color w:val="auto"/>
                <w:sz w:val="28"/>
                <w:szCs w:val="28"/>
                <w:highlight w:val="none"/>
              </w:rPr>
              <w:t>电子邮件</w:t>
            </w:r>
          </w:p>
        </w:tc>
        <w:tc>
          <w:tcPr>
            <w:tcW w:w="2895" w:type="dxa"/>
          </w:tcPr>
          <w:p w14:paraId="636CBC6A">
            <w:pPr>
              <w:rPr>
                <w:color w:val="auto"/>
                <w:sz w:val="28"/>
                <w:szCs w:val="28"/>
                <w:highlight w:val="none"/>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auto"/>
                <w:sz w:val="28"/>
                <w:szCs w:val="28"/>
                <w:highlight w:val="none"/>
              </w:rPr>
            </w:pPr>
            <w:r>
              <w:rPr>
                <w:rFonts w:hint="eastAsia"/>
                <w:color w:val="auto"/>
                <w:sz w:val="28"/>
                <w:szCs w:val="28"/>
                <w:highlight w:val="none"/>
              </w:rPr>
              <w:t>拟投设备</w:t>
            </w:r>
          </w:p>
        </w:tc>
        <w:tc>
          <w:tcPr>
            <w:tcW w:w="6775" w:type="dxa"/>
            <w:gridSpan w:val="3"/>
          </w:tcPr>
          <w:p w14:paraId="58F63CBF">
            <w:pPr>
              <w:rPr>
                <w:color w:val="auto"/>
                <w:sz w:val="28"/>
                <w:szCs w:val="28"/>
                <w:highlight w:val="none"/>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auto"/>
                <w:sz w:val="28"/>
                <w:szCs w:val="28"/>
                <w:highlight w:val="none"/>
              </w:rPr>
            </w:pPr>
            <w:r>
              <w:rPr>
                <w:rFonts w:hint="eastAsia"/>
                <w:color w:val="auto"/>
                <w:sz w:val="28"/>
                <w:szCs w:val="28"/>
                <w:highlight w:val="none"/>
              </w:rPr>
              <w:t>制造厂商</w:t>
            </w:r>
          </w:p>
        </w:tc>
        <w:tc>
          <w:tcPr>
            <w:tcW w:w="6775" w:type="dxa"/>
            <w:gridSpan w:val="3"/>
          </w:tcPr>
          <w:p w14:paraId="2B7F98E9">
            <w:pPr>
              <w:rPr>
                <w:color w:val="auto"/>
                <w:sz w:val="28"/>
                <w:szCs w:val="28"/>
                <w:highlight w:val="none"/>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auto"/>
                <w:sz w:val="28"/>
                <w:szCs w:val="28"/>
                <w:highlight w:val="none"/>
              </w:rPr>
            </w:pPr>
            <w:r>
              <w:rPr>
                <w:rFonts w:hint="eastAsia"/>
                <w:color w:val="auto"/>
                <w:sz w:val="28"/>
                <w:szCs w:val="28"/>
                <w:highlight w:val="none"/>
              </w:rPr>
              <w:t>经营范围</w:t>
            </w:r>
          </w:p>
        </w:tc>
        <w:tc>
          <w:tcPr>
            <w:tcW w:w="6775" w:type="dxa"/>
            <w:gridSpan w:val="3"/>
          </w:tcPr>
          <w:p w14:paraId="3AFFE80A">
            <w:pPr>
              <w:rPr>
                <w:color w:val="auto"/>
                <w:sz w:val="28"/>
                <w:szCs w:val="28"/>
                <w:highlight w:val="none"/>
              </w:rPr>
            </w:pPr>
          </w:p>
        </w:tc>
      </w:tr>
    </w:tbl>
    <w:p w14:paraId="4320E694">
      <w:pPr>
        <w:spacing w:line="360" w:lineRule="auto"/>
        <w:jc w:val="center"/>
        <w:rPr>
          <w:rFonts w:ascii="宋体" w:hAnsi="宋体"/>
          <w:b/>
          <w:color w:val="auto"/>
          <w:sz w:val="28"/>
          <w:szCs w:val="28"/>
          <w:highlight w:val="none"/>
        </w:rPr>
      </w:pPr>
    </w:p>
    <w:p w14:paraId="0468A710">
      <w:pPr>
        <w:rPr>
          <w:rFonts w:hint="eastAsia" w:ascii="宋体" w:hAnsi="宋体"/>
          <w:b/>
          <w:color w:val="auto"/>
          <w:sz w:val="28"/>
          <w:szCs w:val="28"/>
          <w:highlight w:val="none"/>
        </w:rPr>
      </w:pPr>
      <w:r>
        <w:rPr>
          <w:rFonts w:hint="eastAsia" w:ascii="宋体" w:hAnsi="宋体"/>
          <w:b/>
          <w:color w:val="auto"/>
          <w:sz w:val="28"/>
          <w:szCs w:val="28"/>
          <w:highlight w:val="none"/>
        </w:rPr>
        <w:br w:type="page"/>
      </w:r>
    </w:p>
    <w:p w14:paraId="763BBCFE">
      <w:pPr>
        <w:spacing w:line="360" w:lineRule="auto"/>
        <w:jc w:val="center"/>
        <w:rPr>
          <w:rFonts w:ascii="宋体" w:hAnsi="宋体"/>
          <w:b/>
          <w:color w:val="auto"/>
          <w:sz w:val="28"/>
          <w:szCs w:val="28"/>
          <w:highlight w:val="none"/>
        </w:rPr>
      </w:pPr>
      <w:r>
        <w:rPr>
          <w:rFonts w:hint="eastAsia" w:ascii="宋体" w:hAnsi="宋体"/>
          <w:b/>
          <w:color w:val="auto"/>
          <w:sz w:val="28"/>
          <w:szCs w:val="28"/>
          <w:highlight w:val="none"/>
        </w:rPr>
        <w:t>询问函、质疑函格式</w:t>
      </w:r>
    </w:p>
    <w:p w14:paraId="10EDC3FB">
      <w:pPr>
        <w:pStyle w:val="46"/>
        <w:snapToGrid w:val="0"/>
        <w:spacing w:before="0" w:beforeAutospacing="0" w:after="0" w:afterAutospacing="0" w:line="360" w:lineRule="auto"/>
        <w:jc w:val="both"/>
        <w:rPr>
          <w:color w:val="auto"/>
          <w:sz w:val="21"/>
          <w:szCs w:val="21"/>
          <w:highlight w:val="none"/>
        </w:rPr>
      </w:pPr>
    </w:p>
    <w:p w14:paraId="3E9A8BEB">
      <w:pPr>
        <w:snapToGrid w:val="0"/>
        <w:spacing w:line="360" w:lineRule="auto"/>
        <w:ind w:firstLine="424" w:firstLineChars="201"/>
        <w:rPr>
          <w:rFonts w:ascii="宋体" w:hAnsi="宋体"/>
          <w:b/>
          <w:color w:val="auto"/>
          <w:szCs w:val="21"/>
          <w:highlight w:val="none"/>
        </w:rPr>
      </w:pPr>
      <w:r>
        <w:rPr>
          <w:rFonts w:hint="eastAsia" w:ascii="宋体" w:hAnsi="宋体"/>
          <w:b/>
          <w:color w:val="auto"/>
          <w:szCs w:val="21"/>
          <w:highlight w:val="none"/>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auto"/>
          <w:sz w:val="21"/>
          <w:szCs w:val="21"/>
          <w:highlight w:val="none"/>
        </w:rPr>
      </w:pPr>
    </w:p>
    <w:p w14:paraId="3771B600">
      <w:pPr>
        <w:pStyle w:val="46"/>
        <w:snapToGrid w:val="0"/>
        <w:spacing w:before="0" w:beforeAutospacing="0" w:after="0" w:afterAutospacing="0" w:line="360" w:lineRule="auto"/>
        <w:jc w:val="both"/>
        <w:rPr>
          <w:color w:val="auto"/>
          <w:sz w:val="21"/>
          <w:szCs w:val="21"/>
          <w:highlight w:val="none"/>
        </w:rPr>
      </w:pPr>
      <w:r>
        <w:rPr>
          <w:rFonts w:hint="eastAsia"/>
          <w:color w:val="auto"/>
          <w:sz w:val="21"/>
          <w:szCs w:val="21"/>
          <w:highlight w:val="none"/>
        </w:rPr>
        <w:t>1：询问函格式</w:t>
      </w:r>
    </w:p>
    <w:p w14:paraId="5A478CF4">
      <w:pPr>
        <w:pStyle w:val="46"/>
        <w:spacing w:before="0" w:beforeAutospacing="0" w:after="0" w:afterAutospacing="0" w:line="360" w:lineRule="auto"/>
        <w:jc w:val="center"/>
        <w:rPr>
          <w:rStyle w:val="55"/>
          <w:rFonts w:cs="Times New Roman"/>
          <w:b w:val="0"/>
          <w:color w:val="auto"/>
          <w:sz w:val="21"/>
          <w:szCs w:val="21"/>
          <w:highlight w:val="none"/>
        </w:rPr>
      </w:pPr>
      <w:r>
        <w:rPr>
          <w:rStyle w:val="55"/>
          <w:rFonts w:hint="eastAsia" w:cs="Times New Roman"/>
          <w:b w:val="0"/>
          <w:color w:val="auto"/>
          <w:sz w:val="21"/>
          <w:szCs w:val="21"/>
          <w:highlight w:val="none"/>
        </w:rPr>
        <w:t>询问函</w:t>
      </w:r>
    </w:p>
    <w:p w14:paraId="57368F11">
      <w:pPr>
        <w:widowControl/>
        <w:tabs>
          <w:tab w:val="left" w:pos="6300"/>
        </w:tabs>
        <w:snapToGrid w:val="0"/>
        <w:spacing w:line="360" w:lineRule="auto"/>
        <w:jc w:val="left"/>
        <w:rPr>
          <w:rFonts w:ascii="宋体" w:hAnsi="宋体"/>
          <w:color w:val="auto"/>
          <w:szCs w:val="21"/>
          <w:highlight w:val="none"/>
        </w:rPr>
      </w:pPr>
      <w:r>
        <w:rPr>
          <w:rFonts w:hint="eastAsia" w:ascii="宋体" w:hAnsi="宋体"/>
          <w:color w:val="auto"/>
          <w:szCs w:val="21"/>
          <w:highlight w:val="none"/>
        </w:rPr>
        <w:t>广东业信采购招标有限公司：</w:t>
      </w:r>
    </w:p>
    <w:p w14:paraId="0F63ECC2">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我单位已报名并准备参与</w:t>
      </w:r>
      <w:r>
        <w:rPr>
          <w:rFonts w:hint="eastAsia" w:ascii="宋体" w:hAnsi="宋体"/>
          <w:color w:val="auto"/>
          <w:szCs w:val="21"/>
          <w:highlight w:val="none"/>
          <w:u w:val="single"/>
        </w:rPr>
        <w:t>（项目名称）</w:t>
      </w:r>
      <w:r>
        <w:rPr>
          <w:rFonts w:hint="eastAsia" w:ascii="宋体" w:hAnsi="宋体"/>
          <w:color w:val="auto"/>
          <w:szCs w:val="21"/>
          <w:highlight w:val="none"/>
        </w:rPr>
        <w:t>项目（采购文件编号：</w:t>
      </w:r>
      <w:r>
        <w:rPr>
          <w:rFonts w:hint="eastAsia" w:ascii="宋体" w:hAnsi="宋体"/>
          <w:color w:val="auto"/>
          <w:szCs w:val="21"/>
          <w:highlight w:val="none"/>
          <w:u w:val="single"/>
        </w:rPr>
        <w:t xml:space="preserve">     </w:t>
      </w:r>
      <w:r>
        <w:rPr>
          <w:rFonts w:hint="eastAsia" w:ascii="宋体" w:hAnsi="宋体"/>
          <w:color w:val="auto"/>
          <w:szCs w:val="21"/>
          <w:highlight w:val="none"/>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一、_____________________（事项一）</w:t>
      </w:r>
    </w:p>
    <w:p w14:paraId="04C1E5A5">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（3）____________________（建议）</w:t>
      </w:r>
    </w:p>
    <w:p w14:paraId="68E36217">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二、_____________________（事项二）</w:t>
      </w:r>
    </w:p>
    <w:p w14:paraId="7A4B324B">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w:t>
      </w:r>
    </w:p>
    <w:p w14:paraId="26276A6A">
      <w:pPr>
        <w:widowControl/>
        <w:tabs>
          <w:tab w:val="left" w:pos="6300"/>
        </w:tabs>
        <w:snapToGrid w:val="0"/>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询问人：（公章）</w:t>
      </w:r>
    </w:p>
    <w:p w14:paraId="52B27382">
      <w:pPr>
        <w:widowControl/>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法定代表人（负责人）（授权代表）：</w:t>
      </w:r>
    </w:p>
    <w:p w14:paraId="63D22F3C">
      <w:pPr>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地址/邮编：</w:t>
      </w:r>
    </w:p>
    <w:p w14:paraId="0B268AF7">
      <w:pPr>
        <w:tabs>
          <w:tab w:val="left" w:pos="6300"/>
        </w:tabs>
        <w:snapToGrid w:val="0"/>
        <w:spacing w:line="360" w:lineRule="auto"/>
        <w:ind w:firstLine="1260" w:firstLineChars="600"/>
        <w:jc w:val="left"/>
        <w:rPr>
          <w:rFonts w:ascii="宋体" w:hAnsi="宋体"/>
          <w:color w:val="auto"/>
          <w:szCs w:val="21"/>
          <w:highlight w:val="none"/>
        </w:rPr>
      </w:pPr>
      <w:r>
        <w:rPr>
          <w:rFonts w:hint="eastAsia" w:ascii="宋体" w:hAnsi="宋体"/>
          <w:color w:val="auto"/>
          <w:szCs w:val="21"/>
          <w:highlight w:val="none"/>
        </w:rPr>
        <w:t>电话/传真：</w:t>
      </w:r>
    </w:p>
    <w:p w14:paraId="315FEFE4">
      <w:pPr>
        <w:tabs>
          <w:tab w:val="left" w:pos="6300"/>
        </w:tabs>
        <w:snapToGrid w:val="0"/>
        <w:spacing w:line="360" w:lineRule="auto"/>
        <w:ind w:firstLine="1260" w:firstLineChars="600"/>
        <w:jc w:val="left"/>
        <w:rPr>
          <w:rFonts w:ascii="宋体" w:hAnsi="宋体"/>
          <w:color w:val="auto"/>
          <w:szCs w:val="21"/>
          <w:highlight w:val="none"/>
        </w:rPr>
      </w:pPr>
    </w:p>
    <w:p w14:paraId="05925ADF">
      <w:pPr>
        <w:tabs>
          <w:tab w:val="left" w:pos="6300"/>
        </w:tabs>
        <w:snapToGrid w:val="0"/>
        <w:spacing w:line="360" w:lineRule="auto"/>
        <w:ind w:firstLine="1260" w:firstLineChars="600"/>
        <w:jc w:val="left"/>
        <w:rPr>
          <w:rFonts w:ascii="宋体" w:hAnsi="宋体"/>
          <w:color w:val="auto"/>
          <w:szCs w:val="21"/>
          <w:highlight w:val="none"/>
        </w:rPr>
      </w:pPr>
    </w:p>
    <w:p w14:paraId="1E245AFA">
      <w:pPr>
        <w:spacing w:line="360" w:lineRule="auto"/>
        <w:jc w:val="righ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52AEC71">
      <w:pPr>
        <w:snapToGrid w:val="0"/>
        <w:spacing w:line="360" w:lineRule="auto"/>
        <w:ind w:firstLine="378" w:firstLineChars="180"/>
        <w:rPr>
          <w:rFonts w:ascii="宋体" w:hAnsi="宋体"/>
          <w:color w:val="auto"/>
          <w:szCs w:val="21"/>
          <w:highlight w:val="none"/>
        </w:rPr>
      </w:pPr>
    </w:p>
    <w:p w14:paraId="682C89D9">
      <w:pPr>
        <w:pStyle w:val="46"/>
        <w:adjustRightInd w:val="0"/>
        <w:snapToGrid w:val="0"/>
        <w:spacing w:before="0" w:beforeAutospacing="0" w:after="0" w:afterAutospacing="0" w:line="360" w:lineRule="auto"/>
        <w:jc w:val="both"/>
        <w:rPr>
          <w:color w:val="auto"/>
          <w:sz w:val="21"/>
          <w:szCs w:val="21"/>
          <w:highlight w:val="none"/>
        </w:rPr>
      </w:pPr>
      <w:r>
        <w:rPr>
          <w:rFonts w:hint="eastAsia"/>
          <w:color w:val="auto"/>
          <w:sz w:val="21"/>
          <w:szCs w:val="21"/>
          <w:highlight w:val="none"/>
        </w:rPr>
        <w:br w:type="page"/>
      </w:r>
      <w:r>
        <w:rPr>
          <w:rFonts w:hint="eastAsia"/>
          <w:color w:val="auto"/>
          <w:sz w:val="21"/>
          <w:szCs w:val="21"/>
          <w:highlight w:val="none"/>
        </w:rPr>
        <w:t>2：质疑函格式</w:t>
      </w:r>
    </w:p>
    <w:p w14:paraId="3491FE9E">
      <w:pPr>
        <w:pStyle w:val="46"/>
        <w:spacing w:before="0" w:beforeAutospacing="0" w:after="0" w:afterAutospacing="0" w:line="360" w:lineRule="auto"/>
        <w:jc w:val="center"/>
        <w:rPr>
          <w:rStyle w:val="55"/>
          <w:rFonts w:cs="Times New Roman"/>
          <w:b w:val="0"/>
          <w:color w:val="auto"/>
          <w:sz w:val="21"/>
          <w:szCs w:val="21"/>
          <w:highlight w:val="none"/>
        </w:rPr>
      </w:pPr>
      <w:r>
        <w:rPr>
          <w:rStyle w:val="55"/>
          <w:rFonts w:hint="eastAsia" w:cs="Times New Roman"/>
          <w:b w:val="0"/>
          <w:color w:val="auto"/>
          <w:sz w:val="21"/>
          <w:szCs w:val="21"/>
          <w:highlight w:val="none"/>
        </w:rPr>
        <w:t>质疑函</w:t>
      </w:r>
    </w:p>
    <w:p w14:paraId="78B5C5A5">
      <w:pPr>
        <w:adjustRightInd w:val="0"/>
        <w:snapToGrid w:val="0"/>
        <w:spacing w:beforeLines="100" w:line="360" w:lineRule="auto"/>
        <w:rPr>
          <w:rFonts w:ascii="宋体" w:hAnsi="宋体" w:cs="仿宋"/>
          <w:bCs/>
          <w:color w:val="auto"/>
          <w:szCs w:val="21"/>
          <w:highlight w:val="none"/>
        </w:rPr>
      </w:pPr>
      <w:r>
        <w:rPr>
          <w:rFonts w:hint="eastAsia" w:ascii="宋体" w:hAnsi="宋体" w:cs="仿宋"/>
          <w:bCs/>
          <w:color w:val="auto"/>
          <w:szCs w:val="21"/>
          <w:highlight w:val="none"/>
        </w:rPr>
        <w:t>一、质疑供应商基本信息</w:t>
      </w:r>
    </w:p>
    <w:p w14:paraId="2E23B86D">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质疑供应商：</w:t>
      </w:r>
      <w:r>
        <w:rPr>
          <w:rFonts w:hint="eastAsia" w:ascii="宋体" w:hAnsi="宋体" w:cs="仿宋"/>
          <w:color w:val="auto"/>
          <w:szCs w:val="21"/>
          <w:highlight w:val="none"/>
          <w:u w:val="dotted"/>
        </w:rPr>
        <w:t xml:space="preserve">                                        </w:t>
      </w:r>
    </w:p>
    <w:p w14:paraId="4BA032C8">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地址：</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邮编：</w:t>
      </w:r>
      <w:r>
        <w:rPr>
          <w:rFonts w:hint="eastAsia" w:ascii="宋体" w:hAnsi="宋体" w:cs="仿宋"/>
          <w:color w:val="auto"/>
          <w:szCs w:val="21"/>
          <w:highlight w:val="none"/>
          <w:u w:val="dotted"/>
        </w:rPr>
        <w:t xml:space="preserve">                                                   </w:t>
      </w:r>
    </w:p>
    <w:p w14:paraId="1C948621">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联系人：</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联系电话：</w:t>
      </w:r>
      <w:r>
        <w:rPr>
          <w:rFonts w:hint="eastAsia" w:ascii="宋体" w:hAnsi="宋体" w:cs="仿宋"/>
          <w:color w:val="auto"/>
          <w:szCs w:val="21"/>
          <w:highlight w:val="none"/>
          <w:u w:val="dotted"/>
        </w:rPr>
        <w:t xml:space="preserve">                              </w:t>
      </w:r>
    </w:p>
    <w:p w14:paraId="7BF14F42">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授权代表：</w:t>
      </w:r>
      <w:r>
        <w:rPr>
          <w:rFonts w:hint="eastAsia" w:ascii="宋体" w:hAnsi="宋体" w:cs="仿宋"/>
          <w:color w:val="auto"/>
          <w:szCs w:val="21"/>
          <w:highlight w:val="none"/>
          <w:u w:val="dotted"/>
        </w:rPr>
        <w:t xml:space="preserve">                                          </w:t>
      </w:r>
    </w:p>
    <w:p w14:paraId="5E227E88">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联系电话：</w:t>
      </w:r>
      <w:r>
        <w:rPr>
          <w:rFonts w:hint="eastAsia" w:ascii="宋体" w:hAnsi="宋体" w:cs="仿宋"/>
          <w:color w:val="auto"/>
          <w:szCs w:val="21"/>
          <w:highlight w:val="none"/>
          <w:u w:val="dotted"/>
        </w:rPr>
        <w:t xml:space="preserve">                                           </w:t>
      </w:r>
      <w:r>
        <w:rPr>
          <w:rFonts w:ascii="宋体" w:hAnsi="宋体" w:cs="仿宋"/>
          <w:color w:val="auto"/>
          <w:szCs w:val="21"/>
          <w:highlight w:val="none"/>
        </w:rPr>
        <w:t xml:space="preserve"> </w:t>
      </w:r>
    </w:p>
    <w:p w14:paraId="56C2E5E4">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地址：</w:t>
      </w:r>
      <w:r>
        <w:rPr>
          <w:rFonts w:ascii="宋体" w:hAnsi="宋体" w:cs="仿宋"/>
          <w:color w:val="auto"/>
          <w:szCs w:val="21"/>
          <w:highlight w:val="none"/>
        </w:rPr>
        <w:t xml:space="preserve"> </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邮编：</w:t>
      </w:r>
      <w:r>
        <w:rPr>
          <w:rFonts w:hint="eastAsia" w:ascii="宋体" w:hAnsi="宋体" w:cs="仿宋"/>
          <w:color w:val="auto"/>
          <w:szCs w:val="21"/>
          <w:highlight w:val="none"/>
          <w:u w:val="dotted"/>
        </w:rPr>
        <w:t xml:space="preserve">                                                </w:t>
      </w:r>
    </w:p>
    <w:p w14:paraId="432B7981">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二、质疑项目基本情况</w:t>
      </w:r>
    </w:p>
    <w:p w14:paraId="3BB5CCBB">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质疑项目的名称：</w:t>
      </w:r>
      <w:r>
        <w:rPr>
          <w:rFonts w:hint="eastAsia" w:ascii="宋体" w:hAnsi="宋体" w:cs="仿宋"/>
          <w:color w:val="auto"/>
          <w:szCs w:val="21"/>
          <w:highlight w:val="none"/>
          <w:u w:val="dotted"/>
        </w:rPr>
        <w:t xml:space="preserve">                                      </w:t>
      </w:r>
    </w:p>
    <w:p w14:paraId="546487E5">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质疑项目的编号：</w:t>
      </w:r>
      <w:r>
        <w:rPr>
          <w:rFonts w:hint="eastAsia" w:ascii="宋体" w:hAnsi="宋体" w:cs="仿宋"/>
          <w:color w:val="auto"/>
          <w:szCs w:val="21"/>
          <w:highlight w:val="none"/>
          <w:u w:val="dotted"/>
        </w:rPr>
        <w:t xml:space="preserve">               </w:t>
      </w:r>
      <w:r>
        <w:rPr>
          <w:rFonts w:hint="eastAsia" w:ascii="宋体" w:hAnsi="宋体" w:cs="仿宋"/>
          <w:color w:val="auto"/>
          <w:szCs w:val="21"/>
          <w:highlight w:val="none"/>
        </w:rPr>
        <w:t>包号：</w:t>
      </w:r>
      <w:r>
        <w:rPr>
          <w:rFonts w:hint="eastAsia" w:ascii="宋体" w:hAnsi="宋体" w:cs="仿宋"/>
          <w:color w:val="auto"/>
          <w:szCs w:val="21"/>
          <w:highlight w:val="none"/>
          <w:u w:val="dotted"/>
        </w:rPr>
        <w:t xml:space="preserve">                 </w:t>
      </w:r>
    </w:p>
    <w:p w14:paraId="284BC030">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采购人名称：</w:t>
      </w:r>
      <w:r>
        <w:rPr>
          <w:rFonts w:hint="eastAsia" w:ascii="宋体" w:hAnsi="宋体" w:cs="仿宋"/>
          <w:color w:val="auto"/>
          <w:szCs w:val="21"/>
          <w:highlight w:val="none"/>
          <w:u w:val="dotted"/>
        </w:rPr>
        <w:t xml:space="preserve">                                         </w:t>
      </w:r>
    </w:p>
    <w:p w14:paraId="70CAA1B4">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采购文件获取日期：</w:t>
      </w:r>
      <w:r>
        <w:rPr>
          <w:rFonts w:hint="eastAsia" w:ascii="宋体" w:hAnsi="宋体" w:cs="仿宋"/>
          <w:color w:val="auto"/>
          <w:szCs w:val="21"/>
          <w:highlight w:val="none"/>
          <w:u w:val="dotted"/>
        </w:rPr>
        <w:t xml:space="preserve">                                           </w:t>
      </w:r>
    </w:p>
    <w:p w14:paraId="10C10250">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三、质疑事项具体内容</w:t>
      </w:r>
    </w:p>
    <w:p w14:paraId="3C95DD67">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质疑事项1：</w:t>
      </w:r>
      <w:r>
        <w:rPr>
          <w:rFonts w:hint="eastAsia" w:ascii="宋体" w:hAnsi="宋体" w:cs="仿宋"/>
          <w:color w:val="auto"/>
          <w:szCs w:val="21"/>
          <w:highlight w:val="none"/>
          <w:u w:val="dotted"/>
        </w:rPr>
        <w:t xml:space="preserve">                                         </w:t>
      </w:r>
    </w:p>
    <w:p w14:paraId="2E1082A3">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事实依据：</w:t>
      </w:r>
      <w:r>
        <w:rPr>
          <w:rFonts w:hint="eastAsia" w:ascii="宋体" w:hAnsi="宋体" w:cs="仿宋"/>
          <w:color w:val="auto"/>
          <w:szCs w:val="21"/>
          <w:highlight w:val="none"/>
          <w:u w:val="dotted"/>
        </w:rPr>
        <w:t xml:space="preserve">                                          </w:t>
      </w:r>
    </w:p>
    <w:p w14:paraId="7B5060BD">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u w:val="dotted"/>
        </w:rPr>
        <w:t xml:space="preserve">                                                       </w:t>
      </w:r>
    </w:p>
    <w:p w14:paraId="2D0B0901">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法律依据：</w:t>
      </w:r>
      <w:r>
        <w:rPr>
          <w:rFonts w:hint="eastAsia" w:ascii="宋体" w:hAnsi="宋体" w:cs="仿宋"/>
          <w:color w:val="auto"/>
          <w:szCs w:val="21"/>
          <w:highlight w:val="none"/>
          <w:u w:val="dotted"/>
        </w:rPr>
        <w:t xml:space="preserve">                                          </w:t>
      </w:r>
    </w:p>
    <w:p w14:paraId="3F258438">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u w:val="dotted"/>
        </w:rPr>
        <w:t xml:space="preserve">                                                     </w:t>
      </w:r>
    </w:p>
    <w:p w14:paraId="1E507A3B">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质疑事项2</w:t>
      </w:r>
    </w:p>
    <w:p w14:paraId="52E545AB">
      <w:pPr>
        <w:adjustRightInd w:val="0"/>
        <w:snapToGrid w:val="0"/>
        <w:spacing w:line="360" w:lineRule="auto"/>
        <w:rPr>
          <w:rFonts w:ascii="宋体" w:hAnsi="宋体" w:cs="仿宋"/>
          <w:color w:val="auto"/>
          <w:szCs w:val="21"/>
          <w:highlight w:val="none"/>
        </w:rPr>
      </w:pPr>
      <w:r>
        <w:rPr>
          <w:rFonts w:hint="eastAsia" w:ascii="宋体" w:hAnsi="宋体" w:cs="仿宋"/>
          <w:color w:val="auto"/>
          <w:szCs w:val="21"/>
          <w:highlight w:val="none"/>
        </w:rPr>
        <w:t>……</w:t>
      </w:r>
    </w:p>
    <w:p w14:paraId="4685CED3">
      <w:pPr>
        <w:adjustRightInd w:val="0"/>
        <w:snapToGrid w:val="0"/>
        <w:spacing w:line="360" w:lineRule="auto"/>
        <w:rPr>
          <w:rFonts w:ascii="宋体" w:hAnsi="宋体" w:cs="仿宋"/>
          <w:bCs/>
          <w:color w:val="auto"/>
          <w:szCs w:val="21"/>
          <w:highlight w:val="none"/>
        </w:rPr>
      </w:pPr>
      <w:r>
        <w:rPr>
          <w:rFonts w:hint="eastAsia" w:ascii="宋体" w:hAnsi="宋体" w:cs="仿宋"/>
          <w:bCs/>
          <w:color w:val="auto"/>
          <w:szCs w:val="21"/>
          <w:highlight w:val="none"/>
        </w:rPr>
        <w:t>四、与质疑事项相关的质疑请求</w:t>
      </w:r>
    </w:p>
    <w:p w14:paraId="29EAED96">
      <w:pPr>
        <w:adjustRightInd w:val="0"/>
        <w:snapToGrid w:val="0"/>
        <w:spacing w:line="360" w:lineRule="auto"/>
        <w:rPr>
          <w:rFonts w:ascii="宋体" w:hAnsi="宋体" w:cs="仿宋"/>
          <w:color w:val="auto"/>
          <w:szCs w:val="21"/>
          <w:highlight w:val="none"/>
          <w:u w:val="dotted"/>
        </w:rPr>
      </w:pPr>
      <w:r>
        <w:rPr>
          <w:rFonts w:hint="eastAsia" w:ascii="宋体" w:hAnsi="宋体" w:cs="仿宋"/>
          <w:color w:val="auto"/>
          <w:szCs w:val="21"/>
          <w:highlight w:val="none"/>
        </w:rPr>
        <w:t>请求：</w:t>
      </w:r>
      <w:r>
        <w:rPr>
          <w:rFonts w:hint="eastAsia" w:ascii="宋体" w:hAnsi="宋体" w:cs="仿宋"/>
          <w:color w:val="auto"/>
          <w:szCs w:val="21"/>
          <w:highlight w:val="none"/>
          <w:u w:val="dotted"/>
        </w:rPr>
        <w:t xml:space="preserve">                                               </w:t>
      </w:r>
    </w:p>
    <w:p w14:paraId="63E53AA6">
      <w:pPr>
        <w:rPr>
          <w:rFonts w:ascii="宋体" w:hAnsi="宋体"/>
          <w:color w:val="auto"/>
          <w:szCs w:val="21"/>
          <w:highlight w:val="none"/>
        </w:rPr>
      </w:pPr>
    </w:p>
    <w:p w14:paraId="10B4EA2D">
      <w:pPr>
        <w:rPr>
          <w:rFonts w:ascii="宋体" w:hAnsi="宋体"/>
          <w:color w:val="auto"/>
          <w:szCs w:val="21"/>
          <w:highlight w:val="none"/>
        </w:rPr>
      </w:pPr>
      <w:r>
        <w:rPr>
          <w:rFonts w:hint="eastAsia" w:ascii="宋体" w:hAnsi="宋体"/>
          <w:color w:val="auto"/>
          <w:szCs w:val="21"/>
          <w:highlight w:val="none"/>
        </w:rPr>
        <w:t xml:space="preserve">签字(签章)：                   公章：                      </w:t>
      </w:r>
    </w:p>
    <w:p w14:paraId="2698E98D">
      <w:pPr>
        <w:rPr>
          <w:rFonts w:ascii="宋体" w:hAnsi="宋体"/>
          <w:color w:val="auto"/>
          <w:szCs w:val="21"/>
          <w:highlight w:val="none"/>
        </w:rPr>
      </w:pPr>
    </w:p>
    <w:p w14:paraId="6BD4C5F1">
      <w:pPr>
        <w:rPr>
          <w:rFonts w:ascii="宋体" w:hAnsi="宋体"/>
          <w:color w:val="auto"/>
          <w:szCs w:val="21"/>
          <w:highlight w:val="none"/>
        </w:rPr>
      </w:pPr>
      <w:r>
        <w:rPr>
          <w:rFonts w:hint="eastAsia" w:ascii="宋体" w:hAnsi="宋体"/>
          <w:color w:val="auto"/>
          <w:szCs w:val="21"/>
          <w:highlight w:val="none"/>
        </w:rPr>
        <w:t xml:space="preserve">日期：    </w:t>
      </w:r>
    </w:p>
    <w:p w14:paraId="0B9A487D">
      <w:pPr>
        <w:adjustRightInd w:val="0"/>
        <w:snapToGrid w:val="0"/>
        <w:spacing w:line="360" w:lineRule="auto"/>
        <w:rPr>
          <w:rFonts w:ascii="宋体" w:hAnsi="宋体" w:cs="仿宋"/>
          <w:color w:val="auto"/>
          <w:szCs w:val="21"/>
          <w:highlight w:val="none"/>
        </w:rPr>
      </w:pPr>
    </w:p>
    <w:p w14:paraId="7C2D294C">
      <w:pPr>
        <w:adjustRightInd w:val="0"/>
        <w:snapToGrid w:val="0"/>
        <w:spacing w:line="360" w:lineRule="auto"/>
        <w:rPr>
          <w:rFonts w:ascii="宋体" w:hAnsi="宋体" w:cs="仿宋"/>
          <w:color w:val="auto"/>
          <w:szCs w:val="21"/>
          <w:highlight w:val="none"/>
        </w:rPr>
      </w:pPr>
    </w:p>
    <w:p w14:paraId="751B6CBD">
      <w:pPr>
        <w:adjustRightInd w:val="0"/>
        <w:snapToGrid w:val="0"/>
        <w:spacing w:line="360" w:lineRule="auto"/>
        <w:rPr>
          <w:rFonts w:ascii="宋体" w:hAnsi="宋体" w:cs="仿宋"/>
          <w:color w:val="auto"/>
          <w:szCs w:val="21"/>
          <w:highlight w:val="none"/>
        </w:rPr>
      </w:pPr>
    </w:p>
    <w:p w14:paraId="098A158A">
      <w:pPr>
        <w:adjustRightInd w:val="0"/>
        <w:snapToGrid w:val="0"/>
        <w:spacing w:line="360" w:lineRule="auto"/>
        <w:rPr>
          <w:rFonts w:ascii="宋体" w:hAnsi="宋体" w:cs="仿宋"/>
          <w:color w:val="auto"/>
          <w:szCs w:val="21"/>
          <w:highlight w:val="none"/>
        </w:rPr>
      </w:pPr>
    </w:p>
    <w:p w14:paraId="43E8D54B">
      <w:pPr>
        <w:adjustRightInd w:val="0"/>
        <w:snapToGrid w:val="0"/>
        <w:spacing w:line="360" w:lineRule="auto"/>
        <w:rPr>
          <w:rFonts w:ascii="宋体" w:hAnsi="宋体" w:cs="仿宋"/>
          <w:color w:val="auto"/>
          <w:szCs w:val="21"/>
          <w:highlight w:val="none"/>
        </w:rPr>
      </w:pPr>
    </w:p>
    <w:p w14:paraId="59CB3DC7">
      <w:pPr>
        <w:adjustRightInd w:val="0"/>
        <w:snapToGrid w:val="0"/>
        <w:spacing w:line="360" w:lineRule="auto"/>
        <w:rPr>
          <w:rFonts w:ascii="宋体" w:hAnsi="宋体" w:cs="仿宋"/>
          <w:color w:val="auto"/>
          <w:szCs w:val="21"/>
          <w:highlight w:val="none"/>
        </w:rPr>
      </w:pPr>
    </w:p>
    <w:p w14:paraId="0F720A73">
      <w:pPr>
        <w:spacing w:line="360" w:lineRule="auto"/>
        <w:rPr>
          <w:rFonts w:ascii="宋体" w:hAnsi="宋体"/>
          <w:b/>
          <w:color w:val="auto"/>
          <w:szCs w:val="21"/>
          <w:highlight w:val="none"/>
        </w:rPr>
      </w:pPr>
      <w:r>
        <w:rPr>
          <w:rFonts w:hint="eastAsia" w:ascii="宋体" w:hAnsi="宋体"/>
          <w:b/>
          <w:color w:val="auto"/>
          <w:szCs w:val="21"/>
          <w:highlight w:val="none"/>
        </w:rPr>
        <w:t>质疑函制作说明：</w:t>
      </w:r>
    </w:p>
    <w:p w14:paraId="6F036A1C">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1.供应商提出质疑时，应提交质疑函和必要的证明材料。</w:t>
      </w:r>
    </w:p>
    <w:p w14:paraId="371E4C69">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2.质疑供应商若委托代理人进行质疑的，质疑函应按要求列明“授权代表”的有关内容，并在附件中提交由质疑</w:t>
      </w:r>
      <w:r>
        <w:rPr>
          <w:rFonts w:hint="eastAsia" w:ascii="宋体" w:hAnsi="宋体" w:cs="宋体"/>
          <w:color w:val="auto"/>
          <w:kern w:val="0"/>
          <w:szCs w:val="21"/>
          <w:highlight w:val="none"/>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4.质疑函的质疑事项应具体、明确，并有必要的事实依据和法律依据。</w:t>
      </w:r>
    </w:p>
    <w:p w14:paraId="75BB4A20">
      <w:pPr>
        <w:widowControl/>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5.质疑函的质疑请求应与质疑事项相关。</w:t>
      </w:r>
    </w:p>
    <w:p w14:paraId="648E7F3D">
      <w:pPr>
        <w:spacing w:line="360" w:lineRule="auto"/>
        <w:ind w:firstLine="420" w:firstLineChars="200"/>
        <w:rPr>
          <w:rFonts w:ascii="宋体" w:hAnsi="宋体"/>
          <w:b/>
          <w:color w:val="auto"/>
          <w:szCs w:val="21"/>
          <w:highlight w:val="none"/>
        </w:rPr>
      </w:pPr>
      <w:r>
        <w:rPr>
          <w:rFonts w:hint="eastAsia" w:ascii="宋体" w:hAnsi="宋体"/>
          <w:color w:val="auto"/>
          <w:szCs w:val="21"/>
          <w:highlight w:val="none"/>
        </w:rPr>
        <w:t>6.质疑供应商为自然人的，质疑函应由本人签字；质疑供应商为法人或者其他组织的，</w:t>
      </w:r>
      <w:r>
        <w:rPr>
          <w:rFonts w:ascii="宋体" w:hAnsi="宋体" w:cs="宋体"/>
          <w:color w:val="auto"/>
          <w:kern w:val="0"/>
          <w:szCs w:val="21"/>
          <w:highlight w:val="none"/>
        </w:rPr>
        <w:t>质疑函应当</w:t>
      </w:r>
      <w:r>
        <w:rPr>
          <w:rFonts w:hint="eastAsia" w:ascii="宋体" w:hAnsi="宋体" w:cs="宋体"/>
          <w:color w:val="auto"/>
          <w:kern w:val="0"/>
          <w:szCs w:val="21"/>
          <w:highlight w:val="none"/>
        </w:rPr>
        <w:t>由</w:t>
      </w:r>
      <w:r>
        <w:rPr>
          <w:rFonts w:ascii="宋体" w:hAnsi="宋体" w:cs="宋体"/>
          <w:color w:val="auto"/>
          <w:kern w:val="0"/>
          <w:szCs w:val="21"/>
          <w:highlight w:val="none"/>
        </w:rPr>
        <w:t>质疑</w:t>
      </w:r>
      <w:r>
        <w:rPr>
          <w:rFonts w:hint="eastAsia" w:ascii="宋体" w:hAnsi="宋体" w:cs="宋体"/>
          <w:color w:val="auto"/>
          <w:kern w:val="0"/>
          <w:szCs w:val="21"/>
          <w:highlight w:val="none"/>
        </w:rPr>
        <w:t>供应商的</w:t>
      </w:r>
      <w:r>
        <w:rPr>
          <w:rFonts w:ascii="宋体" w:hAnsi="宋体" w:cs="宋体"/>
          <w:color w:val="auto"/>
          <w:kern w:val="0"/>
          <w:szCs w:val="21"/>
          <w:highlight w:val="none"/>
        </w:rPr>
        <w:t>法定代表人（负责人）或主要负责人签字并加盖</w:t>
      </w:r>
      <w:r>
        <w:rPr>
          <w:rFonts w:hint="eastAsia" w:ascii="宋体" w:hAnsi="宋体" w:cs="宋体"/>
          <w:color w:val="auto"/>
          <w:kern w:val="0"/>
          <w:szCs w:val="21"/>
          <w:highlight w:val="none"/>
        </w:rPr>
        <w:t>单位</w:t>
      </w:r>
      <w:r>
        <w:rPr>
          <w:rFonts w:ascii="宋体" w:hAnsi="宋体" w:cs="宋体"/>
          <w:color w:val="auto"/>
          <w:kern w:val="0"/>
          <w:szCs w:val="21"/>
          <w:highlight w:val="none"/>
        </w:rPr>
        <w:t>公章</w:t>
      </w:r>
      <w:r>
        <w:rPr>
          <w:rFonts w:hint="eastAsia" w:ascii="宋体" w:hAnsi="宋体" w:cs="宋体"/>
          <w:color w:val="auto"/>
          <w:kern w:val="0"/>
          <w:szCs w:val="21"/>
          <w:highlight w:val="none"/>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auto"/>
          <w:kern w:val="0"/>
          <w:szCs w:val="21"/>
          <w:highlight w:val="none"/>
        </w:rPr>
        <w:t>采购人或</w:t>
      </w:r>
      <w:r>
        <w:rPr>
          <w:rFonts w:hint="eastAsia" w:ascii="宋体" w:hAnsi="宋体" w:cs="宋体"/>
          <w:color w:val="auto"/>
          <w:kern w:val="0"/>
          <w:szCs w:val="21"/>
          <w:highlight w:val="none"/>
        </w:rPr>
        <w:t>代理采购机构可不予作答。</w:t>
      </w:r>
    </w:p>
    <w:p w14:paraId="75334050">
      <w:pPr>
        <w:spacing w:line="360" w:lineRule="auto"/>
        <w:rPr>
          <w:rFonts w:ascii="宋体" w:hAnsi="宋体"/>
          <w:b/>
          <w:color w:val="auto"/>
          <w:szCs w:val="21"/>
          <w:highlight w:val="none"/>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8237CE"/>
    <w:rsid w:val="04A54C2A"/>
    <w:rsid w:val="04C72734"/>
    <w:rsid w:val="054902A3"/>
    <w:rsid w:val="06125662"/>
    <w:rsid w:val="066223B2"/>
    <w:rsid w:val="077870CF"/>
    <w:rsid w:val="07C02B8E"/>
    <w:rsid w:val="086A7949"/>
    <w:rsid w:val="096B0965"/>
    <w:rsid w:val="09C552BB"/>
    <w:rsid w:val="09E97E6D"/>
    <w:rsid w:val="0C6E02C3"/>
    <w:rsid w:val="0E721BC1"/>
    <w:rsid w:val="0EE54141"/>
    <w:rsid w:val="0F696B20"/>
    <w:rsid w:val="0F7E27D4"/>
    <w:rsid w:val="0FAD1102"/>
    <w:rsid w:val="0FCB1589"/>
    <w:rsid w:val="10167589"/>
    <w:rsid w:val="10192FF7"/>
    <w:rsid w:val="102B3FF9"/>
    <w:rsid w:val="10D0384E"/>
    <w:rsid w:val="12802304"/>
    <w:rsid w:val="13553E48"/>
    <w:rsid w:val="13D82E31"/>
    <w:rsid w:val="14342437"/>
    <w:rsid w:val="15252698"/>
    <w:rsid w:val="157475C7"/>
    <w:rsid w:val="1695469E"/>
    <w:rsid w:val="16AF39B2"/>
    <w:rsid w:val="180E5847"/>
    <w:rsid w:val="18A1707D"/>
    <w:rsid w:val="18B0756E"/>
    <w:rsid w:val="193C2121"/>
    <w:rsid w:val="1A0F0E51"/>
    <w:rsid w:val="1A613178"/>
    <w:rsid w:val="1A930EF5"/>
    <w:rsid w:val="1B087B35"/>
    <w:rsid w:val="1D012A8E"/>
    <w:rsid w:val="1E221F5D"/>
    <w:rsid w:val="1E6663E7"/>
    <w:rsid w:val="1F071EB1"/>
    <w:rsid w:val="1FA3658C"/>
    <w:rsid w:val="20980330"/>
    <w:rsid w:val="217D46AD"/>
    <w:rsid w:val="23610733"/>
    <w:rsid w:val="2503390C"/>
    <w:rsid w:val="259B62E2"/>
    <w:rsid w:val="261750D0"/>
    <w:rsid w:val="26AF70B6"/>
    <w:rsid w:val="26B26BA7"/>
    <w:rsid w:val="27E44D70"/>
    <w:rsid w:val="28823125"/>
    <w:rsid w:val="28995944"/>
    <w:rsid w:val="29A8300E"/>
    <w:rsid w:val="29AE3098"/>
    <w:rsid w:val="2A9C3593"/>
    <w:rsid w:val="2B45623B"/>
    <w:rsid w:val="2BB46F1D"/>
    <w:rsid w:val="2BB60730"/>
    <w:rsid w:val="2CD517FF"/>
    <w:rsid w:val="2F23729E"/>
    <w:rsid w:val="2F2C6B99"/>
    <w:rsid w:val="2FDA21D2"/>
    <w:rsid w:val="30744ECD"/>
    <w:rsid w:val="312F6347"/>
    <w:rsid w:val="319429C5"/>
    <w:rsid w:val="320504D2"/>
    <w:rsid w:val="322C3CB1"/>
    <w:rsid w:val="359465A1"/>
    <w:rsid w:val="35CF148F"/>
    <w:rsid w:val="366C6D34"/>
    <w:rsid w:val="36B174C5"/>
    <w:rsid w:val="36B44275"/>
    <w:rsid w:val="380642BC"/>
    <w:rsid w:val="38293998"/>
    <w:rsid w:val="391761E1"/>
    <w:rsid w:val="39565AB7"/>
    <w:rsid w:val="396E2E01"/>
    <w:rsid w:val="39AE31FE"/>
    <w:rsid w:val="39C42A21"/>
    <w:rsid w:val="3A9E14C4"/>
    <w:rsid w:val="3C7921E9"/>
    <w:rsid w:val="3E32264F"/>
    <w:rsid w:val="3EE819BF"/>
    <w:rsid w:val="404F5864"/>
    <w:rsid w:val="411D2B3D"/>
    <w:rsid w:val="419B7FB5"/>
    <w:rsid w:val="43FE4D82"/>
    <w:rsid w:val="4439400C"/>
    <w:rsid w:val="4587602A"/>
    <w:rsid w:val="45A162E7"/>
    <w:rsid w:val="470703F1"/>
    <w:rsid w:val="47ED5839"/>
    <w:rsid w:val="48B03F8E"/>
    <w:rsid w:val="4963480B"/>
    <w:rsid w:val="4B1C090F"/>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62299C"/>
    <w:rsid w:val="616E578F"/>
    <w:rsid w:val="628F76D1"/>
    <w:rsid w:val="636656D8"/>
    <w:rsid w:val="63E72B79"/>
    <w:rsid w:val="646D002F"/>
    <w:rsid w:val="64E36BA9"/>
    <w:rsid w:val="66AC1FFE"/>
    <w:rsid w:val="67183E73"/>
    <w:rsid w:val="672725AD"/>
    <w:rsid w:val="690F11C8"/>
    <w:rsid w:val="69855479"/>
    <w:rsid w:val="69951B60"/>
    <w:rsid w:val="69E228CC"/>
    <w:rsid w:val="6A676DD1"/>
    <w:rsid w:val="6A9F256B"/>
    <w:rsid w:val="6AD2649C"/>
    <w:rsid w:val="6ADF0BB9"/>
    <w:rsid w:val="6B162344"/>
    <w:rsid w:val="6BEC5086"/>
    <w:rsid w:val="6C74396D"/>
    <w:rsid w:val="6CCA1A1F"/>
    <w:rsid w:val="6CCE7137"/>
    <w:rsid w:val="6CF50B68"/>
    <w:rsid w:val="6D0B7021"/>
    <w:rsid w:val="6E5D5FC9"/>
    <w:rsid w:val="6EED7D49"/>
    <w:rsid w:val="6EEF37F3"/>
    <w:rsid w:val="6F307C36"/>
    <w:rsid w:val="6FC94B10"/>
    <w:rsid w:val="6FE075B7"/>
    <w:rsid w:val="70053526"/>
    <w:rsid w:val="70860455"/>
    <w:rsid w:val="70F84783"/>
    <w:rsid w:val="725D4A5B"/>
    <w:rsid w:val="7358775B"/>
    <w:rsid w:val="73C13552"/>
    <w:rsid w:val="73EF79C3"/>
    <w:rsid w:val="74475895"/>
    <w:rsid w:val="74F370D9"/>
    <w:rsid w:val="75C261F3"/>
    <w:rsid w:val="76746C01"/>
    <w:rsid w:val="769570A7"/>
    <w:rsid w:val="781C4B8B"/>
    <w:rsid w:val="782B1D80"/>
    <w:rsid w:val="799D0E6E"/>
    <w:rsid w:val="7A8763A1"/>
    <w:rsid w:val="7ACB715C"/>
    <w:rsid w:val="7B364826"/>
    <w:rsid w:val="7B711E4D"/>
    <w:rsid w:val="7BB816DF"/>
    <w:rsid w:val="7BD858DD"/>
    <w:rsid w:val="7C0048B3"/>
    <w:rsid w:val="7C7E624E"/>
    <w:rsid w:val="7CC10623"/>
    <w:rsid w:val="7D4C0330"/>
    <w:rsid w:val="7DBC182A"/>
    <w:rsid w:val="7E505BFE"/>
    <w:rsid w:val="7E6F244C"/>
    <w:rsid w:val="7EC56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46</Pages>
  <Words>4706</Words>
  <Characters>5234</Characters>
  <Lines>267</Lines>
  <Paragraphs>75</Paragraphs>
  <TotalTime>20</TotalTime>
  <ScaleCrop>false</ScaleCrop>
  <LinksUpToDate>false</LinksUpToDate>
  <CharactersWithSpaces>5587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2026-09-11T04:02:00Z</cp:lastPrinted>
  <dcterms:modified xsi:type="dcterms:W3CDTF">2026-09-14T08:56:29Z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1FD646732FAD4AD79D9AD6A77C071AE6_13</vt:lpwstr>
  </property>
  <property fmtid="{D5CDD505-2E9C-101B-9397-08002B2CF9AE}" pid="4" name="KSOTemplateDocerSaveRecord">
    <vt:lpwstr>eyJoZGlkIjoiNjRhODA0MGJlYjkwYzhjNWY3NDVmZDZhNTM4ODVlZmIiLCJ1c2VySWQiOiI0MzkwMDY1NTEifQ==</vt:lpwstr>
  </property>
</Properties>
</file>