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FB568">
      <w:pPr>
        <w:pStyle w:val="25"/>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1EC5CBB9">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4AB00C28">
      <w:pPr>
        <w:pStyle w:val="25"/>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1A35EC97">
      <w:pPr>
        <w:pStyle w:val="25"/>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3A307B4F">
      <w:pPr>
        <w:pStyle w:val="25"/>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278A209D">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6B2237A2">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AB7FA84">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tbl>
      <w:tblPr>
        <w:tblStyle w:val="51"/>
        <w:tblW w:w="8853" w:type="dxa"/>
        <w:jc w:val="center"/>
        <w:tblLayout w:type="fixed"/>
        <w:tblCellMar>
          <w:top w:w="0" w:type="dxa"/>
          <w:left w:w="108" w:type="dxa"/>
          <w:bottom w:w="0" w:type="dxa"/>
          <w:right w:w="108" w:type="dxa"/>
        </w:tblCellMar>
      </w:tblPr>
      <w:tblGrid>
        <w:gridCol w:w="1951"/>
        <w:gridCol w:w="284"/>
        <w:gridCol w:w="6618"/>
      </w:tblGrid>
      <w:tr w14:paraId="4B75FD12">
        <w:tblPrEx>
          <w:tblCellMar>
            <w:top w:w="0" w:type="dxa"/>
            <w:left w:w="108" w:type="dxa"/>
            <w:bottom w:w="0" w:type="dxa"/>
            <w:right w:w="108" w:type="dxa"/>
          </w:tblCellMar>
        </w:tblPrEx>
        <w:trPr>
          <w:trHeight w:val="77" w:hRule="atLeast"/>
          <w:jc w:val="center"/>
        </w:trPr>
        <w:tc>
          <w:tcPr>
            <w:tcW w:w="1951" w:type="dxa"/>
            <w:vAlign w:val="center"/>
          </w:tcPr>
          <w:p w14:paraId="674AB40B">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1CB16A1D">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618" w:type="dxa"/>
            <w:vAlign w:val="center"/>
          </w:tcPr>
          <w:p w14:paraId="0180FEA3">
            <w:pPr>
              <w:pStyle w:val="25"/>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YXCG-20260918</w:t>
            </w:r>
          </w:p>
        </w:tc>
      </w:tr>
      <w:tr w14:paraId="61CA860D">
        <w:tblPrEx>
          <w:tblCellMar>
            <w:top w:w="0" w:type="dxa"/>
            <w:left w:w="108" w:type="dxa"/>
            <w:bottom w:w="0" w:type="dxa"/>
            <w:right w:w="108" w:type="dxa"/>
          </w:tblCellMar>
        </w:tblPrEx>
        <w:trPr>
          <w:trHeight w:val="77" w:hRule="atLeast"/>
          <w:jc w:val="center"/>
        </w:trPr>
        <w:tc>
          <w:tcPr>
            <w:tcW w:w="1951" w:type="dxa"/>
          </w:tcPr>
          <w:p w14:paraId="56E771D0">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10E92178">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618" w:type="dxa"/>
            <w:vAlign w:val="center"/>
          </w:tcPr>
          <w:p w14:paraId="762E3A24">
            <w:pPr>
              <w:pStyle w:val="25"/>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广东省人工影响天气水资源保障工程项目-火箭发射装置升级更新采购设备（广东省阳江市气象局）</w:t>
            </w:r>
          </w:p>
        </w:tc>
      </w:tr>
      <w:tr w14:paraId="2AD280D1">
        <w:tblPrEx>
          <w:tblCellMar>
            <w:top w:w="0" w:type="dxa"/>
            <w:left w:w="108" w:type="dxa"/>
            <w:bottom w:w="0" w:type="dxa"/>
            <w:right w:w="108" w:type="dxa"/>
          </w:tblCellMar>
        </w:tblPrEx>
        <w:trPr>
          <w:trHeight w:val="77" w:hRule="atLeast"/>
          <w:jc w:val="center"/>
        </w:trPr>
        <w:tc>
          <w:tcPr>
            <w:tcW w:w="1951" w:type="dxa"/>
            <w:vAlign w:val="center"/>
          </w:tcPr>
          <w:p w14:paraId="701D3D98">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303556F5">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618" w:type="dxa"/>
            <w:vAlign w:val="center"/>
          </w:tcPr>
          <w:p w14:paraId="373B6B0F">
            <w:pPr>
              <w:pStyle w:val="25"/>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广东省阳江市气象局</w:t>
            </w:r>
          </w:p>
        </w:tc>
      </w:tr>
      <w:tr w14:paraId="59F026D9">
        <w:tblPrEx>
          <w:tblCellMar>
            <w:top w:w="0" w:type="dxa"/>
            <w:left w:w="108" w:type="dxa"/>
            <w:bottom w:w="0" w:type="dxa"/>
            <w:right w:w="108" w:type="dxa"/>
          </w:tblCellMar>
        </w:tblPrEx>
        <w:trPr>
          <w:trHeight w:val="77" w:hRule="atLeast"/>
          <w:jc w:val="center"/>
        </w:trPr>
        <w:tc>
          <w:tcPr>
            <w:tcW w:w="1951" w:type="dxa"/>
            <w:vAlign w:val="center"/>
          </w:tcPr>
          <w:p w14:paraId="225F4E63">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38626F14">
            <w:pPr>
              <w:pStyle w:val="25"/>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6618" w:type="dxa"/>
            <w:vAlign w:val="center"/>
          </w:tcPr>
          <w:p w14:paraId="23D7DD63">
            <w:pPr>
              <w:pStyle w:val="25"/>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1800BEDA">
      <w:pPr>
        <w:pStyle w:val="25"/>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19CCD8AB">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7A678DE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w:t>
      </w:r>
      <w:r>
        <w:rPr>
          <w:rFonts w:hint="eastAsia" w:ascii="宋体" w:hAnsi="宋体" w:cs="Tahoma"/>
          <w:color w:val="000000" w:themeColor="text1"/>
          <w:highlight w:val="none"/>
          <w:lang w:val="en-US" w:eastAsia="zh-CN"/>
          <w14:textFill>
            <w14:solidFill>
              <w14:schemeClr w14:val="tx1"/>
            </w14:solidFill>
          </w14:textFill>
        </w:rPr>
        <w:t>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lang w:val="en-US" w:eastAsia="zh-CN"/>
          <w14:textFill>
            <w14:solidFill>
              <w14:schemeClr w14:val="tx1"/>
            </w14:solidFill>
          </w14:textFill>
        </w:rPr>
        <w:t>指定</w:t>
      </w:r>
      <w:r>
        <w:rPr>
          <w:rFonts w:hint="eastAsia" w:ascii="宋体" w:hAnsi="宋体"/>
          <w:color w:val="000000" w:themeColor="text1"/>
          <w:szCs w:val="21"/>
          <w:highlight w:val="none"/>
          <w14:textFill>
            <w14:solidFill>
              <w14:schemeClr w14:val="tx1"/>
            </w14:solidFill>
          </w14:textFill>
        </w:rPr>
        <w:t>地点</w:t>
      </w:r>
      <w:r>
        <w:rPr>
          <w:rFonts w:ascii="宋体" w:hAnsi="宋体"/>
          <w:color w:val="000000" w:themeColor="text1"/>
          <w:szCs w:val="21"/>
          <w:highlight w:val="none"/>
          <w14:textFill>
            <w14:solidFill>
              <w14:schemeClr w14:val="tx1"/>
            </w14:solidFill>
          </w14:textFill>
        </w:rPr>
        <w:t>。</w:t>
      </w:r>
    </w:p>
    <w:p w14:paraId="7D97CA6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w:t>
      </w:r>
      <w:r>
        <w:rPr>
          <w:rFonts w:hint="eastAsia" w:ascii="宋体" w:hAnsi="宋体"/>
          <w:b/>
          <w:color w:val="000000" w:themeColor="text1"/>
          <w:szCs w:val="21"/>
          <w:highlight w:val="none"/>
          <w:u w:val="single"/>
          <w:lang w:eastAsia="zh-CN"/>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lang w:eastAsia="zh-CN"/>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6CB0D21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1F214C2E">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为中型、小型、微型企业的，请提交《中小微企业声明函》（详情见《政府采购促进中小企业发展暂行办法》）。</w:t>
      </w:r>
    </w:p>
    <w:p w14:paraId="16BE848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00009D40">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的，需提供具有法人资格的总公司的营业执照副本复印件及授权书。</w:t>
      </w:r>
    </w:p>
    <w:p w14:paraId="5362DD94">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lang w:eastAsia="zh-CN"/>
          <w14:textFill>
            <w14:solidFill>
              <w14:schemeClr w14:val="tx1"/>
            </w14:solidFill>
          </w14:textFill>
        </w:rPr>
        <w:t>供应商</w:t>
      </w:r>
      <w:r>
        <w:rPr>
          <w:rFonts w:hint="eastAsia" w:ascii="宋体" w:hAnsi="宋体"/>
          <w:b/>
          <w:color w:val="000000" w:themeColor="text1"/>
          <w:szCs w:val="21"/>
          <w:highlight w:val="none"/>
          <w14:textFill>
            <w14:solidFill>
              <w14:schemeClr w14:val="tx1"/>
            </w14:solidFill>
          </w14:textFill>
        </w:rPr>
        <w:t>请注意区分</w:t>
      </w:r>
      <w:r>
        <w:rPr>
          <w:rFonts w:hint="eastAsia" w:ascii="宋体" w:hAnsi="宋体"/>
          <w:b/>
          <w:color w:val="000000" w:themeColor="text1"/>
          <w:szCs w:val="21"/>
          <w:highlight w:val="none"/>
          <w:lang w:eastAsia="zh-CN"/>
          <w14:textFill>
            <w14:solidFill>
              <w14:schemeClr w14:val="tx1"/>
            </w14:solidFill>
          </w14:textFill>
        </w:rPr>
        <w:t>磋商保证金</w:t>
      </w:r>
      <w:r>
        <w:rPr>
          <w:rFonts w:hint="eastAsia" w:ascii="宋体" w:hAnsi="宋体"/>
          <w:b/>
          <w:color w:val="000000" w:themeColor="text1"/>
          <w:szCs w:val="21"/>
          <w:highlight w:val="none"/>
          <w14:textFill>
            <w14:solidFill>
              <w14:schemeClr w14:val="tx1"/>
            </w14:solidFill>
          </w14:textFill>
        </w:rPr>
        <w:t>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642DAC54">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w:t>
      </w:r>
      <w:r>
        <w:rPr>
          <w:rFonts w:hint="eastAsia" w:ascii="宋体" w:hAnsi="宋体"/>
          <w:color w:val="000000" w:themeColor="text1"/>
          <w:szCs w:val="21"/>
          <w:highlight w:val="none"/>
          <w:lang w:eastAsia="zh-CN"/>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lang w:eastAsia="zh-CN"/>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4D121840">
      <w:pPr>
        <w:pStyle w:val="25"/>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84368BD">
      <w:pPr>
        <w:pStyle w:val="25"/>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5FD7784B">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5FF0768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239602B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EF3E7F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1B907C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A137F15">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9D6F3B3">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613B982">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146099E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C6925">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B1FB7D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705509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71CA780E">
      <w:pPr>
        <w:pStyle w:val="33"/>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_Toc1684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403D16BA">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_Toc13621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E3DBDC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_Toc3620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lang w:eastAsia="zh-CN"/>
          <w14:textFill>
            <w14:solidFill>
              <w14:schemeClr w14:val="tx1"/>
            </w14:solidFill>
          </w14:textFill>
        </w:rPr>
        <w:t>YXCG-20260918</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_Toc3620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410101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_Toc22740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color w:val="000000" w:themeColor="text1"/>
          <w:szCs w:val="21"/>
          <w:highlight w:val="none"/>
          <w:lang w:eastAsia="zh-CN"/>
          <w14:textFill>
            <w14:solidFill>
              <w14:schemeClr w14:val="tx1"/>
            </w14:solidFill>
          </w14:textFill>
        </w:rPr>
        <w:t>广东省人工影响天气水资源保障工程项目-火箭发射装置升级更新采购设备（广东省阳江市气象局）</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_Toc22740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E79590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_Toc11383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C8AEB1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_Toc14824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_Toc14824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42D3F28">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_Toc20025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_Toc20025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E16EF89">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_Toc6731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_Toc6731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F2805D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_Toc7728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_Toc7728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0F1552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_Toc4258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84BC393">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_Toc23452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_Toc23452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E51614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_Toc32169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_Toc32169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C6B3942">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_Toc4291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5978F66">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_Toc9511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7E8CE8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_Toc4758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_Toc4758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87AFA7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_Toc20325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_Toc20325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95BADAB">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_Toc15064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_Toc15064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C26E85">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_Toc16204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_Toc16204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DF79A9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_Toc6196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_Toc6196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B58271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_Toc27299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_Toc27299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23283A2">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_Toc27666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4A9CC0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_Toc3326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_Toc3326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F3F0C2B">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_Toc19519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_Toc19519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2C5D3AB">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_Toc13147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_Toc13147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EAAA8D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_Toc11933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869FB9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_Toc3462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_Toc3462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5E485A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_Toc5998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_Toc5998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9DF37A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_Toc31672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_Toc31672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702D782">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_Toc9990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_Toc9990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92F056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_Toc16907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_Toc16907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B00265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_Toc27099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_Toc27099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A6B3D0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_Toc22718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_Toc22718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294288C">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_Toc9808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_Toc9808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CD861A9">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_Toc18265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_Toc18265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D6627F5">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_Toc32180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附件三：磋商分项报价</w:t>
      </w:r>
      <w:r>
        <w:rPr>
          <w:rFonts w:ascii="宋体" w:hAnsi="宋体"/>
          <w:color w:val="000000" w:themeColor="text1"/>
          <w:szCs w:val="28"/>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_Toc32180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3C077A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_Toc10800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四</w:t>
      </w:r>
      <w:r>
        <w:rPr>
          <w:rFonts w:hint="eastAsia" w:ascii="宋体" w:hAnsi="宋体"/>
          <w:color w:val="000000" w:themeColor="text1"/>
          <w:szCs w:val="28"/>
          <w:highlight w:val="none"/>
          <w14:textFill>
            <w14:solidFill>
              <w14:schemeClr w14:val="tx1"/>
            </w14:solidFill>
          </w14:textFill>
        </w:rPr>
        <w:t>：商务条款偏离一览表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B9DCE04">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_Toc8772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五</w:t>
      </w:r>
      <w:r>
        <w:rPr>
          <w:rFonts w:hint="eastAsia" w:ascii="宋体" w:hAnsi="宋体"/>
          <w:color w:val="000000" w:themeColor="text1"/>
          <w:szCs w:val="28"/>
          <w:highlight w:val="none"/>
          <w14:textFill>
            <w14:solidFill>
              <w14:schemeClr w14:val="tx1"/>
            </w14:solidFill>
          </w14:textFill>
        </w:rPr>
        <w:t>：技术条款偏离一览表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_Toc8772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93C0EFB">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_Toc15585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六</w:t>
      </w:r>
      <w:r>
        <w:rPr>
          <w:rFonts w:hint="eastAsia" w:ascii="宋体" w:hAnsi="宋体"/>
          <w:color w:val="000000" w:themeColor="text1"/>
          <w:szCs w:val="28"/>
          <w:highlight w:val="none"/>
          <w14:textFill>
            <w14:solidFill>
              <w14:schemeClr w14:val="tx1"/>
            </w14:solidFill>
          </w14:textFill>
        </w:rPr>
        <w:t>：同类业绩一览表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_Toc15585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EF57F3D">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_Toc12851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w:t>
      </w:r>
      <w:r>
        <w:rPr>
          <w:rFonts w:hint="eastAsia"/>
          <w:color w:val="000000" w:themeColor="text1"/>
          <w:szCs w:val="28"/>
          <w:highlight w:val="none"/>
          <w:lang w:val="en-US" w:eastAsia="zh-CN"/>
          <w14:textFill>
            <w14:solidFill>
              <w14:schemeClr w14:val="tx1"/>
            </w14:solidFill>
          </w14:textFill>
        </w:rPr>
        <w:t>七</w:t>
      </w:r>
      <w:r>
        <w:rPr>
          <w:rFonts w:hint="eastAsia"/>
          <w:color w:val="000000" w:themeColor="text1"/>
          <w:szCs w:val="28"/>
          <w:highlight w:val="none"/>
          <w14:textFill>
            <w14:solidFill>
              <w14:schemeClr w14:val="tx1"/>
            </w14:solidFill>
          </w14:textFill>
        </w:rPr>
        <w:t>：</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_Toc12851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CD0467E">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_Toc22961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w:t>
      </w:r>
      <w:r>
        <w:rPr>
          <w:rFonts w:hint="eastAsia"/>
          <w:color w:val="000000" w:themeColor="text1"/>
          <w:szCs w:val="28"/>
          <w:highlight w:val="none"/>
          <w:lang w:val="en-US" w:eastAsia="zh-CN"/>
          <w14:textFill>
            <w14:solidFill>
              <w14:schemeClr w14:val="tx1"/>
            </w14:solidFill>
          </w14:textFill>
        </w:rPr>
        <w:t>八</w:t>
      </w:r>
      <w:r>
        <w:rPr>
          <w:rFonts w:hint="eastAsia"/>
          <w:color w:val="000000" w:themeColor="text1"/>
          <w:szCs w:val="28"/>
          <w:highlight w:val="none"/>
          <w14:textFill>
            <w14:solidFill>
              <w14:schemeClr w14:val="tx1"/>
            </w14:solidFill>
          </w14:textFill>
        </w:rPr>
        <w:t>：</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_Toc22961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B50BD3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_Toc2056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九</w:t>
      </w:r>
      <w:r>
        <w:rPr>
          <w:rFonts w:hint="eastAsia" w:ascii="宋体" w:hAnsi="宋体"/>
          <w:color w:val="000000" w:themeColor="text1"/>
          <w:szCs w:val="28"/>
          <w:highlight w:val="none"/>
          <w14:textFill>
            <w14:solidFill>
              <w14:schemeClr w14:val="tx1"/>
            </w14:solidFill>
          </w14:textFill>
        </w:rPr>
        <w:t>：成交服务费承诺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FC0144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_Toc7424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十</w:t>
      </w:r>
      <w:r>
        <w:rPr>
          <w:rFonts w:hint="eastAsia" w:ascii="宋体" w:hAnsi="宋体"/>
          <w:color w:val="000000" w:themeColor="text1"/>
          <w:szCs w:val="28"/>
          <w:highlight w:val="none"/>
          <w14:textFill>
            <w14:solidFill>
              <w14:schemeClr w14:val="tx1"/>
            </w14:solidFill>
          </w14:textFill>
        </w:rPr>
        <w:t>：磋商供应商提交的其他资料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_Toc7424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7A2833D">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_Toc4816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_Toc4816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0AB6E50">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338A2B43">
      <w:pPr>
        <w:pStyle w:val="2"/>
        <w:numPr>
          <w:ilvl w:val="0"/>
          <w:numId w:val="0"/>
        </w:numPr>
        <w:rPr>
          <w:rFonts w:ascii="宋体" w:hAnsi="宋体" w:eastAsia="宋体"/>
          <w:b/>
          <w:color w:val="000000" w:themeColor="text1"/>
          <w:highlight w:val="none"/>
          <w14:textFill>
            <w14:solidFill>
              <w14:schemeClr w14:val="tx1"/>
            </w14:solidFill>
          </w14:textFill>
        </w:rPr>
      </w:pPr>
      <w:bookmarkStart w:id="1" w:name="_Toc336681892"/>
      <w:bookmarkStart w:id="2" w:name="_Toc332206657"/>
      <w:bookmarkStart w:id="3" w:name="_Toc333935619"/>
      <w:bookmarkStart w:id="4" w:name="_Toc341348291"/>
      <w:bookmarkStart w:id="5" w:name="_Toc337632315"/>
      <w:bookmarkStart w:id="6" w:name="_Toc330459945"/>
      <w:bookmarkStart w:id="7" w:name="_Toc332270305"/>
      <w:bookmarkStart w:id="8" w:name="_Toc340507403"/>
      <w:bookmarkStart w:id="9" w:name="_Toc365967002"/>
      <w:bookmarkStart w:id="10" w:name="_Toc339019828"/>
      <w:bookmarkStart w:id="11" w:name="_Toc350438702"/>
      <w:bookmarkStart w:id="12" w:name="_Toc349127583"/>
      <w:bookmarkStart w:id="13" w:name="_Toc350756403"/>
      <w:bookmarkStart w:id="14" w:name="_Toc336681537"/>
      <w:bookmarkStart w:id="15" w:name="_Toc340677031"/>
      <w:bookmarkStart w:id="16" w:name="_Toc333238571"/>
      <w:bookmarkStart w:id="17" w:name="_Toc333935278"/>
      <w:bookmarkStart w:id="18" w:name="_Toc331683994"/>
      <w:bookmarkStart w:id="19" w:name="_Toc339019954"/>
      <w:bookmarkStart w:id="20" w:name="_Toc333237723"/>
      <w:bookmarkStart w:id="21" w:name="_Toc339020186"/>
      <w:bookmarkStart w:id="22" w:name="_Toc1684"/>
      <w:bookmarkStart w:id="23" w:name="_Toc339362257"/>
      <w:bookmarkStart w:id="24" w:name="_Toc331512856"/>
      <w:bookmarkStart w:id="25" w:name="_Toc342060322"/>
      <w:bookmarkStart w:id="26" w:name="_Toc366072457"/>
      <w:bookmarkStart w:id="27" w:name="_Toc342296708"/>
      <w:bookmarkStart w:id="28" w:name="_Toc339441044"/>
      <w:bookmarkStart w:id="29" w:name="_Toc349143546"/>
      <w:bookmarkStart w:id="30" w:name="_Toc339020048"/>
      <w:bookmarkStart w:id="31" w:name="_Toc340672830"/>
      <w:bookmarkStart w:id="32" w:name="_Toc345513762"/>
      <w:bookmarkStart w:id="33" w:name="_Toc365985108"/>
      <w:bookmarkStart w:id="34" w:name="_Toc333237612"/>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2C7AF42E">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广东省阳江市气象局</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广东省人工影响天气水资源保障工程项目-火箭发射装置升级更新采购设备（广东省阳江市气象局）</w:t>
      </w:r>
      <w:r>
        <w:rPr>
          <w:rFonts w:hint="eastAsia" w:ascii="宋体" w:hAnsi="宋体"/>
          <w:bCs/>
          <w:color w:val="000000" w:themeColor="text1"/>
          <w:highlight w:val="none"/>
          <w14:textFill>
            <w14:solidFill>
              <w14:schemeClr w14:val="tx1"/>
            </w14:solidFill>
          </w14:textFill>
        </w:rPr>
        <w:t>进行竞争性磋商 (项目编号</w:t>
      </w:r>
      <w:r>
        <w:rPr>
          <w:rFonts w:hint="eastAsia" w:ascii="宋体" w:hAnsi="宋体"/>
          <w:bCs/>
          <w:color w:val="000000" w:themeColor="text1"/>
          <w:highlight w:val="none"/>
          <w:lang w:eastAsia="zh-CN"/>
          <w14:textFill>
            <w14:solidFill>
              <w14:schemeClr w14:val="tx1"/>
            </w14:solidFill>
          </w14:textFill>
        </w:rPr>
        <w:t>：YXCG-20260918</w:t>
      </w:r>
      <w:r>
        <w:rPr>
          <w:rFonts w:hint="eastAsia" w:ascii="宋体" w:hAnsi="宋体"/>
          <w:bCs/>
          <w:color w:val="000000" w:themeColor="text1"/>
          <w:highlight w:val="none"/>
          <w14:textFill>
            <w14:solidFill>
              <w14:schemeClr w14:val="tx1"/>
            </w14:solidFill>
          </w14:textFill>
        </w:rPr>
        <w:t>)，欢迎符合条件的</w:t>
      </w:r>
      <w:r>
        <w:rPr>
          <w:rFonts w:hint="eastAsia" w:ascii="宋体" w:hAnsi="宋体"/>
          <w:bCs/>
          <w:color w:val="000000" w:themeColor="text1"/>
          <w:highlight w:val="none"/>
          <w:lang w:eastAsia="zh-CN"/>
          <w14:textFill>
            <w14:solidFill>
              <w14:schemeClr w14:val="tx1"/>
            </w14:solidFill>
          </w14:textFill>
        </w:rPr>
        <w:t>供应商</w:t>
      </w:r>
      <w:r>
        <w:rPr>
          <w:rFonts w:hint="eastAsia" w:ascii="宋体" w:hAnsi="宋体"/>
          <w:bCs/>
          <w:color w:val="000000" w:themeColor="text1"/>
          <w:highlight w:val="none"/>
          <w14:textFill>
            <w14:solidFill>
              <w14:schemeClr w14:val="tx1"/>
            </w14:solidFill>
          </w14:textFill>
        </w:rPr>
        <w:t>参加。有关事项如下：</w:t>
      </w:r>
    </w:p>
    <w:p w14:paraId="1E776255">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3BD617F3">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广东省人工影响天气水资源保障工程项目-火箭发射装置升级更新采购设备（广东省阳江市气象局）</w:t>
      </w:r>
    </w:p>
    <w:p w14:paraId="2724373B">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：YXCG-20260918</w:t>
      </w:r>
    </w:p>
    <w:p w14:paraId="182FEA53">
      <w:pPr>
        <w:widowControl/>
        <w:tabs>
          <w:tab w:val="left" w:pos="735"/>
        </w:tabs>
        <w:adjustRightInd w:val="0"/>
        <w:snapToGrid w:val="0"/>
        <w:spacing w:line="360" w:lineRule="auto"/>
        <w:ind w:firstLine="210" w:firstLineChars="100"/>
        <w:rPr>
          <w:rFonts w:hint="eastAsia" w:ascii="新宋体" w:hAnsi="新宋体" w:eastAsia="新宋体" w:cs="Arial"/>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lang w:val="en-US" w:eastAsia="zh-CN"/>
          <w14:textFill>
            <w14:solidFill>
              <w14:schemeClr w14:val="tx1"/>
            </w14:solidFill>
          </w14:textFill>
        </w:rPr>
        <w:t>磋商</w:t>
      </w:r>
      <w:r>
        <w:rPr>
          <w:rFonts w:hint="eastAsia" w:ascii="宋体" w:hAnsi="宋体"/>
          <w:bCs/>
          <w:color w:val="000000" w:themeColor="text1"/>
          <w:highlight w:val="none"/>
          <w14:textFill>
            <w14:solidFill>
              <w14:schemeClr w14:val="tx1"/>
            </w14:solidFill>
          </w14:textFill>
        </w:rPr>
        <w:t>报价上限：</w:t>
      </w:r>
      <w:r>
        <w:rPr>
          <w:rFonts w:hint="eastAsia" w:ascii="宋体" w:hAnsi="宋体"/>
          <w:bCs/>
          <w:color w:val="000000" w:themeColor="text1"/>
          <w:highlight w:val="none"/>
          <w:lang w:val="en-US" w:eastAsia="zh-CN"/>
          <w14:textFill>
            <w14:solidFill>
              <w14:schemeClr w14:val="tx1"/>
            </w14:solidFill>
          </w14:textFill>
        </w:rPr>
        <w:t>人</w:t>
      </w:r>
      <w:r>
        <w:rPr>
          <w:rFonts w:hint="eastAsia" w:ascii="新宋体" w:hAnsi="新宋体" w:eastAsia="新宋体" w:cs="Arial"/>
          <w:color w:val="000000" w:themeColor="text1"/>
          <w:highlight w:val="none"/>
          <w14:textFill>
            <w14:solidFill>
              <w14:schemeClr w14:val="tx1"/>
            </w14:solidFill>
          </w14:textFill>
        </w:rPr>
        <w:t>民币</w:t>
      </w:r>
      <w:r>
        <w:rPr>
          <w:rFonts w:hint="eastAsia" w:ascii="宋体" w:hAnsi="宋体" w:eastAsia="宋体" w:cs="宋体"/>
          <w:b w:val="0"/>
          <w:bCs w:val="0"/>
          <w:color w:val="000000" w:themeColor="text1"/>
          <w:highlight w:val="none"/>
          <w:lang w:val="en-US" w:eastAsia="zh-CN"/>
          <w14:textFill>
            <w14:solidFill>
              <w14:schemeClr w14:val="tx1"/>
            </w14:solidFill>
          </w14:textFill>
        </w:rPr>
        <w:t>114000</w:t>
      </w:r>
      <w:r>
        <w:rPr>
          <w:rFonts w:hint="eastAsia" w:ascii="宋体" w:hAnsi="宋体" w:cs="宋体"/>
          <w:b w:val="0"/>
          <w:bCs w:val="0"/>
          <w:color w:val="000000" w:themeColor="text1"/>
          <w:highlight w:val="none"/>
          <w:lang w:val="en-US" w:eastAsia="zh-CN"/>
          <w14:textFill>
            <w14:solidFill>
              <w14:schemeClr w14:val="tx1"/>
            </w14:solidFill>
          </w14:textFill>
        </w:rPr>
        <w:t>.00</w:t>
      </w:r>
      <w:r>
        <w:rPr>
          <w:rFonts w:hint="eastAsia" w:ascii="新宋体" w:hAnsi="新宋体" w:eastAsia="新宋体" w:cs="Arial"/>
          <w:color w:val="000000" w:themeColor="text1"/>
          <w:highlight w:val="none"/>
          <w:lang w:val="en-US" w:eastAsia="zh-CN"/>
          <w14:textFill>
            <w14:solidFill>
              <w14:schemeClr w14:val="tx1"/>
            </w14:solidFill>
          </w14:textFill>
        </w:rPr>
        <w:t>元</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lang w:val="en-US" w:eastAsia="zh-CN"/>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w:t>
      </w:r>
      <w:r>
        <w:rPr>
          <w:rFonts w:hint="eastAsia" w:ascii="新宋体" w:hAnsi="新宋体" w:eastAsia="新宋体" w:cs="Arial"/>
          <w:color w:val="000000" w:themeColor="text1"/>
          <w:highlight w:val="none"/>
          <w:lang w:eastAsia="zh-CN"/>
          <w14:textFill>
            <w14:solidFill>
              <w14:schemeClr w14:val="tx1"/>
            </w14:solidFill>
          </w14:textFill>
        </w:rPr>
        <w:t>响应</w:t>
      </w:r>
      <w:r>
        <w:rPr>
          <w:rFonts w:hint="eastAsia" w:ascii="新宋体" w:hAnsi="新宋体" w:eastAsia="新宋体" w:cs="Arial"/>
          <w:color w:val="000000" w:themeColor="text1"/>
          <w:highlight w:val="none"/>
          <w14:textFill>
            <w14:solidFill>
              <w14:schemeClr w14:val="tx1"/>
            </w14:solidFill>
          </w14:textFill>
        </w:rPr>
        <w:t>处理）</w:t>
      </w:r>
    </w:p>
    <w:p w14:paraId="2C19B606">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4</w:t>
      </w:r>
      <w:r>
        <w:rPr>
          <w:rFonts w:hint="eastAsia" w:ascii="宋体" w:hAnsi="宋体"/>
          <w:bCs/>
          <w:color w:val="000000" w:themeColor="text1"/>
          <w:highlight w:val="none"/>
          <w14:textFill>
            <w14:solidFill>
              <w14:schemeClr w14:val="tx1"/>
            </w14:solidFill>
          </w14:textFill>
        </w:rPr>
        <w:t>.数  量：一项</w:t>
      </w:r>
    </w:p>
    <w:p w14:paraId="51BF8461">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5</w:t>
      </w:r>
      <w:r>
        <w:rPr>
          <w:rFonts w:hint="eastAsia" w:ascii="宋体" w:hAnsi="宋体"/>
          <w:bCs/>
          <w:color w:val="000000" w:themeColor="text1"/>
          <w:highlight w:val="none"/>
          <w:lang w:eastAsia="zh-CN"/>
          <w14:textFill>
            <w14:solidFill>
              <w14:schemeClr w14:val="tx1"/>
            </w14:solidFill>
          </w14:textFill>
        </w:rPr>
        <w:t>.</w:t>
      </w:r>
      <w:r>
        <w:rPr>
          <w:rFonts w:hint="eastAsia" w:ascii="宋体" w:hAnsi="宋体"/>
          <w:bCs/>
          <w:color w:val="000000" w:themeColor="text1"/>
          <w:highlight w:val="none"/>
          <w:lang w:val="en-US" w:eastAsia="zh-CN"/>
          <w14:textFill>
            <w14:solidFill>
              <w14:schemeClr w14:val="tx1"/>
            </w14:solidFill>
          </w14:textFill>
        </w:rPr>
        <w:t>完工期：2026年12月前完成整体交付，2027年2月前完成项目整体验收。（超出该完工期将作为无效投标处理）</w:t>
      </w:r>
    </w:p>
    <w:p w14:paraId="40F66A86">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lang w:val="en-US" w:eastAsia="zh-CN"/>
          <w14:textFill>
            <w14:solidFill>
              <w14:schemeClr w14:val="tx1"/>
            </w14:solidFill>
          </w14:textFill>
        </w:rPr>
        <w:t>6</w:t>
      </w:r>
      <w:r>
        <w:rPr>
          <w:rFonts w:hint="eastAsia" w:ascii="宋体" w:hAnsi="宋体" w:cs="Tahoma"/>
          <w:color w:val="000000" w:themeColor="text1"/>
          <w:kern w:val="28"/>
          <w:szCs w:val="21"/>
          <w:highlight w:val="none"/>
          <w14:textFill>
            <w14:solidFill>
              <w14:schemeClr w14:val="tx1"/>
            </w14:solidFill>
          </w14:textFill>
        </w:rPr>
        <w:t>.项目采购方式：竞争性磋商</w:t>
      </w:r>
    </w:p>
    <w:p w14:paraId="5B94EF38">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w:t>
      </w:r>
      <w:r>
        <w:rPr>
          <w:rFonts w:hint="eastAsia" w:ascii="宋体" w:hAnsi="宋体" w:cs="Tahoma"/>
          <w:b/>
          <w:bCs/>
          <w:color w:val="000000" w:themeColor="text1"/>
          <w:highlight w:val="none"/>
          <w:lang w:eastAsia="zh-CN"/>
          <w14:textFill>
            <w14:solidFill>
              <w14:schemeClr w14:val="tx1"/>
            </w14:solidFill>
          </w14:textFill>
        </w:rPr>
        <w:t>供应商</w:t>
      </w:r>
      <w:r>
        <w:rPr>
          <w:rFonts w:hint="eastAsia" w:ascii="宋体" w:hAnsi="宋体" w:cs="Tahoma"/>
          <w:b/>
          <w:bCs/>
          <w:color w:val="000000" w:themeColor="text1"/>
          <w:highlight w:val="none"/>
          <w14:textFill>
            <w14:solidFill>
              <w14:schemeClr w14:val="tx1"/>
            </w14:solidFill>
          </w14:textFill>
        </w:rPr>
        <w:t>资格要求为：</w:t>
      </w:r>
    </w:p>
    <w:p w14:paraId="12FC0D92">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1.供应商应具备《中华人民共和国政府采购法》第二十二条规定的条件：</w:t>
      </w:r>
    </w:p>
    <w:p w14:paraId="1DAC685E">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57384CF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11F2C8A5">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3）具有良好的商业信誉和健全的财务会计制度：投标人必须具有良好的商业信誉和健全的财务会计制度（提供202</w:t>
      </w:r>
      <w:r>
        <w:rPr>
          <w:rFonts w:hint="eastAsia" w:ascii="宋体" w:hAnsi="宋体" w:cs="宋体"/>
          <w:b w:val="0"/>
          <w:bCs w:val="0"/>
          <w:color w:val="000000" w:themeColor="text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Cs w:val="21"/>
          <w:highlight w:val="none"/>
          <w14:textFill>
            <w14:solidFill>
              <w14:schemeClr w14:val="tx1"/>
            </w14:solidFill>
          </w14:textFill>
        </w:rPr>
        <w:t>年度财务状况报告或202</w:t>
      </w:r>
      <w:r>
        <w:rPr>
          <w:rFonts w:hint="eastAsia" w:ascii="宋体" w:hAnsi="宋体" w:cs="宋体"/>
          <w:b w:val="0"/>
          <w:bCs w:val="0"/>
          <w:color w:val="000000" w:themeColor="text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Cs w:val="21"/>
          <w:highlight w:val="none"/>
          <w14:textFill>
            <w14:solidFill>
              <w14:schemeClr w14:val="tx1"/>
            </w14:solidFill>
          </w14:textFill>
        </w:rPr>
        <w:t>年至今任意一个月的财务报表或基本开户行出具的资信证明或出具《承诺函》）。</w:t>
      </w:r>
    </w:p>
    <w:p w14:paraId="4B69B8C4">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4）履行合同所必需的设备和专业技术能力：提供设备及专业技术能力情况或出具《承诺函》。</w:t>
      </w:r>
    </w:p>
    <w:p w14:paraId="571180CB">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E2ADD6C">
      <w:pPr>
        <w:spacing w:line="360" w:lineRule="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50380E0C">
      <w:pPr>
        <w:spacing w:line="360" w:lineRule="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3.为采购项目提供整体设计、规范编制或者项目管理、监理、检测等服务的供应商，不得再参加该采购项目的其他采购活动；（提供《磋商邀请函》承诺）</w:t>
      </w:r>
    </w:p>
    <w:p w14:paraId="4558A4B2">
      <w:pPr>
        <w:spacing w:line="360" w:lineRule="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4.单位负责人为同一人或者存在直接控股、管理关系的不同供应商，不得参加同一合同项下的政府采购活动；（提供《磋商邀请函》承诺）</w:t>
      </w:r>
    </w:p>
    <w:p w14:paraId="4769092A">
      <w:pPr>
        <w:spacing w:line="360" w:lineRule="auto"/>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本项目不接受联合体投标；</w:t>
      </w:r>
    </w:p>
    <w:p w14:paraId="50D7E049">
      <w:pPr>
        <w:spacing w:line="360" w:lineRule="auto"/>
        <w:rPr>
          <w:rFonts w:hint="eastAsia"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.供应商</w:t>
      </w:r>
      <w:r>
        <w:rPr>
          <w:rFonts w:hint="eastAsia" w:hAnsi="宋体"/>
          <w:color w:val="000000" w:themeColor="text1"/>
          <w:szCs w:val="21"/>
          <w:highlight w:val="none"/>
          <w14:textFill>
            <w14:solidFill>
              <w14:schemeClr w14:val="tx1"/>
            </w14:solidFill>
          </w14:textFill>
        </w:rPr>
        <w:t>须</w:t>
      </w:r>
      <w:r>
        <w:rPr>
          <w:rFonts w:hint="eastAsia" w:hAnsi="宋体" w:cs="宋体"/>
          <w:color w:val="000000" w:themeColor="text1"/>
          <w:szCs w:val="21"/>
          <w:highlight w:val="none"/>
          <w14:textFill>
            <w14:solidFill>
              <w14:schemeClr w14:val="tx1"/>
            </w14:solidFill>
          </w14:textFill>
        </w:rPr>
        <w:t>在招标代理机构登记并购买磋商文件。</w:t>
      </w:r>
    </w:p>
    <w:p w14:paraId="23F03E2A">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41D8AA09">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间及下载：2026年9月21日至2026年9月29日。</w:t>
      </w:r>
    </w:p>
    <w:p w14:paraId="50874F16">
      <w:pPr>
        <w:widowControl/>
        <w:adjustRightInd w:val="0"/>
        <w:snapToGrid w:val="0"/>
        <w:spacing w:line="360" w:lineRule="auto"/>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根据《广东省实施〈中华人民共和国政府采购法〉办法》第三十五条的规定，投标人认为政府采购文件的内容损害其权益</w:t>
      </w:r>
      <w:r>
        <w:rPr>
          <w:rFonts w:ascii="宋体" w:hAnsi="宋体" w:cs="宋体"/>
          <w:color w:val="000000" w:themeColor="text1"/>
          <w:kern w:val="0"/>
          <w:szCs w:val="21"/>
          <w:highlight w:val="none"/>
          <w14:textFill>
            <w14:solidFill>
              <w14:schemeClr w14:val="tx1"/>
            </w14:solidFill>
          </w14:textFill>
        </w:rPr>
        <w:t>的，可以在公示期间或者自期满之日起七个工作日内以书面形式向采购人或</w:t>
      </w:r>
      <w:r>
        <w:rPr>
          <w:rFonts w:hint="eastAsia" w:ascii="宋体" w:hAnsi="宋体" w:cs="宋体"/>
          <w:color w:val="000000" w:themeColor="text1"/>
          <w:kern w:val="0"/>
          <w:szCs w:val="21"/>
          <w:highlight w:val="none"/>
          <w14:textFill>
            <w14:solidFill>
              <w14:schemeClr w14:val="tx1"/>
            </w14:solidFill>
          </w14:textFill>
        </w:rPr>
        <w:t>代理采购机构</w:t>
      </w:r>
      <w:r>
        <w:rPr>
          <w:rFonts w:ascii="宋体" w:hAnsi="宋体" w:cs="宋体"/>
          <w:color w:val="000000" w:themeColor="text1"/>
          <w:kern w:val="0"/>
          <w:szCs w:val="21"/>
          <w:highlight w:val="none"/>
          <w14:textFill>
            <w14:solidFill>
              <w14:schemeClr w14:val="tx1"/>
            </w14:solidFill>
          </w14:textFill>
        </w:rPr>
        <w:t>提出质疑。质疑函应当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6D73F10A">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2C8746FD">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时间：2026年9月21日至2026年9月29日，上午9:00～12:00，下午2:30～5:30（节假日除外）（北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03A0C52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05室。</w:t>
      </w:r>
    </w:p>
    <w:p w14:paraId="0B1B7AB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w:t>
      </w:r>
      <w:r>
        <w:rPr>
          <w:rFonts w:hint="eastAsia" w:ascii="宋体" w:hAnsi="宋体"/>
          <w:bCs/>
          <w:color w:val="000000" w:themeColor="text1"/>
          <w:szCs w:val="21"/>
          <w:highlight w:val="none"/>
          <w:lang w:val="en-US" w:eastAsia="zh-CN"/>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00元，售后不退</w:t>
      </w:r>
      <w:r>
        <w:rPr>
          <w:rFonts w:hint="eastAsia" w:ascii="宋体" w:hAnsi="宋体"/>
          <w:bCs/>
          <w:color w:val="000000" w:themeColor="text1"/>
          <w:highlight w:val="none"/>
          <w14:textFill>
            <w14:solidFill>
              <w14:schemeClr w14:val="tx1"/>
            </w14:solidFill>
          </w14:textFill>
        </w:rPr>
        <w:t>。</w:t>
      </w:r>
    </w:p>
    <w:p w14:paraId="766C5157">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r>
        <w:rPr>
          <w:rFonts w:hint="eastAsia" w:ascii="宋体" w:hAnsi="宋体" w:cs="宋体"/>
          <w:color w:val="000000" w:themeColor="text1"/>
          <w:szCs w:val="21"/>
          <w:highlight w:val="none"/>
          <w:lang w:val="en-US" w:eastAsia="zh-CN"/>
          <w14:textFill>
            <w14:solidFill>
              <w14:schemeClr w14:val="tx1"/>
            </w14:solidFill>
          </w14:textFill>
        </w:rPr>
        <w:t>或邮寄</w:t>
      </w:r>
      <w:r>
        <w:rPr>
          <w:rFonts w:hint="eastAsia" w:ascii="宋体" w:hAnsi="宋体"/>
          <w:color w:val="000000" w:themeColor="text1"/>
          <w:szCs w:val="21"/>
          <w:highlight w:val="none"/>
          <w14:textFill>
            <w14:solidFill>
              <w14:schemeClr w14:val="tx1"/>
            </w14:solidFill>
          </w14:textFill>
        </w:rPr>
        <w:t>。</w:t>
      </w:r>
    </w:p>
    <w:p w14:paraId="21F1B1AF">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11E09A8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060F72F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8"/>
          <w:rFonts w:hint="eastAsia" w:ascii="宋体" w:hAnsi="宋体"/>
          <w:b/>
          <w:bCs/>
          <w:color w:val="000000" w:themeColor="text1"/>
          <w:highlight w:val="none"/>
          <w14:textFill>
            <w14:solidFill>
              <w14:schemeClr w14:val="tx1"/>
            </w14:solidFill>
          </w14:textFill>
        </w:rPr>
        <w:t>www.creditchina.gov.cn)“记录失信被执行人或重大</w:t>
      </w:r>
      <w:r>
        <w:rPr>
          <w:rStyle w:val="58"/>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w:t>
      </w:r>
      <w:r>
        <w:rPr>
          <w:rFonts w:hint="eastAsia" w:ascii="宋体" w:hAnsi="宋体"/>
          <w:b/>
          <w:bCs/>
          <w:color w:val="000000" w:themeColor="text1"/>
          <w:highlight w:val="none"/>
          <w:lang w:eastAsia="zh-CN"/>
          <w14:textFill>
            <w14:solidFill>
              <w14:schemeClr w14:val="tx1"/>
            </w14:solidFill>
          </w14:textFill>
        </w:rPr>
        <w:t>供应商</w:t>
      </w:r>
      <w:r>
        <w:rPr>
          <w:rFonts w:hint="eastAsia" w:ascii="宋体" w:hAnsi="宋体"/>
          <w:b/>
          <w:bCs/>
          <w:color w:val="000000" w:themeColor="text1"/>
          <w:highlight w:val="none"/>
          <w14:textFill>
            <w14:solidFill>
              <w14:schemeClr w14:val="tx1"/>
            </w14:solidFill>
          </w14:textFill>
        </w:rPr>
        <w:t>公章）（以采购代理机构或采购人查询结果为准，如相关失信记录已失效，供应商需提供相关证明资料）。</w:t>
      </w:r>
    </w:p>
    <w:p w14:paraId="66E4B35E">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lang w:eastAsia="zh-CN"/>
          <w14:textFill>
            <w14:solidFill>
              <w14:schemeClr w14:val="tx1"/>
            </w14:solidFill>
          </w14:textFill>
        </w:rPr>
        <w:t>响应</w:t>
      </w:r>
      <w:r>
        <w:rPr>
          <w:rFonts w:hint="eastAsia" w:ascii="宋体" w:hAnsi="宋体" w:cs="Tahoma"/>
          <w:b/>
          <w:bCs/>
          <w:color w:val="000000" w:themeColor="text1"/>
          <w:szCs w:val="21"/>
          <w:highlight w:val="none"/>
          <w14:textFill>
            <w14:solidFill>
              <w14:schemeClr w14:val="tx1"/>
            </w14:solidFill>
          </w14:textFill>
        </w:rPr>
        <w:t>截止时间、开</w:t>
      </w:r>
      <w:r>
        <w:rPr>
          <w:rFonts w:hint="eastAsia" w:ascii="宋体" w:hAnsi="宋体" w:cs="Tahoma"/>
          <w:b/>
          <w:bCs/>
          <w:color w:val="000000" w:themeColor="text1"/>
          <w:szCs w:val="21"/>
          <w:highlight w:val="none"/>
          <w:lang w:val="en-US" w:eastAsia="zh-CN"/>
          <w14:textFill>
            <w14:solidFill>
              <w14:schemeClr w14:val="tx1"/>
            </w14:solidFill>
          </w14:textFill>
        </w:rPr>
        <w:t>启</w:t>
      </w:r>
      <w:r>
        <w:rPr>
          <w:rFonts w:hint="eastAsia" w:ascii="宋体" w:hAnsi="宋体" w:cs="Tahoma"/>
          <w:b/>
          <w:bCs/>
          <w:color w:val="000000" w:themeColor="text1"/>
          <w:szCs w:val="21"/>
          <w:highlight w:val="none"/>
          <w14:textFill>
            <w14:solidFill>
              <w14:schemeClr w14:val="tx1"/>
            </w14:solidFill>
          </w14:textFill>
        </w:rPr>
        <w:t>时间及地点</w:t>
      </w:r>
    </w:p>
    <w:p w14:paraId="5A84F13F">
      <w:pPr>
        <w:widowControl/>
        <w:tabs>
          <w:tab w:val="left" w:pos="735"/>
        </w:tabs>
        <w:adjustRightInd w:val="0"/>
        <w:snapToGrid w:val="0"/>
        <w:spacing w:line="360" w:lineRule="auto"/>
        <w:ind w:firstLine="210" w:firstLineChars="100"/>
        <w:rPr>
          <w:rFonts w:hint="eastAsia" w:ascii="宋体" w:hAnsi="宋体" w:cs="宋体"/>
          <w:color w:val="000000" w:themeColor="text1"/>
          <w:kern w:val="0"/>
          <w:szCs w:val="21"/>
          <w:highlight w:val="none"/>
          <w:lang w:eastAsia="zh-CN"/>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w:t>
      </w:r>
      <w:r>
        <w:rPr>
          <w:rFonts w:hint="eastAsia" w:ascii="宋体" w:hAnsi="宋体" w:cs="宋体"/>
          <w:color w:val="000000" w:themeColor="text1"/>
          <w:kern w:val="0"/>
          <w:szCs w:val="21"/>
          <w:highlight w:val="none"/>
          <w:lang w:val="en-US" w:eastAsia="zh-CN"/>
          <w14:textFill>
            <w14:solidFill>
              <w14:schemeClr w14:val="tx1"/>
            </w14:solidFill>
          </w14:textFill>
        </w:rPr>
        <w:t>递交文件方式：邮寄方式，报价截止时间前将磋商响应文件邮寄到</w:t>
      </w:r>
      <w:r>
        <w:rPr>
          <w:rFonts w:hint="eastAsia" w:ascii="宋体" w:hAnsi="宋体" w:cs="Tahoma"/>
          <w:color w:val="000000" w:themeColor="text1"/>
          <w:highlight w:val="none"/>
          <w14:textFill>
            <w14:solidFill>
              <w14:schemeClr w14:val="tx1"/>
            </w14:solidFill>
          </w14:textFill>
        </w:rPr>
        <w:t>磋商</w:t>
      </w:r>
      <w:r>
        <w:rPr>
          <w:rFonts w:hint="eastAsia" w:ascii="宋体" w:hAnsi="宋体" w:cs="宋体"/>
          <w:color w:val="000000" w:themeColor="text1"/>
          <w:kern w:val="0"/>
          <w:szCs w:val="21"/>
          <w:highlight w:val="none"/>
          <w14:textFill>
            <w14:solidFill>
              <w14:schemeClr w14:val="tx1"/>
            </w14:solidFill>
          </w14:textFill>
        </w:rPr>
        <w:t>响应文件地点：阳江市江城区猫山四街33号A座2楼</w:t>
      </w:r>
      <w:r>
        <w:rPr>
          <w:rFonts w:hint="eastAsia" w:ascii="宋体" w:hAnsi="宋体" w:cs="宋体"/>
          <w:color w:val="000000" w:themeColor="text1"/>
          <w:kern w:val="0"/>
          <w:szCs w:val="21"/>
          <w:highlight w:val="none"/>
          <w:lang w:val="en-US" w:eastAsia="zh-CN"/>
          <w14:textFill>
            <w14:solidFill>
              <w14:schemeClr w14:val="tx1"/>
            </w14:solidFill>
          </w14:textFill>
        </w:rPr>
        <w:t>201</w:t>
      </w:r>
      <w:r>
        <w:rPr>
          <w:rFonts w:hint="eastAsia" w:ascii="宋体" w:hAnsi="宋体" w:cs="宋体"/>
          <w:color w:val="000000" w:themeColor="text1"/>
          <w:kern w:val="0"/>
          <w:szCs w:val="21"/>
          <w:highlight w:val="none"/>
          <w14:textFill>
            <w14:solidFill>
              <w14:schemeClr w14:val="tx1"/>
            </w14:solidFill>
          </w14:textFill>
        </w:rPr>
        <w:t>开标室</w:t>
      </w:r>
      <w:r>
        <w:rPr>
          <w:rFonts w:hint="eastAsia" w:ascii="宋体" w:hAnsi="宋体" w:cs="宋体"/>
          <w:color w:val="000000" w:themeColor="text1"/>
          <w:kern w:val="0"/>
          <w:szCs w:val="21"/>
          <w:highlight w:val="none"/>
          <w:lang w:eastAsia="zh-CN"/>
          <w14:textFill>
            <w14:solidFill>
              <w14:schemeClr w14:val="tx1"/>
            </w14:solidFill>
          </w14:textFill>
        </w:rPr>
        <w:t>。</w:t>
      </w:r>
    </w:p>
    <w:p w14:paraId="17C0854F">
      <w:pPr>
        <w:widowControl/>
        <w:tabs>
          <w:tab w:val="left" w:pos="735"/>
        </w:tabs>
        <w:adjustRightInd w:val="0"/>
        <w:snapToGrid w:val="0"/>
        <w:spacing w:line="360" w:lineRule="auto"/>
        <w:ind w:firstLine="210" w:firstLine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lang w:val="en-US" w:eastAsia="zh-CN"/>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递交磋商响应文件时间：2026年10月10日</w:t>
      </w:r>
      <w:r>
        <w:rPr>
          <w:rFonts w:hint="eastAsia" w:ascii="宋体" w:hAnsi="宋体"/>
          <w:color w:val="000000" w:themeColor="text1"/>
          <w:highlight w:val="none"/>
          <w14:textFill>
            <w14:solidFill>
              <w14:schemeClr w14:val="tx1"/>
            </w14:solidFill>
          </w14:textFill>
        </w:rPr>
        <w:t xml:space="preserve"> 09:</w:t>
      </w:r>
      <w:r>
        <w:rPr>
          <w:rFonts w:hint="eastAsia" w:ascii="宋体" w:hAnsi="宋体"/>
          <w:color w:val="000000" w:themeColor="text1"/>
          <w:highlight w:val="none"/>
          <w:lang w:val="en-US" w:eastAsia="zh-CN"/>
          <w14:textFill>
            <w14:solidFill>
              <w14:schemeClr w14:val="tx1"/>
            </w14:solidFill>
          </w14:textFill>
        </w:rPr>
        <w:t>00</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w:t>
      </w:r>
      <w:r>
        <w:rPr>
          <w:rFonts w:hint="eastAsia" w:ascii="宋体" w:hAnsi="宋体"/>
          <w:color w:val="000000" w:themeColor="text1"/>
          <w:highlight w:val="none"/>
          <w14:textFill>
            <w14:solidFill>
              <w14:schemeClr w14:val="tx1"/>
            </w14:solidFill>
          </w14:textFill>
        </w:rPr>
        <w:t>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35BB819E">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lang w:val="en-US" w:eastAsia="zh-CN"/>
          <w14:textFill>
            <w14:solidFill>
              <w14:schemeClr w14:val="tx1"/>
            </w14:solidFill>
          </w14:textFill>
        </w:rPr>
        <w:t>3</w:t>
      </w:r>
      <w:r>
        <w:rPr>
          <w:rFonts w:hint="eastAsia" w:ascii="宋体" w:hAnsi="宋体" w:cs="Tahoma"/>
          <w:color w:val="000000" w:themeColor="text1"/>
          <w:highlight w:val="none"/>
          <w14:textFill>
            <w14:solidFill>
              <w14:schemeClr w14:val="tx1"/>
            </w14:solidFill>
          </w14:textFill>
        </w:rPr>
        <w:t>.响应截止时间：2026年10月10日</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w:t>
      </w:r>
      <w:r>
        <w:rPr>
          <w:rFonts w:hint="eastAsia" w:ascii="宋体" w:hAnsi="宋体"/>
          <w:color w:val="000000" w:themeColor="text1"/>
          <w:highlight w:val="none"/>
          <w14:textFill>
            <w14:solidFill>
              <w14:schemeClr w14:val="tx1"/>
            </w14:solidFill>
          </w14:textFill>
        </w:rPr>
        <w:t>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34F3DA52">
      <w:pPr>
        <w:widowControl/>
        <w:tabs>
          <w:tab w:val="left" w:pos="735"/>
        </w:tabs>
        <w:adjustRightInd w:val="0"/>
        <w:snapToGrid w:val="0"/>
        <w:spacing w:line="360" w:lineRule="auto"/>
        <w:ind w:firstLine="210" w:firstLineChars="10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lang w:val="en-US" w:eastAsia="zh-CN"/>
          <w14:textFill>
            <w14:solidFill>
              <w14:schemeClr w14:val="tx1"/>
            </w14:solidFill>
          </w14:textFill>
        </w:rPr>
        <w:t>4</w:t>
      </w:r>
      <w:r>
        <w:rPr>
          <w:rFonts w:hint="eastAsia" w:ascii="宋体" w:hAnsi="宋体" w:cs="Tahoma"/>
          <w:color w:val="000000" w:themeColor="text1"/>
          <w:highlight w:val="none"/>
          <w14:textFill>
            <w14:solidFill>
              <w14:schemeClr w14:val="tx1"/>
            </w14:solidFill>
          </w14:textFill>
        </w:rPr>
        <w:t>.递交磋商响应文件地点、开</w:t>
      </w:r>
      <w:r>
        <w:rPr>
          <w:rFonts w:hint="eastAsia" w:ascii="宋体" w:hAnsi="宋体" w:cs="Tahoma"/>
          <w:color w:val="000000" w:themeColor="text1"/>
          <w:highlight w:val="none"/>
          <w:lang w:val="en-US" w:eastAsia="zh-CN"/>
          <w14:textFill>
            <w14:solidFill>
              <w14:schemeClr w14:val="tx1"/>
            </w14:solidFill>
          </w14:textFill>
        </w:rPr>
        <w:t>启</w:t>
      </w:r>
      <w:r>
        <w:rPr>
          <w:rFonts w:hint="eastAsia" w:ascii="宋体" w:hAnsi="宋体" w:cs="Tahoma"/>
          <w:color w:val="000000" w:themeColor="text1"/>
          <w:highlight w:val="none"/>
          <w14:textFill>
            <w14:solidFill>
              <w14:schemeClr w14:val="tx1"/>
            </w14:solidFill>
          </w14:textFill>
        </w:rPr>
        <w:t>地点：阳江市江城区猫山四街33号A座2楼</w:t>
      </w:r>
      <w:r>
        <w:rPr>
          <w:rFonts w:hint="eastAsia" w:ascii="宋体" w:hAnsi="宋体" w:cs="Tahoma"/>
          <w:color w:val="000000" w:themeColor="text1"/>
          <w:highlight w:val="none"/>
          <w:lang w:val="en-US" w:eastAsia="zh-CN"/>
          <w14:textFill>
            <w14:solidFill>
              <w14:schemeClr w14:val="tx1"/>
            </w14:solidFill>
          </w14:textFill>
        </w:rPr>
        <w:t>201</w:t>
      </w:r>
      <w:r>
        <w:rPr>
          <w:rFonts w:hint="eastAsia" w:ascii="宋体" w:hAnsi="宋体" w:cs="Tahoma"/>
          <w:color w:val="000000" w:themeColor="text1"/>
          <w:highlight w:val="none"/>
          <w14:textFill>
            <w14:solidFill>
              <w14:schemeClr w14:val="tx1"/>
            </w14:solidFill>
          </w14:textFill>
        </w:rPr>
        <w:t>开标室。</w:t>
      </w:r>
    </w:p>
    <w:p w14:paraId="51F1F9E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5A664FC6">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1B8F0114">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广东省阳江市气象局</w:t>
      </w:r>
    </w:p>
    <w:p w14:paraId="51B17DD9">
      <w:pPr>
        <w:tabs>
          <w:tab w:val="left" w:pos="735"/>
          <w:tab w:val="left" w:pos="4680"/>
        </w:tabs>
        <w:adjustRightInd w:val="0"/>
        <w:snapToGrid w:val="0"/>
        <w:spacing w:line="360" w:lineRule="auto"/>
        <w:ind w:firstLine="420" w:firstLineChars="200"/>
        <w:rPr>
          <w:rFonts w:hint="default" w:ascii="宋体" w:hAnsi="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w:t>
      </w:r>
      <w:r>
        <w:rPr>
          <w:rFonts w:hint="eastAsia" w:ascii="宋体" w:hAnsi="宋体" w:cs="Tahoma"/>
          <w:color w:val="000000" w:themeColor="text1"/>
          <w:kern w:val="28"/>
          <w:szCs w:val="21"/>
          <w:highlight w:val="none"/>
          <w:lang w:val="en-US" w:eastAsia="zh-CN"/>
          <w14:textFill>
            <w14:solidFill>
              <w14:schemeClr w14:val="tx1"/>
            </w14:solidFill>
          </w14:textFill>
        </w:rPr>
        <w:t>阳江市江城区高凉路162号</w:t>
      </w:r>
    </w:p>
    <w:p w14:paraId="21FF294C">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人：麦宗天</w:t>
      </w:r>
    </w:p>
    <w:p w14:paraId="0588FFF0">
      <w:pPr>
        <w:tabs>
          <w:tab w:val="left" w:pos="735"/>
          <w:tab w:val="left" w:pos="4680"/>
        </w:tabs>
        <w:adjustRightInd w:val="0"/>
        <w:snapToGrid w:val="0"/>
        <w:spacing w:line="360" w:lineRule="auto"/>
        <w:ind w:firstLine="420" w:firstLineChars="2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联系电话：15323269660</w:t>
      </w:r>
    </w:p>
    <w:p w14:paraId="4AB5533D">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73457CC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60BC2D4D">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1036B4C7">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D1DBBAF">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54DC444">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79E4AC3B">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68F00CC0">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770DDF6B">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3CF4B57D">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65967003"/>
      <w:bookmarkStart w:id="38" w:name="_Toc333238572"/>
      <w:bookmarkStart w:id="39" w:name="_Toc339362258"/>
      <w:bookmarkStart w:id="40" w:name="_Toc336681538"/>
      <w:bookmarkStart w:id="41" w:name="_Toc350756404"/>
      <w:bookmarkStart w:id="42" w:name="_Toc331683995"/>
      <w:bookmarkStart w:id="43" w:name="_Toc339019829"/>
      <w:bookmarkStart w:id="44" w:name="_Toc333237613"/>
      <w:bookmarkStart w:id="45" w:name="_Toc340677032"/>
      <w:bookmarkStart w:id="46" w:name="_Toc331512857"/>
      <w:bookmarkStart w:id="47" w:name="_Toc342060323"/>
      <w:bookmarkStart w:id="48" w:name="_Toc336681893"/>
      <w:bookmarkStart w:id="49" w:name="_Toc349127584"/>
      <w:bookmarkStart w:id="50" w:name="_Toc339019955"/>
      <w:bookmarkStart w:id="51" w:name="_Toc332270306"/>
      <w:bookmarkStart w:id="52" w:name="_Toc339020187"/>
      <w:bookmarkStart w:id="53" w:name="_Toc342296709"/>
      <w:bookmarkStart w:id="54" w:name="_Toc341348292"/>
      <w:bookmarkStart w:id="55" w:name="_Toc330459946"/>
      <w:bookmarkStart w:id="56" w:name="_Toc365985109"/>
      <w:bookmarkStart w:id="57" w:name="_Toc333935279"/>
      <w:bookmarkStart w:id="58" w:name="_Toc345513763"/>
      <w:bookmarkStart w:id="59" w:name="_Toc337632316"/>
      <w:bookmarkStart w:id="60" w:name="_Toc332206658"/>
      <w:bookmarkStart w:id="61" w:name="_Toc349143547"/>
      <w:bookmarkStart w:id="62" w:name="_Toc339441045"/>
      <w:bookmarkStart w:id="63" w:name="_Toc339020049"/>
      <w:bookmarkStart w:id="64" w:name="_Toc333935620"/>
      <w:bookmarkStart w:id="65" w:name="_Toc340507404"/>
      <w:bookmarkStart w:id="66" w:name="_Toc340672831"/>
      <w:bookmarkStart w:id="67" w:name="_Toc333237724"/>
      <w:bookmarkStart w:id="68" w:name="_Toc366072458"/>
      <w:bookmarkStart w:id="69" w:name="_Toc350438703"/>
      <w:r>
        <w:rPr>
          <w:rFonts w:ascii="宋体" w:hAnsi="宋体"/>
          <w:bCs/>
          <w:color w:val="000000" w:themeColor="text1"/>
          <w:highlight w:val="none"/>
          <w14:textFill>
            <w14:solidFill>
              <w14:schemeClr w14:val="tx1"/>
            </w14:solidFill>
          </w14:textFill>
        </w:rPr>
        <w:t xml:space="preserve">    202</w:t>
      </w:r>
      <w:r>
        <w:rPr>
          <w:rFonts w:hint="eastAsia" w:ascii="宋体" w:hAnsi="宋体"/>
          <w:bCs/>
          <w:color w:val="000000" w:themeColor="text1"/>
          <w:highlight w:val="none"/>
          <w:lang w:val="en-US" w:eastAsia="zh-CN"/>
          <w14:textFill>
            <w14:solidFill>
              <w14:schemeClr w14:val="tx1"/>
            </w14:solidFill>
          </w14:textFill>
        </w:rPr>
        <w:t>6</w:t>
      </w:r>
      <w:r>
        <w:rPr>
          <w:rFonts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9</w:t>
      </w:r>
      <w:r>
        <w:rPr>
          <w:rFonts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21</w:t>
      </w:r>
      <w:r>
        <w:rPr>
          <w:rFonts w:ascii="宋体" w:hAnsi="宋体"/>
          <w:bCs/>
          <w:color w:val="000000" w:themeColor="text1"/>
          <w:highlight w:val="none"/>
          <w14:textFill>
            <w14:solidFill>
              <w14:schemeClr w14:val="tx1"/>
            </w14:solidFill>
          </w14:textFill>
        </w:rPr>
        <w:t>日</w:t>
      </w:r>
    </w:p>
    <w:p w14:paraId="0EF41935">
      <w:pPr>
        <w:rPr>
          <w:rFonts w:hint="eastAsia" w:ascii="宋体" w:hAnsi="宋体" w:eastAsia="宋体"/>
          <w:b/>
          <w:color w:val="000000" w:themeColor="text1"/>
          <w:highlight w:val="none"/>
          <w14:textFill>
            <w14:solidFill>
              <w14:schemeClr w14:val="tx1"/>
            </w14:solidFill>
          </w14:textFill>
        </w:rPr>
      </w:pPr>
    </w:p>
    <w:p w14:paraId="1236D76E">
      <w:pPr>
        <w:rPr>
          <w:rFonts w:hint="eastAsia" w:ascii="宋体" w:hAnsi="宋体" w:eastAsia="宋体"/>
          <w:b/>
          <w:color w:val="000000" w:themeColor="text1"/>
          <w:highlight w:val="none"/>
          <w14:textFill>
            <w14:solidFill>
              <w14:schemeClr w14:val="tx1"/>
            </w14:solidFill>
          </w14:textFill>
        </w:rPr>
      </w:pPr>
      <w:r>
        <w:rPr>
          <w:rFonts w:hint="eastAsia" w:ascii="宋体" w:hAnsi="宋体" w:eastAsia="宋体"/>
          <w:b/>
          <w:color w:val="000000" w:themeColor="text1"/>
          <w:highlight w:val="none"/>
          <w14:textFill>
            <w14:solidFill>
              <w14:schemeClr w14:val="tx1"/>
            </w14:solidFill>
          </w14:textFill>
        </w:rPr>
        <w:br w:type="page"/>
      </w:r>
      <w:bookmarkStart w:id="387" w:name="_GoBack"/>
      <w:bookmarkEnd w:id="387"/>
    </w:p>
    <w:p w14:paraId="1CB1DC95">
      <w:pPr>
        <w:pStyle w:val="2"/>
        <w:numPr>
          <w:ilvl w:val="0"/>
          <w:numId w:val="0"/>
        </w:numPr>
        <w:spacing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13621"/>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0459949"/>
      <w:bookmarkStart w:id="73" w:name="_Toc75570886"/>
      <w:bookmarkStart w:id="74" w:name="_Toc333237725"/>
      <w:bookmarkStart w:id="75" w:name="_Toc333237614"/>
      <w:bookmarkStart w:id="76" w:name="_Toc333935280"/>
      <w:bookmarkStart w:id="77" w:name="_Toc333935621"/>
      <w:bookmarkStart w:id="78" w:name="_Toc333238573"/>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2EE46A73">
      <w:pPr>
        <w:pStyle w:val="4"/>
        <w:numPr>
          <w:ilvl w:val="1"/>
          <w:numId w:val="0"/>
        </w:numPr>
        <w:spacing w:beforeLines="150" w:after="0" w:line="360" w:lineRule="auto"/>
        <w:jc w:val="left"/>
        <w:rPr>
          <w:rFonts w:ascii="宋体" w:hAnsi="宋体"/>
          <w:color w:val="000000" w:themeColor="text1"/>
          <w:sz w:val="21"/>
          <w:szCs w:val="21"/>
          <w:highlight w:val="none"/>
          <w14:textFill>
            <w14:solidFill>
              <w14:schemeClr w14:val="tx1"/>
            </w14:solidFill>
          </w14:textFill>
        </w:rPr>
      </w:pPr>
      <w:bookmarkStart w:id="79" w:name="_Toc3620"/>
      <w:bookmarkStart w:id="80" w:name="_Toc339019982"/>
      <w:bookmarkStart w:id="81" w:name="_Toc339019856"/>
      <w:bookmarkStart w:id="82" w:name="_Toc336681902"/>
      <w:bookmarkStart w:id="83" w:name="_Toc331684005"/>
      <w:bookmarkStart w:id="84" w:name="_Toc339441054"/>
      <w:bookmarkStart w:id="85" w:name="_Toc339020062"/>
      <w:bookmarkStart w:id="86" w:name="_Toc366072495"/>
      <w:bookmarkStart w:id="87" w:name="_Toc350438716"/>
      <w:bookmarkStart w:id="88" w:name="_Toc333238600"/>
      <w:bookmarkStart w:id="89" w:name="_Toc342060341"/>
      <w:bookmarkStart w:id="90" w:name="_Toc330459952"/>
      <w:bookmarkStart w:id="91" w:name="_Toc365967040"/>
      <w:bookmarkStart w:id="92" w:name="_Toc345513834"/>
      <w:bookmarkStart w:id="93" w:name="_Toc337632325"/>
      <w:bookmarkStart w:id="94" w:name="_Toc339020200"/>
      <w:bookmarkStart w:id="95" w:name="_Toc333935313"/>
      <w:bookmarkStart w:id="96" w:name="_Toc340672836"/>
      <w:bookmarkStart w:id="97" w:name="_Toc333935654"/>
      <w:bookmarkStart w:id="98" w:name="_Toc340677037"/>
      <w:bookmarkStart w:id="99" w:name="_Toc365985146"/>
      <w:bookmarkStart w:id="100" w:name="_Toc341348305"/>
      <w:bookmarkStart w:id="101" w:name="_Toc340507409"/>
      <w:bookmarkStart w:id="102" w:name="_Toc342296727"/>
      <w:bookmarkStart w:id="103" w:name="_Toc333237755"/>
      <w:bookmarkStart w:id="104" w:name="_Toc339362267"/>
      <w:bookmarkStart w:id="105" w:name="_Toc336681547"/>
      <w:bookmarkStart w:id="106" w:name="_Toc332206675"/>
      <w:bookmarkStart w:id="107" w:name="_Toc350756417"/>
      <w:bookmarkStart w:id="108" w:name="_Toc331512865"/>
      <w:bookmarkStart w:id="109" w:name="_Toc333237644"/>
      <w:bookmarkStart w:id="110" w:name="_Toc332270313"/>
      <w:bookmarkStart w:id="111" w:name="_Toc349143556"/>
      <w:bookmarkStart w:id="112" w:name="_Toc349127593"/>
      <w:r>
        <w:rPr>
          <w:rFonts w:hint="eastAsia" w:ascii="宋体" w:hAnsi="宋体"/>
          <w:color w:val="000000" w:themeColor="text1"/>
          <w:sz w:val="21"/>
          <w:szCs w:val="21"/>
          <w:highlight w:val="none"/>
          <w14:textFill>
            <w14:solidFill>
              <w14:schemeClr w14:val="tx1"/>
            </w14:solidFill>
          </w14:textFill>
        </w:rPr>
        <w:t>项目编号：</w:t>
      </w:r>
      <w:r>
        <w:rPr>
          <w:rFonts w:hint="eastAsia" w:ascii="宋体" w:hAnsi="宋体"/>
          <w:color w:val="000000" w:themeColor="text1"/>
          <w:sz w:val="21"/>
          <w:szCs w:val="21"/>
          <w:highlight w:val="none"/>
          <w:u w:val="single"/>
          <w:lang w:eastAsia="zh-CN"/>
          <w14:textFill>
            <w14:solidFill>
              <w14:schemeClr w14:val="tx1"/>
            </w14:solidFill>
          </w14:textFill>
        </w:rPr>
        <w:t>YXCG-20260918</w:t>
      </w:r>
      <w:bookmarkEnd w:id="79"/>
      <w:r>
        <w:rPr>
          <w:rFonts w:hint="eastAsia" w:ascii="宋体" w:hAnsi="宋体"/>
          <w:color w:val="000000" w:themeColor="text1"/>
          <w:sz w:val="21"/>
          <w:szCs w:val="21"/>
          <w:highlight w:val="none"/>
          <w14:textFill>
            <w14:solidFill>
              <w14:schemeClr w14:val="tx1"/>
            </w14:solidFill>
          </w14:textFill>
        </w:rPr>
        <w:t xml:space="preserve"> </w:t>
      </w:r>
    </w:p>
    <w:p w14:paraId="57FDCF90">
      <w:pPr>
        <w:pStyle w:val="4"/>
        <w:numPr>
          <w:ilvl w:val="1"/>
          <w:numId w:val="0"/>
        </w:numPr>
        <w:spacing w:before="0" w:after="0" w:line="360" w:lineRule="auto"/>
        <w:ind w:left="1107" w:hanging="1107" w:hangingChars="525"/>
        <w:jc w:val="left"/>
        <w:rPr>
          <w:rFonts w:hint="eastAsia" w:ascii="宋体" w:hAnsi="宋体" w:eastAsia="宋体"/>
          <w:b w:val="0"/>
          <w:color w:val="000000" w:themeColor="text1"/>
          <w:szCs w:val="21"/>
          <w:highlight w:val="none"/>
          <w:u w:val="single"/>
          <w:lang w:eastAsia="zh-CN"/>
          <w14:textFill>
            <w14:solidFill>
              <w14:schemeClr w14:val="tx1"/>
            </w14:solidFill>
          </w14:textFill>
        </w:rPr>
      </w:pPr>
      <w:bookmarkStart w:id="113" w:name="_Toc22740"/>
      <w:r>
        <w:rPr>
          <w:rFonts w:hint="eastAsia" w:ascii="宋体" w:hAnsi="宋体"/>
          <w:color w:val="000000" w:themeColor="text1"/>
          <w:sz w:val="21"/>
          <w:szCs w:val="21"/>
          <w:highlight w:val="none"/>
          <w14:textFill>
            <w14:solidFill>
              <w14:schemeClr w14:val="tx1"/>
            </w14:solidFill>
          </w14:textFill>
        </w:rPr>
        <w:t>项目名称：</w:t>
      </w:r>
      <w:r>
        <w:rPr>
          <w:rFonts w:hint="eastAsia" w:ascii="宋体" w:hAnsi="宋体"/>
          <w:color w:val="000000" w:themeColor="text1"/>
          <w:sz w:val="21"/>
          <w:szCs w:val="21"/>
          <w:highlight w:val="none"/>
          <w:u w:val="single"/>
          <w:lang w:eastAsia="zh-CN"/>
          <w14:textFill>
            <w14:solidFill>
              <w14:schemeClr w14:val="tx1"/>
            </w14:solidFill>
          </w14:textFill>
        </w:rPr>
        <w:t>广东省人工影响天气水资源保障工程项目-火箭发射装置升级更新采购设备（广东省阳江市气象局）</w:t>
      </w:r>
      <w:bookmarkEnd w:id="113"/>
    </w:p>
    <w:p w14:paraId="43625A15">
      <w:pPr>
        <w:pStyle w:val="4"/>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4" w:name="_Toc11383"/>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4"/>
    </w:p>
    <w:tbl>
      <w:tblPr>
        <w:tblStyle w:val="51"/>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4CAB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7D0E1A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5BAA47CF">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7147E1B9">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主要内容</w:t>
            </w:r>
          </w:p>
        </w:tc>
      </w:tr>
      <w:tr w14:paraId="44C1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AEE135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47382E71">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lang w:eastAsia="zh-CN"/>
                <w14:textFill>
                  <w14:solidFill>
                    <w14:schemeClr w14:val="tx1"/>
                  </w14:solidFill>
                </w14:textFill>
              </w:rPr>
              <w:t>供应商</w:t>
            </w:r>
            <w:r>
              <w:rPr>
                <w:rFonts w:hint="eastAsia" w:ascii="宋体" w:hAnsi="宋体" w:eastAsia="宋体" w:cs="宋体"/>
                <w:b/>
                <w:color w:val="000000" w:themeColor="text1"/>
                <w:highlight w:val="none"/>
                <w14:textFill>
                  <w14:solidFill>
                    <w14:schemeClr w14:val="tx1"/>
                  </w14:solidFill>
                </w14:textFill>
              </w:rPr>
              <w:t>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972F96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w:t>
            </w:r>
            <w:r>
              <w:rPr>
                <w:rFonts w:hint="eastAsia" w:ascii="宋体" w:hAnsi="宋体" w:eastAsia="宋体" w:cs="宋体"/>
                <w:color w:val="000000" w:themeColor="text1"/>
                <w:highlight w:val="none"/>
                <w:lang w:eastAsia="zh-CN"/>
                <w14:textFill>
                  <w14:solidFill>
                    <w14:schemeClr w14:val="tx1"/>
                  </w14:solidFill>
                </w14:textFill>
              </w:rPr>
              <w:t>部分</w:t>
            </w:r>
            <w:r>
              <w:rPr>
                <w:rFonts w:hint="eastAsia" w:ascii="宋体" w:hAnsi="宋体" w:eastAsia="宋体" w:cs="宋体"/>
                <w:color w:val="000000" w:themeColor="text1"/>
                <w:highlight w:val="none"/>
                <w14:textFill>
                  <w14:solidFill>
                    <w14:schemeClr w14:val="tx1"/>
                  </w14:solidFill>
                </w14:textFill>
              </w:rPr>
              <w:t>《竞争性磋商邀请书》。</w:t>
            </w:r>
          </w:p>
        </w:tc>
      </w:tr>
      <w:tr w14:paraId="2015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8FBBA97">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572EF770">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完工期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4A6406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w:t>
            </w:r>
            <w:r>
              <w:rPr>
                <w:rFonts w:hint="eastAsia" w:ascii="宋体" w:hAnsi="宋体" w:eastAsia="宋体" w:cs="宋体"/>
                <w:color w:val="000000" w:themeColor="text1"/>
                <w:highlight w:val="none"/>
                <w:lang w:eastAsia="zh-CN"/>
                <w14:textFill>
                  <w14:solidFill>
                    <w14:schemeClr w14:val="tx1"/>
                  </w14:solidFill>
                </w14:textFill>
              </w:rPr>
              <w:t>部分</w:t>
            </w:r>
            <w:r>
              <w:rPr>
                <w:rFonts w:hint="eastAsia" w:ascii="宋体" w:hAnsi="宋体" w:eastAsia="宋体" w:cs="宋体"/>
                <w:color w:val="000000" w:themeColor="text1"/>
                <w:highlight w:val="none"/>
                <w14:textFill>
                  <w14:solidFill>
                    <w14:schemeClr w14:val="tx1"/>
                  </w14:solidFill>
                </w14:textFill>
              </w:rPr>
              <w:t>《竞争性磋商邀请书》。</w:t>
            </w:r>
          </w:p>
        </w:tc>
      </w:tr>
      <w:tr w14:paraId="737B6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AAE498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617C4E3B">
            <w:pPr>
              <w:keepNext w:val="0"/>
              <w:keepLines w:val="0"/>
              <w:pageBreakBefore w:val="0"/>
              <w:kinsoku/>
              <w:wordWrap/>
              <w:overflowPunct/>
              <w:topLinePunct w:val="0"/>
              <w:autoSpaceDE/>
              <w:autoSpaceDN/>
              <w:bidi w:val="0"/>
              <w:spacing w:line="320" w:lineRule="exact"/>
              <w:jc w:val="center"/>
              <w:textAlignment w:val="auto"/>
              <w:rPr>
                <w:rFonts w:hint="default" w:ascii="宋体" w:hAnsi="宋体" w:cs="宋体"/>
                <w:b/>
                <w:color w:val="000000" w:themeColor="text1"/>
                <w:highlight w:val="none"/>
                <w:lang w:val="en-US" w:eastAsia="zh-CN"/>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投标报价要求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C0E7733">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1.本项目以人民币进行报价，报价应包括：设计、设备制造、包装、仓储、运输、安装（含安装所需材料）、保修期、保险与备品备件发生的所有含税费用以及合同实施过程中不可预见费用等，所有货物都必须由</w:t>
            </w:r>
            <w:r>
              <w:rPr>
                <w:rFonts w:hint="eastAsia" w:ascii="宋体" w:hAnsi="宋体" w:eastAsia="宋体" w:cs="宋体"/>
                <w:color w:val="000000" w:themeColor="text1"/>
                <w:highlight w:val="none"/>
                <w:lang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供应商专人送达，采购人不代收快递传送货物。项目执行期间项目总金额不变，采购人无须另向</w:t>
            </w:r>
            <w:r>
              <w:rPr>
                <w:rFonts w:hint="eastAsia" w:ascii="宋体" w:hAnsi="宋体" w:eastAsia="宋体" w:cs="宋体"/>
                <w:color w:val="000000" w:themeColor="text1"/>
                <w:highlight w:val="none"/>
                <w:lang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供应商支付其他任何费用。</w:t>
            </w:r>
          </w:p>
          <w:p w14:paraId="2DF8F50E">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eastAsia="zh-CN"/>
                <w14:textFill>
                  <w14:solidFill>
                    <w14:schemeClr w14:val="tx1"/>
                  </w14:solidFill>
                </w14:textFill>
              </w:rPr>
              <w:t>供应商</w:t>
            </w:r>
            <w:r>
              <w:rPr>
                <w:rFonts w:hint="eastAsia" w:ascii="宋体" w:hAnsi="宋体" w:eastAsia="宋体" w:cs="宋体"/>
                <w:color w:val="000000" w:themeColor="text1"/>
                <w:highlight w:val="none"/>
                <w14:textFill>
                  <w14:solidFill>
                    <w14:schemeClr w14:val="tx1"/>
                  </w14:solidFill>
                </w14:textFill>
              </w:rPr>
              <w:t>必须对项目整体进行报价，提供所投标设备的详细技术资料，并对其提供的资料的真实性、准确性负责。</w:t>
            </w:r>
          </w:p>
        </w:tc>
      </w:tr>
      <w:tr w14:paraId="636E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40950D1">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vAlign w:val="center"/>
          </w:tcPr>
          <w:p w14:paraId="5B861722">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82ADB26">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采购合同由</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供应商凭《</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通知书》与采购人双方签订，签订时间为《</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通知书》发出之日起</w:t>
            </w:r>
            <w:r>
              <w:rPr>
                <w:rFonts w:hint="eastAsia" w:ascii="宋体" w:hAnsi="宋体"/>
                <w:color w:val="000000" w:themeColor="text1"/>
                <w:szCs w:val="21"/>
                <w:highlight w:val="none"/>
                <w:lang w:val="en-US" w:eastAsia="zh-CN"/>
                <w14:textFill>
                  <w14:solidFill>
                    <w14:schemeClr w14:val="tx1"/>
                  </w14:solidFill>
                </w14:textFill>
              </w:rPr>
              <w:t>30</w:t>
            </w:r>
            <w:r>
              <w:rPr>
                <w:rFonts w:hint="eastAsia" w:ascii="宋体" w:hAnsi="宋体"/>
                <w:color w:val="000000" w:themeColor="text1"/>
                <w:szCs w:val="21"/>
                <w:highlight w:val="none"/>
                <w14:textFill>
                  <w14:solidFill>
                    <w14:schemeClr w14:val="tx1"/>
                  </w14:solidFill>
                </w14:textFill>
              </w:rPr>
              <w:t>个日历日内。</w:t>
            </w:r>
          </w:p>
        </w:tc>
      </w:tr>
      <w:tr w14:paraId="1319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232A71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vAlign w:val="center"/>
          </w:tcPr>
          <w:p w14:paraId="195C2A9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40584A7">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bookmarkStart w:id="115" w:name="_Hlk166964368"/>
            <w:r>
              <w:rPr>
                <w:rFonts w:hint="eastAsia" w:ascii="宋体" w:hAnsi="宋体" w:eastAsia="宋体" w:cs="宋体"/>
                <w:color w:val="000000" w:themeColor="text1"/>
                <w:highlight w:val="none"/>
                <w14:textFill>
                  <w14:solidFill>
                    <w14:schemeClr w14:val="tx1"/>
                  </w14:solidFill>
                </w14:textFill>
              </w:rPr>
              <w:t>1</w:t>
            </w:r>
            <w:bookmarkStart w:id="116" w:name="OLE_LINK24"/>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设备完成安装、调试并达到合同约定的技术标准、质量标准及运行要求后，成交供应商应向采购人提交验收申请及完整的验收资料，双方按照合同约定的验收程序进行验收并签署最终验收合格报告。采购人在双方签署最终验收合格报告且在双方确认</w:t>
            </w:r>
            <w:r>
              <w:rPr>
                <w:rFonts w:hint="eastAsia" w:ascii="宋体" w:hAnsi="宋体" w:eastAsia="宋体" w:cs="宋体"/>
                <w:color w:val="000000" w:themeColor="text1"/>
                <w:highlight w:val="none"/>
                <w14:textFill>
                  <w14:solidFill>
                    <w14:schemeClr w14:val="tx1"/>
                  </w14:solidFill>
                </w14:textFill>
              </w:rPr>
              <w:t>全部</w:t>
            </w:r>
            <w:r>
              <w:rPr>
                <w:rFonts w:hint="eastAsia" w:ascii="宋体" w:hAnsi="宋体" w:eastAsia="宋体" w:cs="宋体"/>
                <w:color w:val="000000" w:themeColor="text1"/>
                <w:highlight w:val="none"/>
                <w:lang w:val="en-US" w:eastAsia="zh-CN"/>
                <w14:textFill>
                  <w14:solidFill>
                    <w14:schemeClr w14:val="tx1"/>
                  </w14:solidFill>
                </w14:textFill>
              </w:rPr>
              <w:t>项目</w:t>
            </w:r>
            <w:r>
              <w:rPr>
                <w:rFonts w:hint="eastAsia" w:ascii="宋体" w:hAnsi="宋体" w:eastAsia="宋体" w:cs="宋体"/>
                <w:color w:val="000000" w:themeColor="text1"/>
                <w:highlight w:val="none"/>
                <w14:textFill>
                  <w14:solidFill>
                    <w14:schemeClr w14:val="tx1"/>
                  </w14:solidFill>
                </w14:textFill>
              </w:rPr>
              <w:t>设备整体交付</w:t>
            </w:r>
            <w:r>
              <w:rPr>
                <w:rFonts w:hint="eastAsia" w:ascii="宋体" w:hAnsi="宋体" w:eastAsia="宋体" w:cs="宋体"/>
                <w:color w:val="000000" w:themeColor="text1"/>
                <w:highlight w:val="none"/>
                <w:lang w:val="en-US" w:eastAsia="zh-CN"/>
                <w14:textFill>
                  <w14:solidFill>
                    <w14:schemeClr w14:val="tx1"/>
                  </w14:solidFill>
                </w14:textFill>
              </w:rPr>
              <w:t>后，采购人</w:t>
            </w:r>
            <w:r>
              <w:rPr>
                <w:rFonts w:hint="eastAsia" w:ascii="宋体" w:hAnsi="宋体" w:eastAsia="宋体" w:cs="宋体"/>
                <w:color w:val="000000" w:themeColor="text1"/>
                <w:highlight w:val="none"/>
                <w14:textFill>
                  <w14:solidFill>
                    <w14:schemeClr w14:val="tx1"/>
                  </w14:solidFill>
                </w14:textFill>
              </w:rPr>
              <w:t>向</w:t>
            </w:r>
            <w:r>
              <w:rPr>
                <w:rFonts w:hint="eastAsia" w:ascii="宋体" w:hAnsi="宋体" w:eastAsia="宋体" w:cs="宋体"/>
                <w:color w:val="000000" w:themeColor="text1"/>
                <w:highlight w:val="none"/>
                <w:lang w:val="en-US" w:eastAsia="zh-CN"/>
                <w14:textFill>
                  <w14:solidFill>
                    <w14:schemeClr w14:val="tx1"/>
                  </w14:solidFill>
                </w14:textFill>
              </w:rPr>
              <w:t>成交供应商</w:t>
            </w:r>
            <w:r>
              <w:rPr>
                <w:rFonts w:hint="eastAsia" w:ascii="宋体" w:hAnsi="宋体" w:eastAsia="宋体" w:cs="宋体"/>
                <w:color w:val="000000" w:themeColor="text1"/>
                <w:highlight w:val="none"/>
                <w14:textFill>
                  <w14:solidFill>
                    <w14:schemeClr w14:val="tx1"/>
                  </w14:solidFill>
                </w14:textFill>
              </w:rPr>
              <w:t>支付</w:t>
            </w:r>
            <w:r>
              <w:rPr>
                <w:rFonts w:hint="eastAsia" w:ascii="宋体" w:hAnsi="宋体" w:eastAsia="宋体" w:cs="宋体"/>
                <w:color w:val="000000" w:themeColor="text1"/>
                <w:highlight w:val="none"/>
                <w:lang w:val="en-US" w:eastAsia="zh-CN"/>
                <w14:textFill>
                  <w14:solidFill>
                    <w14:schemeClr w14:val="tx1"/>
                  </w14:solidFill>
                </w14:textFill>
              </w:rPr>
              <w:t>合同</w:t>
            </w:r>
            <w:r>
              <w:rPr>
                <w:rFonts w:hint="eastAsia" w:ascii="宋体" w:hAnsi="宋体" w:eastAsia="宋体" w:cs="宋体"/>
                <w:color w:val="000000" w:themeColor="text1"/>
                <w:highlight w:val="none"/>
                <w14:textFill>
                  <w14:solidFill>
                    <w14:schemeClr w14:val="tx1"/>
                  </w14:solidFill>
                </w14:textFill>
              </w:rPr>
              <w:t>款项</w:t>
            </w:r>
            <w:r>
              <w:rPr>
                <w:rFonts w:hint="eastAsia" w:ascii="宋体" w:hAnsi="宋体" w:eastAsia="宋体" w:cs="宋体"/>
                <w:color w:val="000000" w:themeColor="text1"/>
                <w:highlight w:val="none"/>
                <w:lang w:eastAsia="zh-CN"/>
                <w14:textFill>
                  <w14:solidFill>
                    <w14:schemeClr w14:val="tx1"/>
                  </w14:solidFill>
                </w14:textFill>
              </w:rPr>
              <w:t>。</w:t>
            </w:r>
          </w:p>
          <w:bookmarkEnd w:id="115"/>
          <w:bookmarkEnd w:id="116"/>
          <w:p w14:paraId="6B77EF80">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供应商凭以下有效文件与采购人结算：</w:t>
            </w:r>
          </w:p>
          <w:p w14:paraId="796C5863">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a.合同；</w:t>
            </w:r>
          </w:p>
          <w:p w14:paraId="6CA57D8B">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b.</w:t>
            </w:r>
            <w:r>
              <w:rPr>
                <w:rFonts w:hint="eastAsia" w:ascii="宋体" w:hAnsi="宋体" w:eastAsia="宋体" w:cs="宋体"/>
                <w:color w:val="000000" w:themeColor="text1"/>
                <w:highlight w:val="none"/>
                <w:lang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供应商开具的正式发票；</w:t>
            </w:r>
          </w:p>
          <w:p w14:paraId="52DAFDC9">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c.验收报告（加盖采购人公章）；</w:t>
            </w:r>
          </w:p>
          <w:p w14:paraId="0FC8D9BE">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d.中标（成交）通知书。</w:t>
            </w:r>
          </w:p>
          <w:p w14:paraId="31A9FC7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3.实际支付计划按签约合同约定的条款执行，最终以财政资金为准。本项目所指的付款时间为采购人向支付部门提出支付申请的时间(不含支付部门审查时间和支付时间),采购人负责按合同约定及时办理付款申请手续，若因财政资金不到位引起服务款不能按合同要求或有关规定支付的，采购人不承担因延期付款给中标单位造成的各类损失(包括但不限于利息、连带责任等)。中标人不得以资金付款期限已过为由向采购人索赔或支付违约金。</w:t>
            </w:r>
          </w:p>
        </w:tc>
      </w:tr>
      <w:tr w14:paraId="4686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19675D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vAlign w:val="center"/>
          </w:tcPr>
          <w:p w14:paraId="7A4BAB6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bookmarkStart w:id="117" w:name="_Toc13252"/>
            <w:r>
              <w:rPr>
                <w:rFonts w:hint="eastAsia" w:ascii="宋体" w:hAnsi="宋体"/>
                <w:b/>
                <w:color w:val="000000" w:themeColor="text1"/>
                <w:kern w:val="0"/>
                <w:szCs w:val="21"/>
                <w:highlight w:val="none"/>
                <w14:textFill>
                  <w14:solidFill>
                    <w14:schemeClr w14:val="tx1"/>
                  </w14:solidFill>
                </w14:textFill>
              </w:rPr>
              <w:t>安装、调试与验收（交付与验收）</w:t>
            </w:r>
            <w:bookmarkEnd w:id="117"/>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068460ED">
            <w:pPr>
              <w:keepNext w:val="0"/>
              <w:keepLines w:val="0"/>
              <w:pageBreakBefore w:val="0"/>
              <w:kinsoku/>
              <w:wordWrap/>
              <w:overflowPunct/>
              <w:topLinePunct w:val="0"/>
              <w:autoSpaceDE/>
              <w:autoSpaceDN/>
              <w:bidi w:val="0"/>
              <w:spacing w:line="320" w:lineRule="exact"/>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1.安装、调试：由成交供应商负责在采购人现场进行整机安装、调试及试运行。供应商完成安装调试后应向采购人提交调试报告，试运行15个工作日设备运行无异常的，视为安装调试合格。</w:t>
            </w:r>
          </w:p>
          <w:p w14:paraId="29665D31">
            <w:pPr>
              <w:keepNext w:val="0"/>
              <w:keepLines w:val="0"/>
              <w:pageBreakBefore w:val="0"/>
              <w:kinsoku/>
              <w:wordWrap/>
              <w:overflowPunct/>
              <w:topLinePunct w:val="0"/>
              <w:autoSpaceDE/>
              <w:autoSpaceDN/>
              <w:bidi w:val="0"/>
              <w:spacing w:line="320" w:lineRule="exact"/>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2.验收：按照国家有关标准和招标文件的规定采购人进行验收。采购人收到供应商交付的设备及安装调试完成通知后，应在15个工作日内组织验收；验收不合格的，供应商应在15个工作日内完成整改并重新提请验收；供应商交付后采购人逾期7个工作日未书面提出异议的，视为验收合格。 验收过程中发现设备不符合约定标准的，供应商应在采购人要求的15日内完成整改并重新提请验收，逾期未整改或整改后仍不合格的，采购人有权拒收，供应商承担违约责任。</w:t>
            </w:r>
          </w:p>
        </w:tc>
      </w:tr>
      <w:tr w14:paraId="7024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0D8C1A3">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vAlign w:val="center"/>
          </w:tcPr>
          <w:p w14:paraId="43FC7A1B">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售后服务</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F21EF11">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1.需有定期回访、维护。保修条款严格按国家规定/厂商规定（两者取高标准为准）执行。</w:t>
            </w:r>
          </w:p>
          <w:p w14:paraId="0C23F96C">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2.售后服务、保修服务齐全，且均按有关国家标准规定执行。除特殊说明外，所有设备按原厂提供的要求保修。</w:t>
            </w:r>
          </w:p>
          <w:p w14:paraId="27A830F4">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3.在规定的完成期限内，成交供应商应提供系统维护所需的工作人员和材料，对产品进行定期或不定期的预防维护，使其系统保持良好的运行状态。</w:t>
            </w:r>
          </w:p>
          <w:p w14:paraId="1BD0A889">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4.免费维护期满后，成交供应商提供的后续维护服务费用不得高于本次设备采购同类服务的市场公允价格，且采购人有权自主选择第三方提供维护服务，成交供应商不得设置技术壁垒阻碍。</w:t>
            </w:r>
          </w:p>
          <w:p w14:paraId="1F9449E7">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5.成交供应商应在交付设备的同时，向采购人提供全套设备的原厂证明、合格证书、检测报告、操作手册、维护手册、保修凭证等纸质及电子资料，资料不全的，采购人有权拒收设备。</w:t>
            </w:r>
          </w:p>
          <w:p w14:paraId="4DD237CA">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6.成交供应商要提供至少1次的免费培训（不限人数），保证采购人技术人员达到熟练操作、维护的程度，能进行一般的日常维护管理和检修，并能够处理简单的软、硬件故障。</w:t>
            </w:r>
          </w:p>
          <w:p w14:paraId="40066EAD">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对提供的产品免费保修期（质保期）不少于8年（自最终验收合格之日起算），质保期内免费提供每年一次年度现场检测服务、出具正式检测报告；现场检测过程中发现的设备隐患应在【7】个工作日内免费完成整改。保修期（质保期）内提供7×24小时技术支持，故障报修后24小时内响应、必要时72小时内到达现场。</w:t>
            </w:r>
          </w:p>
        </w:tc>
      </w:tr>
      <w:tr w14:paraId="0953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shd w:val="clear" w:color="auto" w:fill="auto"/>
            <w:vAlign w:val="center"/>
          </w:tcPr>
          <w:p w14:paraId="37075AB0">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right w:val="single" w:color="auto" w:sz="4" w:space="0"/>
            </w:tcBorders>
            <w:vAlign w:val="center"/>
          </w:tcPr>
          <w:p w14:paraId="6A588F0A">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eastAsia="zh-CN"/>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2DF86AA">
            <w:pPr>
              <w:keepNext w:val="0"/>
              <w:keepLines w:val="0"/>
              <w:pageBreakBefore w:val="0"/>
              <w:kinsoku/>
              <w:wordWrap/>
              <w:overflowPunct/>
              <w:topLinePunct w:val="0"/>
              <w:autoSpaceDE/>
              <w:autoSpaceDN/>
              <w:bidi w:val="0"/>
              <w:snapToGrid w:val="0"/>
              <w:spacing w:line="320" w:lineRule="exact"/>
              <w:ind w:left="316" w:hanging="316" w:hangingChars="150"/>
              <w:jc w:val="left"/>
              <w:textAlignment w:val="auto"/>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不收取。</w:t>
            </w:r>
          </w:p>
        </w:tc>
      </w:tr>
      <w:tr w14:paraId="3D6B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675" w:type="dxa"/>
            <w:vMerge w:val="restart"/>
            <w:tcBorders>
              <w:top w:val="single" w:color="auto" w:sz="4" w:space="0"/>
              <w:left w:val="single" w:color="auto" w:sz="4" w:space="0"/>
              <w:right w:val="single" w:color="auto" w:sz="4" w:space="0"/>
            </w:tcBorders>
            <w:vAlign w:val="center"/>
          </w:tcPr>
          <w:p w14:paraId="186C9A3A">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vMerge w:val="restart"/>
            <w:tcBorders>
              <w:top w:val="single" w:color="auto" w:sz="4" w:space="0"/>
              <w:left w:val="single" w:color="auto" w:sz="4" w:space="0"/>
              <w:right w:val="single" w:color="auto" w:sz="4" w:space="0"/>
            </w:tcBorders>
            <w:vAlign w:val="center"/>
          </w:tcPr>
          <w:p w14:paraId="29B8A46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成交服务费</w:t>
            </w:r>
          </w:p>
          <w:p w14:paraId="5B96660A">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44E253AD">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262354C6">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参考</w:t>
            </w:r>
            <w:r>
              <w:rPr>
                <w:rFonts w:hint="eastAsia" w:ascii="宋体" w:hAnsi="宋体" w:eastAsia="宋体" w:cs="宋体"/>
                <w:bCs/>
                <w:color w:val="000000" w:themeColor="text1"/>
                <w:szCs w:val="21"/>
                <w:highlight w:val="none"/>
                <w14:textFill>
                  <w14:solidFill>
                    <w14:schemeClr w14:val="tx1"/>
                  </w14:solidFill>
                </w14:textFill>
              </w:rPr>
              <w:t>发改价格[2011]534号文的规定，招标代理服务费按差额定率累进法计算</w:t>
            </w:r>
            <w:r>
              <w:rPr>
                <w:rFonts w:hint="eastAsia" w:ascii="宋体" w:hAnsi="宋体" w:eastAsia="宋体" w:cs="宋体"/>
                <w:bCs/>
                <w:color w:val="000000" w:themeColor="text1"/>
                <w:szCs w:val="21"/>
                <w:highlight w:val="none"/>
                <w:lang w:eastAsia="zh-CN"/>
                <w14:textFill>
                  <w14:solidFill>
                    <w14:schemeClr w14:val="tx1"/>
                  </w14:solidFill>
                </w14:textFill>
              </w:rPr>
              <w:t>。</w:t>
            </w:r>
            <w:r>
              <w:rPr>
                <w:rFonts w:hint="eastAsia" w:ascii="宋体" w:hAnsi="宋体" w:eastAsia="宋体" w:cs="宋体"/>
                <w:bCs/>
                <w:color w:val="000000" w:themeColor="text1"/>
                <w:szCs w:val="21"/>
                <w:highlight w:val="none"/>
                <w14:textFill>
                  <w14:solidFill>
                    <w14:schemeClr w14:val="tx1"/>
                  </w14:solidFill>
                </w14:textFill>
              </w:rPr>
              <w:t>招标代理服务费用不足</w:t>
            </w:r>
            <w:r>
              <w:rPr>
                <w:rFonts w:hint="eastAsia" w:ascii="宋体" w:hAnsi="宋体" w:cs="宋体"/>
                <w:bCs/>
                <w:color w:val="000000" w:themeColor="text1"/>
                <w:szCs w:val="21"/>
                <w:highlight w:val="none"/>
                <w:lang w:val="en-US" w:eastAsia="zh-CN"/>
                <w14:textFill>
                  <w14:solidFill>
                    <w14:schemeClr w14:val="tx1"/>
                  </w14:solidFill>
                </w14:textFill>
              </w:rPr>
              <w:t>4600</w:t>
            </w:r>
            <w:r>
              <w:rPr>
                <w:rFonts w:hint="eastAsia" w:ascii="宋体" w:hAnsi="宋体" w:eastAsia="宋体" w:cs="宋体"/>
                <w:bCs/>
                <w:color w:val="000000" w:themeColor="text1"/>
                <w:szCs w:val="21"/>
                <w:highlight w:val="none"/>
                <w14:textFill>
                  <w14:solidFill>
                    <w14:schemeClr w14:val="tx1"/>
                  </w14:solidFill>
                </w14:textFill>
              </w:rPr>
              <w:t>元的按</w:t>
            </w:r>
            <w:r>
              <w:rPr>
                <w:rFonts w:hint="eastAsia" w:ascii="宋体" w:hAnsi="宋体" w:cs="宋体"/>
                <w:bCs/>
                <w:color w:val="000000" w:themeColor="text1"/>
                <w:szCs w:val="21"/>
                <w:highlight w:val="none"/>
                <w:lang w:val="en-US" w:eastAsia="zh-CN"/>
                <w14:textFill>
                  <w14:solidFill>
                    <w14:schemeClr w14:val="tx1"/>
                  </w14:solidFill>
                </w14:textFill>
              </w:rPr>
              <w:t>4600</w:t>
            </w:r>
            <w:r>
              <w:rPr>
                <w:rFonts w:hint="eastAsia" w:ascii="宋体" w:hAnsi="宋体" w:eastAsia="宋体" w:cs="宋体"/>
                <w:bCs/>
                <w:color w:val="000000" w:themeColor="text1"/>
                <w:szCs w:val="21"/>
                <w:highlight w:val="none"/>
                <w14:textFill>
                  <w14:solidFill>
                    <w14:schemeClr w14:val="tx1"/>
                  </w14:solidFill>
                </w14:textFill>
              </w:rPr>
              <w:t>元计算。</w:t>
            </w:r>
            <w:r>
              <w:rPr>
                <w:rFonts w:hint="eastAsia" w:ascii="宋体" w:hAnsi="宋体" w:eastAsia="宋体" w:cs="宋体"/>
                <w:bCs/>
                <w:color w:val="000000" w:themeColor="text1"/>
                <w:szCs w:val="21"/>
                <w:highlight w:val="none"/>
                <w:lang w:eastAsia="zh-CN"/>
                <w14:textFill>
                  <w14:solidFill>
                    <w14:schemeClr w14:val="tx1"/>
                  </w14:solidFill>
                </w14:textFill>
              </w:rPr>
              <w:t>成交服务费</w:t>
            </w:r>
            <w:r>
              <w:rPr>
                <w:rFonts w:hint="eastAsia" w:ascii="宋体" w:hAnsi="宋体" w:eastAsia="宋体" w:cs="宋体"/>
                <w:bCs/>
                <w:color w:val="000000" w:themeColor="text1"/>
                <w:szCs w:val="21"/>
                <w:highlight w:val="none"/>
                <w14:textFill>
                  <w14:solidFill>
                    <w14:schemeClr w14:val="tx1"/>
                  </w14:solidFill>
                </w14:textFill>
              </w:rPr>
              <w:t>由</w:t>
            </w:r>
            <w:r>
              <w:rPr>
                <w:rFonts w:hint="eastAsia" w:ascii="宋体" w:hAnsi="宋体" w:eastAsia="宋体" w:cs="宋体"/>
                <w:bCs/>
                <w:color w:val="000000" w:themeColor="text1"/>
                <w:szCs w:val="21"/>
                <w:highlight w:val="none"/>
                <w:lang w:eastAsia="zh-CN"/>
                <w14:textFill>
                  <w14:solidFill>
                    <w14:schemeClr w14:val="tx1"/>
                  </w14:solidFill>
                </w14:textFill>
              </w:rPr>
              <w:t>成交人</w:t>
            </w:r>
            <w:r>
              <w:rPr>
                <w:rFonts w:hint="eastAsia" w:ascii="宋体" w:hAnsi="宋体" w:eastAsia="宋体" w:cs="宋体"/>
                <w:bCs/>
                <w:color w:val="000000" w:themeColor="text1"/>
                <w:szCs w:val="21"/>
                <w:highlight w:val="none"/>
                <w14:textFill>
                  <w14:solidFill>
                    <w14:schemeClr w14:val="tx1"/>
                  </w14:solidFill>
                </w14:textFill>
              </w:rPr>
              <w:t>在领取</w:t>
            </w:r>
            <w:r>
              <w:rPr>
                <w:rFonts w:hint="eastAsia" w:ascii="宋体" w:hAnsi="宋体" w:eastAsia="宋体" w:cs="宋体"/>
                <w:bCs/>
                <w:color w:val="000000" w:themeColor="text1"/>
                <w:szCs w:val="21"/>
                <w:highlight w:val="none"/>
                <w:lang w:eastAsia="zh-CN"/>
                <w14:textFill>
                  <w14:solidFill>
                    <w14:schemeClr w14:val="tx1"/>
                  </w14:solidFill>
                </w14:textFill>
              </w:rPr>
              <w:t>成交通知书</w:t>
            </w:r>
            <w:r>
              <w:rPr>
                <w:rFonts w:hint="eastAsia" w:ascii="宋体" w:hAnsi="宋体" w:eastAsia="宋体" w:cs="宋体"/>
                <w:bCs/>
                <w:color w:val="000000" w:themeColor="text1"/>
                <w:szCs w:val="21"/>
                <w:highlight w:val="none"/>
                <w14:textFill>
                  <w14:solidFill>
                    <w14:schemeClr w14:val="tx1"/>
                  </w14:solidFill>
                </w14:textFill>
              </w:rPr>
              <w:t>前以银行转账方式一次性支付。</w:t>
            </w:r>
          </w:p>
        </w:tc>
      </w:tr>
      <w:tr w14:paraId="409E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6BDE5F7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7D350198">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D6319E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5054A8D0">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广东业信采购招标有限公司</w:t>
            </w:r>
          </w:p>
        </w:tc>
      </w:tr>
      <w:tr w14:paraId="59D0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B159BC4">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8606FC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2AEB55B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26A48916">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44547801040002249</w:t>
            </w:r>
          </w:p>
        </w:tc>
      </w:tr>
      <w:tr w14:paraId="5765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6C04BC9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5FBA3D6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3D87635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06B367CD">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中国农业银行股份有限公司阳江</w:t>
            </w:r>
            <w:r>
              <w:rPr>
                <w:rFonts w:hint="eastAsia" w:ascii="宋体" w:hAnsi="宋体" w:eastAsia="宋体" w:cs="宋体"/>
                <w:b/>
                <w:bCs/>
                <w:color w:val="000000" w:themeColor="text1"/>
                <w:szCs w:val="21"/>
                <w:highlight w:val="none"/>
                <w:lang w:val="en-US" w:eastAsia="zh-CN"/>
                <w14:textFill>
                  <w14:solidFill>
                    <w14:schemeClr w14:val="tx1"/>
                  </w14:solidFill>
                </w14:textFill>
              </w:rPr>
              <w:t>江城</w:t>
            </w:r>
            <w:r>
              <w:rPr>
                <w:rFonts w:hint="eastAsia" w:ascii="宋体" w:hAnsi="宋体" w:eastAsia="宋体" w:cs="宋体"/>
                <w:b/>
                <w:bCs/>
                <w:color w:val="000000" w:themeColor="text1"/>
                <w:szCs w:val="21"/>
                <w:highlight w:val="none"/>
                <w14:textFill>
                  <w14:solidFill>
                    <w14:schemeClr w14:val="tx1"/>
                  </w14:solidFill>
                </w14:textFill>
              </w:rPr>
              <w:t>支行</w:t>
            </w:r>
          </w:p>
        </w:tc>
      </w:tr>
    </w:tbl>
    <w:p w14:paraId="599BB585">
      <w:pPr>
        <w:pStyle w:val="6"/>
        <w:rPr>
          <w:color w:val="000000" w:themeColor="text1"/>
          <w:highlight w:val="none"/>
          <w14:textFill>
            <w14:solidFill>
              <w14:schemeClr w14:val="tx1"/>
            </w14:solidFill>
          </w14:textFill>
        </w:rPr>
      </w:pPr>
    </w:p>
    <w:p w14:paraId="1CC99588">
      <w:pPr>
        <w:adjustRightInd w:val="0"/>
        <w:snapToGrid w:val="0"/>
        <w:spacing w:line="360" w:lineRule="auto"/>
        <w:rPr>
          <w:rFonts w:ascii="宋体" w:hAnsi="宋体"/>
          <w:bCs/>
          <w:color w:val="000000" w:themeColor="text1"/>
          <w:highlight w:val="none"/>
          <w14:textFill>
            <w14:solidFill>
              <w14:schemeClr w14:val="tx1"/>
            </w14:solidFill>
          </w14:textFill>
        </w:rPr>
      </w:pPr>
    </w:p>
    <w:p w14:paraId="61C43033">
      <w:pPr>
        <w:pStyle w:val="4"/>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8" w:name="_Toc14824"/>
      <w:r>
        <w:rPr>
          <w:rFonts w:hint="eastAsia" w:ascii="宋体" w:hAnsi="宋体"/>
          <w:color w:val="000000" w:themeColor="text1"/>
          <w:kern w:val="0"/>
          <w:sz w:val="24"/>
          <w:highlight w:val="none"/>
          <w14:textFill>
            <w14:solidFill>
              <w14:schemeClr w14:val="tx1"/>
            </w14:solidFill>
          </w14:textFill>
        </w:rPr>
        <w:t>B  技术要求</w:t>
      </w:r>
      <w:bookmarkEnd w:id="118"/>
    </w:p>
    <w:p w14:paraId="72B5C0C8">
      <w:pPr>
        <w:rPr>
          <w:rFonts w:ascii="宋体" w:hAnsi="宋体"/>
          <w:b/>
          <w:bCs/>
          <w:color w:val="000000" w:themeColor="text1"/>
          <w:kern w:val="44"/>
          <w:sz w:val="24"/>
          <w:highlight w:val="none"/>
          <w14:textFill>
            <w14:solidFill>
              <w14:schemeClr w14:val="tx1"/>
            </w14:solidFill>
          </w14:textFill>
        </w:rPr>
      </w:pPr>
    </w:p>
    <w:p w14:paraId="3646A4D3">
      <w:pPr>
        <w:rPr>
          <w:color w:val="000000" w:themeColor="text1"/>
          <w:highlight w:val="none"/>
          <w14:textFill>
            <w14:solidFill>
              <w14:schemeClr w14:val="tx1"/>
            </w14:solidFill>
          </w14:textFill>
        </w:rPr>
      </w:pPr>
    </w:p>
    <w:p w14:paraId="250A6524">
      <w:pPr>
        <w:adjustRightInd w:val="0"/>
        <w:snapToGrid w:val="0"/>
        <w:spacing w:line="360" w:lineRule="auto"/>
        <w:rPr>
          <w:rFonts w:hint="eastAsia"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一、项目清单</w:t>
      </w:r>
    </w:p>
    <w:tbl>
      <w:tblPr>
        <w:tblStyle w:val="51"/>
        <w:tblW w:w="8148" w:type="dxa"/>
        <w:jc w:val="center"/>
        <w:tblLayout w:type="autofit"/>
        <w:tblCellMar>
          <w:top w:w="0" w:type="dxa"/>
          <w:left w:w="108" w:type="dxa"/>
          <w:bottom w:w="0" w:type="dxa"/>
          <w:right w:w="108" w:type="dxa"/>
        </w:tblCellMar>
      </w:tblPr>
      <w:tblGrid>
        <w:gridCol w:w="747"/>
        <w:gridCol w:w="4562"/>
        <w:gridCol w:w="883"/>
        <w:gridCol w:w="813"/>
        <w:gridCol w:w="1143"/>
      </w:tblGrid>
      <w:tr w14:paraId="7C960C61">
        <w:tblPrEx>
          <w:tblCellMar>
            <w:top w:w="0" w:type="dxa"/>
            <w:left w:w="108" w:type="dxa"/>
            <w:bottom w:w="0" w:type="dxa"/>
            <w:right w:w="108" w:type="dxa"/>
          </w:tblCellMar>
        </w:tblPrEx>
        <w:trPr>
          <w:trHeight w:val="454" w:hRule="atLeast"/>
          <w:jc w:val="center"/>
        </w:trPr>
        <w:tc>
          <w:tcPr>
            <w:tcW w:w="747" w:type="dxa"/>
            <w:tcBorders>
              <w:top w:val="single" w:color="auto" w:sz="8" w:space="0"/>
              <w:left w:val="single" w:color="auto" w:sz="8" w:space="0"/>
              <w:bottom w:val="single" w:color="auto" w:sz="8" w:space="0"/>
              <w:right w:val="single" w:color="auto" w:sz="8" w:space="0"/>
            </w:tcBorders>
            <w:vAlign w:val="center"/>
          </w:tcPr>
          <w:p w14:paraId="7A1F0BC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序号</w:t>
            </w:r>
          </w:p>
        </w:tc>
        <w:tc>
          <w:tcPr>
            <w:tcW w:w="4562" w:type="dxa"/>
            <w:tcBorders>
              <w:top w:val="single" w:color="auto" w:sz="8" w:space="0"/>
              <w:left w:val="nil"/>
              <w:bottom w:val="single" w:color="auto" w:sz="8" w:space="0"/>
              <w:right w:val="single" w:color="auto" w:sz="8" w:space="0"/>
            </w:tcBorders>
            <w:vAlign w:val="center"/>
          </w:tcPr>
          <w:p w14:paraId="0AC413B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名称</w:t>
            </w:r>
          </w:p>
        </w:tc>
        <w:tc>
          <w:tcPr>
            <w:tcW w:w="883" w:type="dxa"/>
            <w:tcBorders>
              <w:top w:val="single" w:color="auto" w:sz="8" w:space="0"/>
              <w:left w:val="nil"/>
              <w:bottom w:val="single" w:color="auto" w:sz="8" w:space="0"/>
              <w:right w:val="single" w:color="auto" w:sz="8" w:space="0"/>
            </w:tcBorders>
            <w:vAlign w:val="center"/>
          </w:tcPr>
          <w:p w14:paraId="0EFE618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数量</w:t>
            </w:r>
          </w:p>
        </w:tc>
        <w:tc>
          <w:tcPr>
            <w:tcW w:w="813" w:type="dxa"/>
            <w:tcBorders>
              <w:top w:val="single" w:color="auto" w:sz="8" w:space="0"/>
              <w:left w:val="nil"/>
              <w:bottom w:val="single" w:color="auto" w:sz="8" w:space="0"/>
              <w:right w:val="single" w:color="auto" w:sz="8" w:space="0"/>
            </w:tcBorders>
            <w:vAlign w:val="center"/>
          </w:tcPr>
          <w:p w14:paraId="6CE4EAC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单位</w:t>
            </w:r>
          </w:p>
        </w:tc>
        <w:tc>
          <w:tcPr>
            <w:tcW w:w="1143" w:type="dxa"/>
            <w:tcBorders>
              <w:top w:val="single" w:color="auto" w:sz="8" w:space="0"/>
              <w:left w:val="nil"/>
              <w:bottom w:val="single" w:color="auto" w:sz="8" w:space="0"/>
              <w:right w:val="single" w:color="auto" w:sz="8" w:space="0"/>
            </w:tcBorders>
            <w:vAlign w:val="center"/>
          </w:tcPr>
          <w:p w14:paraId="16173EB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b/>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备注</w:t>
            </w:r>
          </w:p>
        </w:tc>
      </w:tr>
      <w:tr w14:paraId="29B09840">
        <w:tblPrEx>
          <w:tblCellMar>
            <w:top w:w="0" w:type="dxa"/>
            <w:left w:w="108" w:type="dxa"/>
            <w:bottom w:w="0" w:type="dxa"/>
            <w:right w:w="108" w:type="dxa"/>
          </w:tblCellMar>
        </w:tblPrEx>
        <w:trPr>
          <w:trHeight w:val="454" w:hRule="atLeast"/>
          <w:jc w:val="center"/>
        </w:trPr>
        <w:tc>
          <w:tcPr>
            <w:tcW w:w="747" w:type="dxa"/>
            <w:tcBorders>
              <w:top w:val="nil"/>
              <w:left w:val="single" w:color="auto" w:sz="8" w:space="0"/>
              <w:bottom w:val="single" w:color="auto" w:sz="8" w:space="0"/>
              <w:right w:val="single" w:color="auto" w:sz="8" w:space="0"/>
            </w:tcBorders>
            <w:vAlign w:val="center"/>
          </w:tcPr>
          <w:p w14:paraId="3A416E7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4562" w:type="dxa"/>
            <w:tcBorders>
              <w:top w:val="nil"/>
              <w:left w:val="nil"/>
              <w:bottom w:val="single" w:color="auto" w:sz="8" w:space="0"/>
              <w:right w:val="single" w:color="auto" w:sz="8" w:space="0"/>
            </w:tcBorders>
            <w:vAlign w:val="center"/>
          </w:tcPr>
          <w:p w14:paraId="10521BC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火箭通用发射架</w:t>
            </w:r>
          </w:p>
        </w:tc>
        <w:tc>
          <w:tcPr>
            <w:tcW w:w="883" w:type="dxa"/>
            <w:tcBorders>
              <w:top w:val="nil"/>
              <w:left w:val="nil"/>
              <w:bottom w:val="single" w:color="auto" w:sz="8" w:space="0"/>
              <w:right w:val="single" w:color="auto" w:sz="8" w:space="0"/>
            </w:tcBorders>
            <w:vAlign w:val="center"/>
          </w:tcPr>
          <w:p w14:paraId="3C227F5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813" w:type="dxa"/>
            <w:tcBorders>
              <w:top w:val="nil"/>
              <w:left w:val="nil"/>
              <w:bottom w:val="single" w:color="auto" w:sz="8" w:space="0"/>
              <w:right w:val="single" w:color="auto" w:sz="8" w:space="0"/>
            </w:tcBorders>
            <w:vAlign w:val="center"/>
          </w:tcPr>
          <w:p w14:paraId="1D6027D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套</w:t>
            </w:r>
          </w:p>
        </w:tc>
        <w:tc>
          <w:tcPr>
            <w:tcW w:w="1143" w:type="dxa"/>
            <w:tcBorders>
              <w:top w:val="nil"/>
              <w:left w:val="nil"/>
              <w:bottom w:val="single" w:color="auto" w:sz="8" w:space="0"/>
              <w:right w:val="single" w:color="auto" w:sz="8" w:space="0"/>
            </w:tcBorders>
            <w:vAlign w:val="center"/>
          </w:tcPr>
          <w:p w14:paraId="0B45030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p>
        </w:tc>
      </w:tr>
      <w:tr w14:paraId="34727A09">
        <w:tblPrEx>
          <w:tblCellMar>
            <w:top w:w="0" w:type="dxa"/>
            <w:left w:w="108" w:type="dxa"/>
            <w:bottom w:w="0" w:type="dxa"/>
            <w:right w:w="108" w:type="dxa"/>
          </w:tblCellMar>
        </w:tblPrEx>
        <w:trPr>
          <w:trHeight w:val="454" w:hRule="atLeast"/>
          <w:jc w:val="center"/>
        </w:trPr>
        <w:tc>
          <w:tcPr>
            <w:tcW w:w="747" w:type="dxa"/>
            <w:tcBorders>
              <w:top w:val="nil"/>
              <w:left w:val="single" w:color="auto" w:sz="8" w:space="0"/>
              <w:bottom w:val="single" w:color="auto" w:sz="8" w:space="0"/>
              <w:right w:val="single" w:color="auto" w:sz="8" w:space="0"/>
            </w:tcBorders>
            <w:vAlign w:val="center"/>
          </w:tcPr>
          <w:p w14:paraId="5BAD944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p>
        </w:tc>
        <w:tc>
          <w:tcPr>
            <w:tcW w:w="4562" w:type="dxa"/>
            <w:tcBorders>
              <w:top w:val="nil"/>
              <w:left w:val="nil"/>
              <w:bottom w:val="single" w:color="auto" w:sz="8" w:space="0"/>
              <w:right w:val="single" w:color="auto" w:sz="8" w:space="0"/>
            </w:tcBorders>
            <w:vAlign w:val="center"/>
          </w:tcPr>
          <w:p w14:paraId="4926D79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火箭作业安全监控终端</w:t>
            </w:r>
          </w:p>
        </w:tc>
        <w:tc>
          <w:tcPr>
            <w:tcW w:w="883" w:type="dxa"/>
            <w:tcBorders>
              <w:top w:val="nil"/>
              <w:left w:val="nil"/>
              <w:bottom w:val="single" w:color="auto" w:sz="8" w:space="0"/>
              <w:right w:val="single" w:color="auto" w:sz="8" w:space="0"/>
            </w:tcBorders>
            <w:vAlign w:val="center"/>
          </w:tcPr>
          <w:p w14:paraId="49AA6E9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813" w:type="dxa"/>
            <w:tcBorders>
              <w:top w:val="nil"/>
              <w:left w:val="nil"/>
              <w:bottom w:val="single" w:color="auto" w:sz="8" w:space="0"/>
              <w:right w:val="single" w:color="auto" w:sz="8" w:space="0"/>
            </w:tcBorders>
            <w:vAlign w:val="center"/>
          </w:tcPr>
          <w:p w14:paraId="135C3F4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套</w:t>
            </w:r>
          </w:p>
        </w:tc>
        <w:tc>
          <w:tcPr>
            <w:tcW w:w="1143" w:type="dxa"/>
            <w:tcBorders>
              <w:top w:val="nil"/>
              <w:left w:val="nil"/>
              <w:bottom w:val="single" w:color="auto" w:sz="8" w:space="0"/>
              <w:right w:val="single" w:color="auto" w:sz="8" w:space="0"/>
            </w:tcBorders>
            <w:vAlign w:val="center"/>
          </w:tcPr>
          <w:p w14:paraId="6F367EB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p>
        </w:tc>
      </w:tr>
      <w:tr w14:paraId="5A67BA89">
        <w:tblPrEx>
          <w:tblCellMar>
            <w:top w:w="0" w:type="dxa"/>
            <w:left w:w="108" w:type="dxa"/>
            <w:bottom w:w="0" w:type="dxa"/>
            <w:right w:w="108" w:type="dxa"/>
          </w:tblCellMar>
        </w:tblPrEx>
        <w:trPr>
          <w:trHeight w:val="454" w:hRule="atLeast"/>
          <w:jc w:val="center"/>
        </w:trPr>
        <w:tc>
          <w:tcPr>
            <w:tcW w:w="747" w:type="dxa"/>
            <w:tcBorders>
              <w:top w:val="nil"/>
              <w:left w:val="single" w:color="auto" w:sz="8" w:space="0"/>
              <w:bottom w:val="single" w:color="auto" w:sz="8" w:space="0"/>
              <w:right w:val="single" w:color="auto" w:sz="8" w:space="0"/>
            </w:tcBorders>
            <w:vAlign w:val="center"/>
          </w:tcPr>
          <w:p w14:paraId="76BD66B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w:t>
            </w:r>
          </w:p>
        </w:tc>
        <w:tc>
          <w:tcPr>
            <w:tcW w:w="4562" w:type="dxa"/>
            <w:tcBorders>
              <w:top w:val="nil"/>
              <w:left w:val="nil"/>
              <w:bottom w:val="single" w:color="auto" w:sz="8" w:space="0"/>
              <w:right w:val="single" w:color="auto" w:sz="8" w:space="0"/>
            </w:tcBorders>
            <w:vAlign w:val="center"/>
          </w:tcPr>
          <w:p w14:paraId="1FC9E18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基于三码绑定的人工影响天气火箭发射安全锁控系统</w:t>
            </w:r>
          </w:p>
        </w:tc>
        <w:tc>
          <w:tcPr>
            <w:tcW w:w="883" w:type="dxa"/>
            <w:tcBorders>
              <w:top w:val="nil"/>
              <w:left w:val="nil"/>
              <w:bottom w:val="single" w:color="auto" w:sz="8" w:space="0"/>
              <w:right w:val="single" w:color="auto" w:sz="8" w:space="0"/>
            </w:tcBorders>
            <w:vAlign w:val="center"/>
          </w:tcPr>
          <w:p w14:paraId="391033D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813" w:type="dxa"/>
            <w:tcBorders>
              <w:top w:val="nil"/>
              <w:left w:val="nil"/>
              <w:bottom w:val="single" w:color="auto" w:sz="8" w:space="0"/>
              <w:right w:val="single" w:color="auto" w:sz="8" w:space="0"/>
            </w:tcBorders>
            <w:vAlign w:val="center"/>
          </w:tcPr>
          <w:p w14:paraId="4C2BD48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套</w:t>
            </w:r>
          </w:p>
        </w:tc>
        <w:tc>
          <w:tcPr>
            <w:tcW w:w="1143" w:type="dxa"/>
            <w:tcBorders>
              <w:top w:val="nil"/>
              <w:left w:val="nil"/>
              <w:bottom w:val="single" w:color="auto" w:sz="8" w:space="0"/>
              <w:right w:val="single" w:color="auto" w:sz="8" w:space="0"/>
            </w:tcBorders>
            <w:vAlign w:val="center"/>
          </w:tcPr>
          <w:p w14:paraId="464F133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p>
        </w:tc>
      </w:tr>
    </w:tbl>
    <w:p w14:paraId="25917836">
      <w:pPr>
        <w:adjustRightInd w:val="0"/>
        <w:snapToGrid w:val="0"/>
        <w:spacing w:line="360" w:lineRule="auto"/>
        <w:rPr>
          <w:rFonts w:hint="eastAsia" w:ascii="宋体" w:hAnsi="宋体"/>
          <w:b/>
          <w:color w:val="000000" w:themeColor="text1"/>
          <w:highlight w:val="none"/>
          <w14:textFill>
            <w14:solidFill>
              <w14:schemeClr w14:val="tx1"/>
            </w14:solidFill>
          </w14:textFill>
        </w:rPr>
      </w:pPr>
    </w:p>
    <w:p w14:paraId="031D4FD1">
      <w:pPr>
        <w:adjustRightInd w:val="0"/>
        <w:snapToGrid w:val="0"/>
        <w:spacing w:line="360" w:lineRule="auto"/>
        <w:rPr>
          <w:rFonts w:hint="eastAsia"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二、技术要求</w:t>
      </w:r>
    </w:p>
    <w:p w14:paraId="6300D275">
      <w:pPr>
        <w:widowControl/>
        <w:spacing w:line="360" w:lineRule="auto"/>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本项目采购三类设备各</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color w:val="000000" w:themeColor="text1"/>
          <w:kern w:val="0"/>
          <w:sz w:val="21"/>
          <w:szCs w:val="21"/>
          <w:highlight w:val="none"/>
          <w14:textFill>
            <w14:solidFill>
              <w14:schemeClr w14:val="tx1"/>
            </w14:solidFill>
          </w14:textFill>
        </w:rPr>
        <w:t>套，设备数据须实时对接采购人业务系统，并满足“国省一体化人影综合业务平台”（“天工”平台）对接要求。下列技术参数中：</w:t>
      </w:r>
    </w:p>
    <w:p w14:paraId="10397A08">
      <w:pPr>
        <w:widowControl/>
        <w:jc w:val="left"/>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一</w:t>
      </w: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14:textFill>
            <w14:solidFill>
              <w14:schemeClr w14:val="tx1"/>
            </w14:solidFill>
          </w14:textFill>
        </w:rPr>
        <w:t>火箭通用发射架</w:t>
      </w:r>
      <w:r>
        <w:rPr>
          <w:rFonts w:hint="eastAsia" w:ascii="宋体" w:hAnsi="宋体" w:eastAsia="宋体" w:cs="宋体"/>
          <w:b/>
          <w:color w:val="000000" w:themeColor="text1"/>
          <w:sz w:val="21"/>
          <w:szCs w:val="21"/>
          <w:highlight w:val="none"/>
          <w14:textFill>
            <w14:solidFill>
              <w14:schemeClr w14:val="tx1"/>
            </w14:solidFill>
          </w14:textFill>
        </w:rPr>
        <w:t>（</w:t>
      </w: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color w:val="000000" w:themeColor="text1"/>
          <w:sz w:val="21"/>
          <w:szCs w:val="21"/>
          <w:highlight w:val="none"/>
          <w14:textFill>
            <w14:solidFill>
              <w14:schemeClr w14:val="tx1"/>
            </w14:solidFill>
          </w14:textFill>
        </w:rPr>
        <w:t>套）</w:t>
      </w:r>
    </w:p>
    <w:p w14:paraId="4FDFD534">
      <w:pPr>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应符合《人工影响天气火箭发射架通用技术规范》，满足箭架分离、自动化、信息化功能，设备数据实时对接。</w:t>
      </w:r>
    </w:p>
    <w:p w14:paraId="4E055F42">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通过更换或调节定向器组件，可适配发射44mm、56mm、66mm、82mm弹径增雨防雹火箭弹</w:t>
      </w:r>
      <w:r>
        <w:rPr>
          <w:rFonts w:hint="eastAsia" w:ascii="宋体" w:hAnsi="宋体" w:cs="宋体"/>
          <w:color w:val="000000" w:themeColor="text1"/>
          <w:highlight w:val="none"/>
          <w:lang w:val="en-US" w:eastAsia="zh-CN"/>
          <w14:textFill>
            <w14:solidFill>
              <w14:schemeClr w14:val="tx1"/>
            </w14:solidFill>
          </w14:textFill>
        </w:rPr>
        <w:t>中</w:t>
      </w:r>
      <w:r>
        <w:rPr>
          <w:rFonts w:hint="eastAsia" w:ascii="宋体" w:hAnsi="宋体" w:eastAsia="宋体" w:cs="宋体"/>
          <w:color w:val="000000" w:themeColor="text1"/>
          <w:highlight w:val="none"/>
          <w:lang w:val="en-US" w:eastAsia="zh-CN"/>
          <w14:textFill>
            <w14:solidFill>
              <w14:schemeClr w14:val="tx1"/>
            </w14:solidFill>
          </w14:textFill>
        </w:rPr>
        <w:t>至少两种增雨防雹火箭弹，并提供对应适配证明材料。</w:t>
      </w:r>
    </w:p>
    <w:p w14:paraId="77DDFDCE">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可接收并执行外部指令，包括检测电阻、方位转动与俯仰升降、开启高压、点火、数码火箭弹充放电和点火等。</w:t>
      </w:r>
    </w:p>
    <w:p w14:paraId="6625310D">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自动方位、俯仰传动系统，具有手动模式且便于切换，传动系统应能可靠自锁。</w:t>
      </w:r>
    </w:p>
    <w:p w14:paraId="792F1228">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能自动存储记录作业时间、GPS位置、发射方位仰角等作业信息。</w:t>
      </w:r>
    </w:p>
    <w:p w14:paraId="26969063">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点火回路具有发射安全保护开关，开关开启时有持续的警报声。</w:t>
      </w:r>
    </w:p>
    <w:p w14:paraId="0BEF7C37">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俯仰角度＜45°时，发射功能被禁用。</w:t>
      </w:r>
    </w:p>
    <w:p w14:paraId="77A10A76">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具备电子围栏功能和安全射界功能，坐标未定位、超出安全活动区域发射功能被禁用，方位角度、俯仰角度超出安全射界发射功能被禁用。</w:t>
      </w:r>
    </w:p>
    <w:p w14:paraId="6423DB72">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火箭作业安全监控功能:采用天线主机一体化设计，集成北斗、RDSS、RNSS、4G多种通讯和定位模式，集成度高、功耗低，支持北斗三号短报文通信。具备自动采集、记录、存储、作业状态、接收作业指令、上报作业信息及补传作业信息以加密的方式上传等功能。</w:t>
      </w:r>
    </w:p>
    <w:p w14:paraId="7E3A7924">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9.中标供应商（生产厂家）须在发射架设计使用年限内提供全周期免费保修服务，并每年至少开展一次上门巡检及全面技术检定，依据《人工影响天气 火箭发射架通用技术规范》及相关安全监管要求逐项检测结构件、传动机构、点火回路、安全闭锁及信息化模块功能，检定合格后向采购人出具加盖厂家公章的年度检验合格证书，作为设备继续投入人影作业的有效合规凭证；当年未通过年检的架体须由厂家无偿修复至合格状态，修复期间提供同规格备用架体保障采购人正常作业。</w:t>
      </w:r>
    </w:p>
    <w:p w14:paraId="5C1C8CF8">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10.移动式火箭发射装置技术参数应符合或者高于下表要</w:t>
      </w:r>
      <w:r>
        <w:rPr>
          <w:rFonts w:hint="eastAsia" w:ascii="宋体" w:hAnsi="宋体" w:eastAsia="宋体" w:cs="宋体"/>
          <w:color w:val="000000" w:themeColor="text1"/>
          <w:highlight w:val="none"/>
          <w14:textFill>
            <w14:solidFill>
              <w14:schemeClr w14:val="tx1"/>
            </w14:solidFill>
          </w14:textFill>
        </w:rPr>
        <w:t>求：</w:t>
      </w:r>
    </w:p>
    <w:p w14:paraId="0098EDBD">
      <w:pPr>
        <w:bidi w:val="0"/>
        <w:spacing w:line="360" w:lineRule="auto"/>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火箭通用发射架技术参数</w:t>
      </w:r>
    </w:p>
    <w:tbl>
      <w:tblPr>
        <w:tblStyle w:val="51"/>
        <w:tblW w:w="0" w:type="auto"/>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1"/>
        <w:gridCol w:w="943"/>
        <w:gridCol w:w="1414"/>
        <w:gridCol w:w="5648"/>
      </w:tblGrid>
      <w:tr w14:paraId="0BE134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FEBEE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序号</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07EE7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名称</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2697D6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参数</w:t>
            </w:r>
          </w:p>
        </w:tc>
      </w:tr>
      <w:tr w14:paraId="26C2A0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160155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DF9EFE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▲整体要求</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35C1AB0">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移动式火箭发射装置应符合《人工影响天气火箭发射架通用技术规范》，满足箭架分离、自动化、信息化功能，设备数据实时对接。</w:t>
            </w:r>
          </w:p>
        </w:tc>
      </w:tr>
      <w:tr w14:paraId="71ABD4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425D8E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9C0114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▲发射轨道长</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33E0821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≥1500mm，满足该项技术指标要求，提供①第三方检测报告复印件或②提供产品制造商官网相应功能截图及官网链接。</w:t>
            </w:r>
          </w:p>
        </w:tc>
      </w:tr>
      <w:tr w14:paraId="63A100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367B7C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2939D7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▲发射轨道</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A19774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发射通道≥</w:t>
            </w: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，兼容</w:t>
            </w:r>
            <w:r>
              <w:rPr>
                <w:rFonts w:hint="eastAsia" w:ascii="宋体" w:hAnsi="宋体" w:eastAsia="宋体" w:cs="宋体"/>
                <w:color w:val="000000" w:themeColor="text1"/>
                <w:highlight w:val="none"/>
                <w:lang w:val="en-US" w:eastAsia="zh-CN"/>
                <w14:textFill>
                  <w14:solidFill>
                    <w14:schemeClr w14:val="tx1"/>
                  </w14:solidFill>
                </w14:textFill>
              </w:rPr>
              <w:t>至少两</w:t>
            </w:r>
            <w:r>
              <w:rPr>
                <w:rFonts w:hint="eastAsia" w:ascii="宋体" w:hAnsi="宋体" w:eastAsia="宋体" w:cs="宋体"/>
                <w:color w:val="000000" w:themeColor="text1"/>
                <w:highlight w:val="none"/>
                <w14:textFill>
                  <w14:solidFill>
                    <w14:schemeClr w14:val="tx1"/>
                  </w14:solidFill>
                </w14:textFill>
              </w:rPr>
              <w:t>种弹径，满足该项技术指标要求，提供①第三方检测报告复印件或②提供产品制造商官网相应功能截图及官网链接。</w:t>
            </w:r>
          </w:p>
        </w:tc>
      </w:tr>
      <w:tr w14:paraId="76BA5C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16BF35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FEB8F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▲仰射角调整范围</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B4011B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7°～85°，满足该项技术指标要求，提供①第三方检测报告复印件或②提供产品制造商官网相应功能截图及官网链接。</w:t>
            </w:r>
          </w:p>
        </w:tc>
      </w:tr>
      <w:tr w14:paraId="7EB262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C8F25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w:t>
            </w:r>
          </w:p>
        </w:tc>
        <w:tc>
          <w:tcPr>
            <w:tcW w:w="943" w:type="dxa"/>
            <w:vMerge w:val="restar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E3EF61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仰射角</w:t>
            </w: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FCD5F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调整速度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240801CE">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≥3°/s</w:t>
            </w:r>
          </w:p>
        </w:tc>
      </w:tr>
      <w:tr w14:paraId="0DBEA5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50EB2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03E4651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46DC0E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准确度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4FDFAE6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±0.5°</w:t>
            </w:r>
          </w:p>
        </w:tc>
      </w:tr>
      <w:tr w14:paraId="7A8F2B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192E8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2E28BA5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1FC98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测量精度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4515EA3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4A24EB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6C7F77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0ED6F2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970758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分辨率</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6490AE8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4E4316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FC2229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9</w:t>
            </w:r>
          </w:p>
        </w:tc>
        <w:tc>
          <w:tcPr>
            <w:tcW w:w="943" w:type="dxa"/>
            <w:vMerge w:val="restar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3313EF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方位角</w:t>
            </w: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511A2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调整速度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21AE73F3">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≥5°/s</w:t>
            </w:r>
          </w:p>
        </w:tc>
      </w:tr>
      <w:tr w14:paraId="6349EA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8F1F1B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10</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354306A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048B1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准确度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C997AF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±0.5°</w:t>
            </w:r>
          </w:p>
        </w:tc>
      </w:tr>
      <w:tr w14:paraId="4689FA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C39F1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2DA9A0A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2211D8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转动回差</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54DC248E">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721DA3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6ED8AC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12</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1A5985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B31D4A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测量精度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34ED6B1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673EFA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694877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231C27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FBB5B1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分辨率</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E51289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70A615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828A9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14</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C820DD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▲坐标定位精度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0B63F5C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10m</w:t>
            </w:r>
          </w:p>
        </w:tc>
      </w:tr>
      <w:tr w14:paraId="77F9DF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7FFAEA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15</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C72185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坐标定位时间</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54A1A1B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≤60s</w:t>
            </w:r>
          </w:p>
        </w:tc>
      </w:tr>
      <w:tr w14:paraId="20A099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2E295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16</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D1472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供电电源</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216944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DC36V/20Ah或24V/30Ah</w:t>
            </w:r>
          </w:p>
        </w:tc>
      </w:tr>
      <w:tr w14:paraId="1D712C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35BFFE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17</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A663A8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其他功能</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7A60A62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1.30米外可接收并执行外部指令，包括检测电阻、方位转动与俯仰升降、开启高压、点火、数码火箭弹充放电和点火等。</w:t>
            </w:r>
          </w:p>
          <w:p w14:paraId="205DF72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2.自动方位、俯仰传动系统，具有手动模式且便于切换，传动系统应能可靠自锁。</w:t>
            </w:r>
          </w:p>
          <w:p w14:paraId="68183C99">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3.能自动存储记录作业时间、GPS位置、发射方位仰角等作业信息。</w:t>
            </w:r>
          </w:p>
          <w:p w14:paraId="65C163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4.点火回路具有发射安全保护开关，开关开启时有持续的警报声。</w:t>
            </w:r>
          </w:p>
          <w:p w14:paraId="65649E3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▲5.俯仰角度＜45°时，发射功能被禁用。</w:t>
            </w:r>
          </w:p>
          <w:p w14:paraId="5A10733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▲6.具备电子围栏功能和安全射界功能，坐标未定位、超出安全活动区域发射功能被禁用，方位角度、俯仰角度超出安全射界发射功能被禁用。</w:t>
            </w:r>
          </w:p>
          <w:p w14:paraId="5F7FE17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火箭作业安全监控功能:采用天线主机一体化设计，集成北斗、RDSS、RNSS、4G多种通讯和定位模式，集成度高、功耗低，支持北斗三号短报文通信。具备自动采集、记录、存储、作业状态、接收作业指令、上报作业信息及补传作业信息以加密的方式上传等功能。</w:t>
            </w:r>
          </w:p>
        </w:tc>
      </w:tr>
      <w:tr w14:paraId="5FC1DB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551071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18</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C227D5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火箭炮通讯卷线盘</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0350972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≥30m</w:t>
            </w:r>
          </w:p>
        </w:tc>
      </w:tr>
      <w:tr w14:paraId="25FFBD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7D7C6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19</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70EB2B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▲使用寿命</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06CD128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不低于8年</w:t>
            </w:r>
          </w:p>
        </w:tc>
      </w:tr>
      <w:tr w14:paraId="03EEAE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3DAC5C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20</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C56A15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▲定向器</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479EFB1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定向器</w:t>
            </w:r>
            <w:r>
              <w:rPr>
                <w:rFonts w:hint="eastAsia" w:ascii="宋体" w:hAnsi="宋体" w:eastAsia="宋体" w:cs="宋体"/>
                <w:color w:val="000000" w:themeColor="text1"/>
                <w:highlight w:val="none"/>
                <w:lang w:val="en-US" w:eastAsia="zh-CN"/>
                <w14:textFill>
                  <w14:solidFill>
                    <w14:schemeClr w14:val="tx1"/>
                  </w14:solidFill>
                </w14:textFill>
              </w:rPr>
              <w:t>可</w:t>
            </w:r>
            <w:r>
              <w:rPr>
                <w:rFonts w:hint="eastAsia" w:ascii="宋体" w:hAnsi="宋体" w:eastAsia="宋体" w:cs="宋体"/>
                <w:color w:val="000000" w:themeColor="text1"/>
                <w:highlight w:val="none"/>
                <w14:textFill>
                  <w14:solidFill>
                    <w14:schemeClr w14:val="tx1"/>
                  </w14:solidFill>
                </w14:textFill>
              </w:rPr>
              <w:t>更</w:t>
            </w:r>
            <w:r>
              <w:rPr>
                <w:rFonts w:hint="eastAsia" w:ascii="宋体" w:hAnsi="宋体" w:eastAsia="宋体" w:cs="宋体"/>
                <w:color w:val="000000" w:themeColor="text1"/>
                <w:highlight w:val="none"/>
                <w:lang w:val="en-US" w:eastAsia="zh-CN"/>
                <w14:textFill>
                  <w14:solidFill>
                    <w14:schemeClr w14:val="tx1"/>
                  </w14:solidFill>
                </w14:textFill>
              </w:rPr>
              <w:t>换或可调节</w:t>
            </w:r>
            <w:r>
              <w:rPr>
                <w:rFonts w:hint="eastAsia" w:ascii="宋体" w:hAnsi="宋体" w:eastAsia="宋体" w:cs="宋体"/>
                <w:color w:val="000000" w:themeColor="text1"/>
                <w:highlight w:val="none"/>
                <w:lang w:eastAsia="zh-CN"/>
                <w14:textFill>
                  <w14:solidFill>
                    <w14:schemeClr w14:val="tx1"/>
                  </w14:solidFill>
                </w14:textFill>
              </w:rPr>
              <w:t>。可用于发射至少两种不同口径、型号的增雨防雹火箭弹和数码火箭弹，至少有一种符合陕西中天WR-98式或者江西新余</w:t>
            </w:r>
            <w:r>
              <w:rPr>
                <w:rFonts w:hint="eastAsia" w:ascii="宋体" w:hAnsi="宋体" w:eastAsia="宋体" w:cs="宋体"/>
                <w:color w:val="000000" w:themeColor="text1"/>
                <w:highlight w:val="none"/>
                <w:lang w:val="en-US" w:eastAsia="zh-CN"/>
                <w14:textFill>
                  <w14:solidFill>
                    <w14:schemeClr w14:val="tx1"/>
                  </w14:solidFill>
                </w14:textFill>
              </w:rPr>
              <w:t>BL-1A</w:t>
            </w:r>
            <w:r>
              <w:rPr>
                <w:rFonts w:hint="eastAsia" w:ascii="宋体" w:hAnsi="宋体" w:eastAsia="宋体" w:cs="宋体"/>
                <w:color w:val="000000" w:themeColor="text1"/>
                <w:highlight w:val="none"/>
                <w:lang w:eastAsia="zh-CN"/>
                <w14:textFill>
                  <w14:solidFill>
                    <w14:schemeClr w14:val="tx1"/>
                  </w14:solidFill>
                </w14:textFill>
              </w:rPr>
              <w:t>式火箭弹。</w:t>
            </w:r>
            <w:r>
              <w:rPr>
                <w:rFonts w:hint="eastAsia" w:ascii="宋体" w:hAnsi="宋体" w:eastAsia="宋体" w:cs="宋体"/>
                <w:color w:val="000000" w:themeColor="text1"/>
                <w:highlight w:val="none"/>
                <w:lang w:val="en-US" w:eastAsia="zh-CN"/>
                <w14:textFill>
                  <w14:solidFill>
                    <w14:schemeClr w14:val="tx1"/>
                  </w14:solidFill>
                </w14:textFill>
              </w:rPr>
              <w:t>如使用更换定向器才能适配其他</w:t>
            </w:r>
            <w:r>
              <w:rPr>
                <w:rFonts w:hint="eastAsia" w:ascii="宋体" w:hAnsi="宋体" w:eastAsia="宋体" w:cs="宋体"/>
                <w:color w:val="000000" w:themeColor="text1"/>
                <w:highlight w:val="none"/>
                <w:lang w:eastAsia="zh-CN"/>
                <w14:textFill>
                  <w14:solidFill>
                    <w14:schemeClr w14:val="tx1"/>
                  </w14:solidFill>
                </w14:textFill>
              </w:rPr>
              <w:t>弹径</w:t>
            </w:r>
            <w:r>
              <w:rPr>
                <w:rFonts w:hint="eastAsia" w:ascii="宋体" w:hAnsi="宋体" w:eastAsia="宋体" w:cs="宋体"/>
                <w:color w:val="000000" w:themeColor="text1"/>
                <w:highlight w:val="none"/>
                <w:lang w:val="en-US" w:eastAsia="zh-CN"/>
                <w14:textFill>
                  <w14:solidFill>
                    <w14:schemeClr w14:val="tx1"/>
                  </w14:solidFill>
                </w14:textFill>
              </w:rPr>
              <w:t>的技术，需提供两种不同口径、不同型号的定向器及两次免费更换服务（提供盖章承诺函）。</w:t>
            </w:r>
          </w:p>
        </w:tc>
      </w:tr>
      <w:tr w14:paraId="48BE33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EDA384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21</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F70A1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其他参数要求</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48010C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满足箭架分离，自动化、信息化功能，设备数据实时对接火箭作业安全终端。</w:t>
            </w:r>
          </w:p>
          <w:p w14:paraId="1B2D06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安全点火发射：在允许的情况下对火箭进行安全点火发射，在其他情况下限制点火；</w:t>
            </w:r>
          </w:p>
          <w:p w14:paraId="02910C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无线遥控指挥：发射控制终端发出指令，发射架上的无线接收模块接收指令，并控制发射架完成相应的动作；</w:t>
            </w:r>
          </w:p>
          <w:p w14:paraId="49924F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姿态测量反馈：实时测量发射架定向器的俯仰角和方位角，并能在发射控制器上实时显示；</w:t>
            </w:r>
          </w:p>
          <w:p w14:paraId="4CA6EA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4</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应急操控：无线遥控系统故障时，发射控制终端通过连接电缆的方式对发射架上火箭进行电阻检测和发射；</w:t>
            </w:r>
          </w:p>
          <w:p w14:paraId="37BB87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5</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数据存储导出：每发射一枚火箭，能够自动生成一条信息，自动存储在安全锁定器中，并具有数据导出功能；</w:t>
            </w:r>
          </w:p>
          <w:p w14:paraId="1C7E83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6</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自动复位：作业完毕后，发射架可自动回到零位（运输位）；</w:t>
            </w:r>
          </w:p>
          <w:p w14:paraId="7CD795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7</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姿态调整和锁紧：正常情况下，根据接收指令，自动实现发射姿态并电动锁定俯仰角和方位角；出现故障时，可手动操作发射架进行姿态调整并手动锁定俯仰角和方位角；</w:t>
            </w:r>
          </w:p>
          <w:p w14:paraId="1B83AB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8</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具有发射安全保护功能；</w:t>
            </w:r>
          </w:p>
          <w:p w14:paraId="03D4FAD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9</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具有安全射界识别功能。</w:t>
            </w:r>
          </w:p>
        </w:tc>
      </w:tr>
    </w:tbl>
    <w:p w14:paraId="06389703">
      <w:pPr>
        <w:widowControl/>
        <w:jc w:val="left"/>
        <w:rPr>
          <w:rFonts w:hint="eastAsia" w:ascii="宋体" w:hAnsi="宋体" w:eastAsia="宋体" w:cs="宋体"/>
          <w:b/>
          <w:bCs/>
          <w:color w:val="000000" w:themeColor="text1"/>
          <w:kern w:val="0"/>
          <w:sz w:val="21"/>
          <w:szCs w:val="21"/>
          <w:highlight w:val="none"/>
          <w:lang w:eastAsia="zh-CN"/>
          <w14:textFill>
            <w14:solidFill>
              <w14:schemeClr w14:val="tx1"/>
            </w14:solidFill>
          </w14:textFill>
        </w:rPr>
      </w:pPr>
    </w:p>
    <w:p w14:paraId="7B355694">
      <w:pPr>
        <w:widowControl/>
        <w:jc w:val="left"/>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二</w:t>
      </w: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14:textFill>
            <w14:solidFill>
              <w14:schemeClr w14:val="tx1"/>
            </w14:solidFill>
          </w14:textFill>
        </w:rPr>
        <w:t>火箭作业安全监控终端（</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b/>
          <w:bCs/>
          <w:color w:val="000000" w:themeColor="text1"/>
          <w:kern w:val="0"/>
          <w:sz w:val="21"/>
          <w:szCs w:val="21"/>
          <w:highlight w:val="none"/>
          <w14:textFill>
            <w14:solidFill>
              <w14:schemeClr w14:val="tx1"/>
            </w14:solidFill>
          </w14:textFill>
        </w:rPr>
        <w:t>套）</w:t>
      </w:r>
    </w:p>
    <w:p w14:paraId="34E38A29">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用天线主机一体化设计，集成北斗、RDSS、RNSS、4G多种通讯和定位模式，集成度高、功耗低，支持北斗三号短报文通信，配有专用的固定结构，能适应野外、沙漠等恶劣环境。实现自动采集、记录、存储、作业状态、接收作业指令、上报作业信息及补传作业信息以加密的方式通过网络实时上传等功能。</w:t>
      </w:r>
    </w:p>
    <w:p w14:paraId="79057C5C">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作业信息申报:通过识别装置获取火箭弹壳体码并进行火箭弹信息的作业申报操作。▲具备作业指令接收、安全射界验证、三码合一、作业状态判断和作业状态上报功能，须与“天工”平台对接。</w:t>
      </w:r>
    </w:p>
    <w:p w14:paraId="16D65AFB">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数据安全加密:终端内部集成安全加密芯片，具备用户数据保护，可存储关键信息参数在加密芯片内。</w:t>
      </w:r>
    </w:p>
    <w:p w14:paraId="2633286A">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数据算法移植:把部分MCU程序移植到加密芯片中终端可实现算法下载更新。支持北斗三号短报文通信，集成RDSS、RNSS、4G、收发天线于一体，配备硬件级加密芯片，支持进行安全加密对接，具备作业指令接收、作业状态上报、安全射界验证、作业信息采集等功能。</w:t>
      </w:r>
    </w:p>
    <w:p w14:paraId="5B7552EF">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火箭作业安全监控终端技术参数应符合或者高于下表要求：</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171"/>
        <w:gridCol w:w="2129"/>
        <w:gridCol w:w="4984"/>
      </w:tblGrid>
      <w:tr w14:paraId="5D52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42" w:type="dxa"/>
            <w:tcMar>
              <w:top w:w="0" w:type="dxa"/>
              <w:left w:w="105" w:type="dxa"/>
              <w:bottom w:w="0" w:type="dxa"/>
              <w:right w:w="105" w:type="dxa"/>
            </w:tcMar>
            <w:vAlign w:val="center"/>
          </w:tcPr>
          <w:p w14:paraId="49C728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序号</w:t>
            </w:r>
          </w:p>
        </w:tc>
        <w:tc>
          <w:tcPr>
            <w:tcW w:w="3300" w:type="dxa"/>
            <w:gridSpan w:val="2"/>
            <w:tcMar>
              <w:top w:w="0" w:type="dxa"/>
              <w:left w:w="105" w:type="dxa"/>
              <w:bottom w:w="0" w:type="dxa"/>
              <w:right w:w="105" w:type="dxa"/>
            </w:tcMar>
            <w:vAlign w:val="center"/>
          </w:tcPr>
          <w:p w14:paraId="07EF13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项目</w:t>
            </w:r>
          </w:p>
        </w:tc>
        <w:tc>
          <w:tcPr>
            <w:tcW w:w="4984" w:type="dxa"/>
            <w:tcMar>
              <w:top w:w="0" w:type="dxa"/>
              <w:left w:w="105" w:type="dxa"/>
              <w:bottom w:w="0" w:type="dxa"/>
              <w:right w:w="105" w:type="dxa"/>
            </w:tcMar>
            <w:vAlign w:val="center"/>
          </w:tcPr>
          <w:p w14:paraId="07D6B8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参数</w:t>
            </w:r>
          </w:p>
        </w:tc>
      </w:tr>
      <w:tr w14:paraId="4204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5A245C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171" w:type="dxa"/>
            <w:vMerge w:val="restart"/>
            <w:tcMar>
              <w:top w:w="0" w:type="dxa"/>
              <w:left w:w="105" w:type="dxa"/>
              <w:bottom w:w="0" w:type="dxa"/>
              <w:right w:w="105" w:type="dxa"/>
            </w:tcMar>
            <w:vAlign w:val="center"/>
          </w:tcPr>
          <w:p w14:paraId="138C63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卫星通讯</w:t>
            </w:r>
          </w:p>
        </w:tc>
        <w:tc>
          <w:tcPr>
            <w:tcW w:w="2129" w:type="dxa"/>
            <w:tcMar>
              <w:top w:w="0" w:type="dxa"/>
              <w:left w:w="105" w:type="dxa"/>
              <w:bottom w:w="0" w:type="dxa"/>
              <w:right w:w="105" w:type="dxa"/>
            </w:tcMar>
            <w:vAlign w:val="center"/>
          </w:tcPr>
          <w:p w14:paraId="38CAAA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接收灵敏度</w:t>
            </w:r>
          </w:p>
        </w:tc>
        <w:tc>
          <w:tcPr>
            <w:tcW w:w="4984" w:type="dxa"/>
            <w:tcMar>
              <w:top w:w="0" w:type="dxa"/>
              <w:left w:w="105" w:type="dxa"/>
              <w:bottom w:w="0" w:type="dxa"/>
              <w:right w:w="105" w:type="dxa"/>
            </w:tcMar>
            <w:vAlign w:val="top"/>
          </w:tcPr>
          <w:p w14:paraId="31B4615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-130dBm (8Kbps)</w:t>
            </w:r>
          </w:p>
          <w:p w14:paraId="6559A2F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-127.5dBm(16Kbps)</w:t>
            </w:r>
          </w:p>
          <w:p w14:paraId="4A1B031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-123.8dBm (24Kbps)</w:t>
            </w:r>
          </w:p>
        </w:tc>
      </w:tr>
      <w:tr w14:paraId="148A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566629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171" w:type="dxa"/>
            <w:vMerge w:val="continue"/>
            <w:vAlign w:val="center"/>
          </w:tcPr>
          <w:p w14:paraId="2A96F7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495FCF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发射功率</w:t>
            </w:r>
          </w:p>
        </w:tc>
        <w:tc>
          <w:tcPr>
            <w:tcW w:w="4984" w:type="dxa"/>
            <w:tcMar>
              <w:top w:w="0" w:type="dxa"/>
              <w:left w:w="105" w:type="dxa"/>
              <w:bottom w:w="0" w:type="dxa"/>
              <w:right w:w="105" w:type="dxa"/>
            </w:tcMar>
            <w:vAlign w:val="top"/>
          </w:tcPr>
          <w:p w14:paraId="25F9D61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37.0dBm ±0.5dB</w:t>
            </w:r>
          </w:p>
        </w:tc>
      </w:tr>
      <w:tr w14:paraId="1A51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461661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171" w:type="dxa"/>
            <w:vMerge w:val="continue"/>
            <w:vAlign w:val="center"/>
          </w:tcPr>
          <w:p w14:paraId="4E83EF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120348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双向零值</w:t>
            </w:r>
          </w:p>
        </w:tc>
        <w:tc>
          <w:tcPr>
            <w:tcW w:w="4984" w:type="dxa"/>
            <w:tcMar>
              <w:top w:w="0" w:type="dxa"/>
              <w:left w:w="105" w:type="dxa"/>
              <w:bottom w:w="0" w:type="dxa"/>
              <w:right w:w="105" w:type="dxa"/>
            </w:tcMar>
            <w:vAlign w:val="top"/>
          </w:tcPr>
          <w:p w14:paraId="44AB698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均值1ms±10ns</w:t>
            </w:r>
          </w:p>
        </w:tc>
      </w:tr>
      <w:tr w14:paraId="662D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07F6B9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171" w:type="dxa"/>
            <w:vMerge w:val="continue"/>
            <w:vAlign w:val="center"/>
          </w:tcPr>
          <w:p w14:paraId="38ECC8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643F20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双通道时差测量误差</w:t>
            </w:r>
          </w:p>
        </w:tc>
        <w:tc>
          <w:tcPr>
            <w:tcW w:w="4984" w:type="dxa"/>
            <w:tcMar>
              <w:top w:w="0" w:type="dxa"/>
              <w:left w:w="105" w:type="dxa"/>
              <w:bottom w:w="0" w:type="dxa"/>
              <w:right w:w="105" w:type="dxa"/>
            </w:tcMar>
            <w:vAlign w:val="top"/>
          </w:tcPr>
          <w:p w14:paraId="147DAAF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方差＜5ns</w:t>
            </w:r>
          </w:p>
        </w:tc>
      </w:tr>
      <w:tr w14:paraId="0348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7C172F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1171" w:type="dxa"/>
            <w:vMerge w:val="continue"/>
            <w:vAlign w:val="center"/>
          </w:tcPr>
          <w:p w14:paraId="43E9EB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74A4C5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发射频率准确度</w:t>
            </w:r>
          </w:p>
        </w:tc>
        <w:tc>
          <w:tcPr>
            <w:tcW w:w="4984" w:type="dxa"/>
            <w:tcMar>
              <w:top w:w="0" w:type="dxa"/>
              <w:left w:w="105" w:type="dxa"/>
              <w:bottom w:w="0" w:type="dxa"/>
              <w:right w:w="105" w:type="dxa"/>
            </w:tcMar>
            <w:vAlign w:val="top"/>
          </w:tcPr>
          <w:p w14:paraId="6025096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优于5x10-7</w:t>
            </w:r>
          </w:p>
        </w:tc>
      </w:tr>
      <w:tr w14:paraId="566B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26A074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1171" w:type="dxa"/>
            <w:vMerge w:val="restart"/>
            <w:tcMar>
              <w:top w:w="0" w:type="dxa"/>
              <w:left w:w="105" w:type="dxa"/>
              <w:bottom w:w="0" w:type="dxa"/>
              <w:right w:w="105" w:type="dxa"/>
            </w:tcMar>
            <w:vAlign w:val="center"/>
          </w:tcPr>
          <w:p w14:paraId="788A47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定位</w:t>
            </w:r>
          </w:p>
        </w:tc>
        <w:tc>
          <w:tcPr>
            <w:tcW w:w="2129" w:type="dxa"/>
            <w:tcMar>
              <w:top w:w="0" w:type="dxa"/>
              <w:left w:w="105" w:type="dxa"/>
              <w:bottom w:w="0" w:type="dxa"/>
              <w:right w:w="105" w:type="dxa"/>
            </w:tcMar>
            <w:vAlign w:val="center"/>
          </w:tcPr>
          <w:p w14:paraId="4E1157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接收频率</w:t>
            </w:r>
          </w:p>
        </w:tc>
        <w:tc>
          <w:tcPr>
            <w:tcW w:w="4984" w:type="dxa"/>
            <w:tcMar>
              <w:top w:w="0" w:type="dxa"/>
              <w:left w:w="105" w:type="dxa"/>
              <w:bottom w:w="0" w:type="dxa"/>
              <w:right w:w="105" w:type="dxa"/>
            </w:tcMar>
            <w:vAlign w:val="top"/>
          </w:tcPr>
          <w:p w14:paraId="56759B6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BDS B11、B1C频段</w:t>
            </w:r>
          </w:p>
        </w:tc>
      </w:tr>
      <w:tr w14:paraId="7A7D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2D3C5C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w:t>
            </w:r>
          </w:p>
        </w:tc>
        <w:tc>
          <w:tcPr>
            <w:tcW w:w="1171" w:type="dxa"/>
            <w:vMerge w:val="continue"/>
            <w:vAlign w:val="center"/>
          </w:tcPr>
          <w:p w14:paraId="3FD25F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1E21F5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协议版本</w:t>
            </w:r>
          </w:p>
        </w:tc>
        <w:tc>
          <w:tcPr>
            <w:tcW w:w="4984" w:type="dxa"/>
            <w:tcMar>
              <w:top w:w="0" w:type="dxa"/>
              <w:left w:w="105" w:type="dxa"/>
              <w:bottom w:w="0" w:type="dxa"/>
              <w:right w:w="105" w:type="dxa"/>
            </w:tcMar>
            <w:vAlign w:val="top"/>
          </w:tcPr>
          <w:p w14:paraId="42537F4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NMEA0183，兼容北斗</w:t>
            </w:r>
          </w:p>
        </w:tc>
      </w:tr>
      <w:tr w14:paraId="52396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73D202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1171" w:type="dxa"/>
            <w:vMerge w:val="continue"/>
            <w:vAlign w:val="center"/>
          </w:tcPr>
          <w:p w14:paraId="3A8D2D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2841DE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通道数目</w:t>
            </w:r>
          </w:p>
        </w:tc>
        <w:tc>
          <w:tcPr>
            <w:tcW w:w="4984" w:type="dxa"/>
            <w:tcMar>
              <w:top w:w="0" w:type="dxa"/>
              <w:left w:w="105" w:type="dxa"/>
              <w:bottom w:w="0" w:type="dxa"/>
              <w:right w:w="105" w:type="dxa"/>
            </w:tcMar>
            <w:vAlign w:val="top"/>
          </w:tcPr>
          <w:p w14:paraId="73CEB56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32通道及以上</w:t>
            </w:r>
          </w:p>
        </w:tc>
      </w:tr>
      <w:tr w14:paraId="7479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184CE9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1171" w:type="dxa"/>
            <w:vMerge w:val="continue"/>
            <w:vAlign w:val="center"/>
          </w:tcPr>
          <w:p w14:paraId="372B1F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6AF9E9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冷启动时间</w:t>
            </w:r>
          </w:p>
        </w:tc>
        <w:tc>
          <w:tcPr>
            <w:tcW w:w="4984" w:type="dxa"/>
            <w:tcMar>
              <w:top w:w="0" w:type="dxa"/>
              <w:left w:w="105" w:type="dxa"/>
              <w:bottom w:w="0" w:type="dxa"/>
              <w:right w:w="105" w:type="dxa"/>
            </w:tcMar>
            <w:vAlign w:val="top"/>
          </w:tcPr>
          <w:p w14:paraId="2A05F8C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≤40秒</w:t>
            </w:r>
          </w:p>
        </w:tc>
      </w:tr>
      <w:tr w14:paraId="70995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327125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1171" w:type="dxa"/>
            <w:vMerge w:val="continue"/>
            <w:vAlign w:val="center"/>
          </w:tcPr>
          <w:p w14:paraId="35D739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755F57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热启动时间</w:t>
            </w:r>
          </w:p>
        </w:tc>
        <w:tc>
          <w:tcPr>
            <w:tcW w:w="4984" w:type="dxa"/>
            <w:tcMar>
              <w:top w:w="0" w:type="dxa"/>
              <w:left w:w="105" w:type="dxa"/>
              <w:bottom w:w="0" w:type="dxa"/>
              <w:right w:w="105" w:type="dxa"/>
            </w:tcMar>
            <w:vAlign w:val="top"/>
          </w:tcPr>
          <w:p w14:paraId="6229D6F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≤3秒</w:t>
            </w:r>
          </w:p>
        </w:tc>
      </w:tr>
      <w:tr w14:paraId="1BCB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28911E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w:t>
            </w:r>
          </w:p>
        </w:tc>
        <w:tc>
          <w:tcPr>
            <w:tcW w:w="1171" w:type="dxa"/>
            <w:vMerge w:val="continue"/>
            <w:vAlign w:val="center"/>
          </w:tcPr>
          <w:p w14:paraId="5B1224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10B2B2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捕获灵敏度</w:t>
            </w:r>
          </w:p>
        </w:tc>
        <w:tc>
          <w:tcPr>
            <w:tcW w:w="4984" w:type="dxa"/>
            <w:tcMar>
              <w:top w:w="0" w:type="dxa"/>
              <w:left w:w="105" w:type="dxa"/>
              <w:bottom w:w="0" w:type="dxa"/>
              <w:right w:w="105" w:type="dxa"/>
            </w:tcMar>
            <w:vAlign w:val="top"/>
          </w:tcPr>
          <w:p w14:paraId="1419101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-148dBm</w:t>
            </w:r>
          </w:p>
        </w:tc>
      </w:tr>
      <w:tr w14:paraId="1B40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1D6916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w:t>
            </w:r>
          </w:p>
        </w:tc>
        <w:tc>
          <w:tcPr>
            <w:tcW w:w="1171" w:type="dxa"/>
            <w:vMerge w:val="continue"/>
            <w:vAlign w:val="center"/>
          </w:tcPr>
          <w:p w14:paraId="6B6B67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17D313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定位精度</w:t>
            </w:r>
          </w:p>
        </w:tc>
        <w:tc>
          <w:tcPr>
            <w:tcW w:w="4984" w:type="dxa"/>
            <w:tcMar>
              <w:top w:w="0" w:type="dxa"/>
              <w:left w:w="105" w:type="dxa"/>
              <w:bottom w:w="0" w:type="dxa"/>
              <w:right w:w="105" w:type="dxa"/>
            </w:tcMar>
            <w:vAlign w:val="top"/>
          </w:tcPr>
          <w:p w14:paraId="2480A91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&lt;10m</w:t>
            </w:r>
          </w:p>
        </w:tc>
      </w:tr>
      <w:tr w14:paraId="6281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208166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w:t>
            </w:r>
          </w:p>
        </w:tc>
        <w:tc>
          <w:tcPr>
            <w:tcW w:w="1171" w:type="dxa"/>
            <w:vMerge w:val="restart"/>
            <w:tcMar>
              <w:top w:w="0" w:type="dxa"/>
              <w:left w:w="105" w:type="dxa"/>
              <w:bottom w:w="0" w:type="dxa"/>
              <w:right w:w="105" w:type="dxa"/>
            </w:tcMar>
            <w:vAlign w:val="center"/>
          </w:tcPr>
          <w:p w14:paraId="27C3FE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加密</w:t>
            </w:r>
          </w:p>
        </w:tc>
        <w:tc>
          <w:tcPr>
            <w:tcW w:w="2129" w:type="dxa"/>
            <w:tcMar>
              <w:top w:w="0" w:type="dxa"/>
              <w:left w:w="105" w:type="dxa"/>
              <w:bottom w:w="0" w:type="dxa"/>
              <w:right w:w="105" w:type="dxa"/>
            </w:tcMar>
            <w:vAlign w:val="center"/>
          </w:tcPr>
          <w:p w14:paraId="08FB3A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支持加密方式</w:t>
            </w:r>
          </w:p>
        </w:tc>
        <w:tc>
          <w:tcPr>
            <w:tcW w:w="4984" w:type="dxa"/>
            <w:tcMar>
              <w:top w:w="0" w:type="dxa"/>
              <w:left w:w="105" w:type="dxa"/>
              <w:bottom w:w="0" w:type="dxa"/>
              <w:right w:w="105" w:type="dxa"/>
            </w:tcMar>
            <w:vAlign w:val="top"/>
          </w:tcPr>
          <w:p w14:paraId="33564F7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DES/TDES/AES/SHA1/SHA256/RSA/国密SM1/2/3/4/7</w:t>
            </w:r>
          </w:p>
        </w:tc>
      </w:tr>
      <w:tr w14:paraId="13F5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6EFCEA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w:t>
            </w:r>
          </w:p>
        </w:tc>
        <w:tc>
          <w:tcPr>
            <w:tcW w:w="1171" w:type="dxa"/>
            <w:vMerge w:val="continue"/>
            <w:vAlign w:val="center"/>
          </w:tcPr>
          <w:p w14:paraId="7B17EF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48BF16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算法移植</w:t>
            </w:r>
          </w:p>
        </w:tc>
        <w:tc>
          <w:tcPr>
            <w:tcW w:w="4984" w:type="dxa"/>
            <w:tcMar>
              <w:top w:w="0" w:type="dxa"/>
              <w:left w:w="105" w:type="dxa"/>
              <w:bottom w:w="0" w:type="dxa"/>
              <w:right w:w="105" w:type="dxa"/>
            </w:tcMar>
            <w:vAlign w:val="top"/>
          </w:tcPr>
          <w:p w14:paraId="6B5AF5A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支持，具备算法下载更新</w:t>
            </w:r>
          </w:p>
        </w:tc>
      </w:tr>
      <w:tr w14:paraId="12A7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43A68C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1171" w:type="dxa"/>
            <w:tcMar>
              <w:top w:w="0" w:type="dxa"/>
              <w:left w:w="105" w:type="dxa"/>
              <w:bottom w:w="0" w:type="dxa"/>
              <w:right w:w="105" w:type="dxa"/>
            </w:tcMar>
            <w:vAlign w:val="center"/>
          </w:tcPr>
          <w:p w14:paraId="2036FC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4G</w:t>
            </w:r>
          </w:p>
        </w:tc>
        <w:tc>
          <w:tcPr>
            <w:tcW w:w="2129" w:type="dxa"/>
            <w:tcMar>
              <w:top w:w="0" w:type="dxa"/>
              <w:left w:w="105" w:type="dxa"/>
              <w:bottom w:w="0" w:type="dxa"/>
              <w:right w:w="105" w:type="dxa"/>
            </w:tcMar>
            <w:vAlign w:val="center"/>
          </w:tcPr>
          <w:p w14:paraId="401866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网络制式</w:t>
            </w:r>
          </w:p>
        </w:tc>
        <w:tc>
          <w:tcPr>
            <w:tcW w:w="4984" w:type="dxa"/>
            <w:tcMar>
              <w:top w:w="0" w:type="dxa"/>
              <w:left w:w="105" w:type="dxa"/>
              <w:bottom w:w="0" w:type="dxa"/>
              <w:right w:w="105" w:type="dxa"/>
            </w:tcMar>
            <w:vAlign w:val="top"/>
          </w:tcPr>
          <w:p w14:paraId="0481903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LTE FDD:B1/B3/B5/B8</w:t>
            </w:r>
          </w:p>
          <w:p w14:paraId="1D82483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LTE</w:t>
            </w:r>
          </w:p>
          <w:p w14:paraId="39BDFCF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TDD:34/B38/B39/B40/B41</w:t>
            </w:r>
          </w:p>
        </w:tc>
      </w:tr>
      <w:tr w14:paraId="55E7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4095C6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w:t>
            </w:r>
          </w:p>
        </w:tc>
        <w:tc>
          <w:tcPr>
            <w:tcW w:w="1171" w:type="dxa"/>
            <w:tcMar>
              <w:top w:w="0" w:type="dxa"/>
              <w:left w:w="105" w:type="dxa"/>
              <w:bottom w:w="0" w:type="dxa"/>
              <w:right w:w="105" w:type="dxa"/>
            </w:tcMar>
            <w:vAlign w:val="center"/>
          </w:tcPr>
          <w:p w14:paraId="0CCF4C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Wi-Fi</w:t>
            </w:r>
          </w:p>
        </w:tc>
        <w:tc>
          <w:tcPr>
            <w:tcW w:w="2129" w:type="dxa"/>
            <w:tcMar>
              <w:top w:w="0" w:type="dxa"/>
              <w:left w:w="105" w:type="dxa"/>
              <w:bottom w:w="0" w:type="dxa"/>
              <w:right w:w="105" w:type="dxa"/>
            </w:tcMar>
            <w:vAlign w:val="center"/>
          </w:tcPr>
          <w:p w14:paraId="27782A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网络制式</w:t>
            </w:r>
          </w:p>
        </w:tc>
        <w:tc>
          <w:tcPr>
            <w:tcW w:w="4984" w:type="dxa"/>
            <w:tcMar>
              <w:top w:w="0" w:type="dxa"/>
              <w:left w:w="105" w:type="dxa"/>
              <w:bottom w:w="0" w:type="dxa"/>
              <w:right w:w="105" w:type="dxa"/>
            </w:tcMar>
            <w:vAlign w:val="top"/>
          </w:tcPr>
          <w:p w14:paraId="2090480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802.11 b/g/n</w:t>
            </w:r>
          </w:p>
        </w:tc>
      </w:tr>
      <w:tr w14:paraId="6882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079DE1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17</w:t>
            </w:r>
          </w:p>
        </w:tc>
        <w:tc>
          <w:tcPr>
            <w:tcW w:w="1171" w:type="dxa"/>
            <w:tcMar>
              <w:top w:w="0" w:type="dxa"/>
              <w:left w:w="105" w:type="dxa"/>
              <w:bottom w:w="0" w:type="dxa"/>
              <w:right w:w="105" w:type="dxa"/>
            </w:tcMar>
            <w:vAlign w:val="center"/>
          </w:tcPr>
          <w:p w14:paraId="7E8757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有线</w:t>
            </w:r>
          </w:p>
        </w:tc>
        <w:tc>
          <w:tcPr>
            <w:tcW w:w="2129" w:type="dxa"/>
            <w:tcMar>
              <w:top w:w="0" w:type="dxa"/>
              <w:left w:w="105" w:type="dxa"/>
              <w:bottom w:w="0" w:type="dxa"/>
              <w:right w:w="105" w:type="dxa"/>
            </w:tcMar>
            <w:vAlign w:val="center"/>
          </w:tcPr>
          <w:p w14:paraId="54CAF4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RS485</w:t>
            </w:r>
          </w:p>
        </w:tc>
        <w:tc>
          <w:tcPr>
            <w:tcW w:w="4984" w:type="dxa"/>
            <w:tcMar>
              <w:top w:w="0" w:type="dxa"/>
              <w:left w:w="105" w:type="dxa"/>
              <w:bottom w:w="0" w:type="dxa"/>
              <w:right w:w="105" w:type="dxa"/>
            </w:tcMar>
            <w:vAlign w:val="top"/>
          </w:tcPr>
          <w:p w14:paraId="3B53DA9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默认参数:1152008N1</w:t>
            </w:r>
          </w:p>
        </w:tc>
      </w:tr>
      <w:tr w14:paraId="7DFF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Merge w:val="restart"/>
            <w:tcMar>
              <w:top w:w="0" w:type="dxa"/>
              <w:left w:w="105" w:type="dxa"/>
              <w:bottom w:w="0" w:type="dxa"/>
              <w:right w:w="105" w:type="dxa"/>
            </w:tcMar>
            <w:vAlign w:val="center"/>
          </w:tcPr>
          <w:p w14:paraId="2C0422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18</w:t>
            </w:r>
          </w:p>
        </w:tc>
        <w:tc>
          <w:tcPr>
            <w:tcW w:w="1171" w:type="dxa"/>
            <w:vMerge w:val="restart"/>
            <w:tcMar>
              <w:top w:w="0" w:type="dxa"/>
              <w:left w:w="105" w:type="dxa"/>
              <w:bottom w:w="0" w:type="dxa"/>
              <w:right w:w="105" w:type="dxa"/>
            </w:tcMar>
            <w:vAlign w:val="center"/>
          </w:tcPr>
          <w:p w14:paraId="199320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接口</w:t>
            </w:r>
          </w:p>
        </w:tc>
        <w:tc>
          <w:tcPr>
            <w:tcW w:w="2129" w:type="dxa"/>
            <w:tcMar>
              <w:top w:w="0" w:type="dxa"/>
              <w:left w:w="105" w:type="dxa"/>
              <w:bottom w:w="0" w:type="dxa"/>
              <w:right w:w="105" w:type="dxa"/>
            </w:tcMar>
            <w:vAlign w:val="center"/>
          </w:tcPr>
          <w:p w14:paraId="6818AE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供电电压范围</w:t>
            </w:r>
          </w:p>
        </w:tc>
        <w:tc>
          <w:tcPr>
            <w:tcW w:w="4984" w:type="dxa"/>
            <w:tcMar>
              <w:top w:w="0" w:type="dxa"/>
              <w:left w:w="105" w:type="dxa"/>
              <w:bottom w:w="0" w:type="dxa"/>
              <w:right w:w="105" w:type="dxa"/>
            </w:tcMar>
            <w:vAlign w:val="top"/>
          </w:tcPr>
          <w:p w14:paraId="0344E0F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9V~32V</w:t>
            </w:r>
          </w:p>
        </w:tc>
      </w:tr>
      <w:tr w14:paraId="404F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Merge w:val="continue"/>
            <w:vAlign w:val="center"/>
          </w:tcPr>
          <w:p w14:paraId="08381B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71" w:type="dxa"/>
            <w:vMerge w:val="continue"/>
            <w:vAlign w:val="center"/>
          </w:tcPr>
          <w:p w14:paraId="1A85D7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34BBAA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终端数据接口</w:t>
            </w:r>
          </w:p>
        </w:tc>
        <w:tc>
          <w:tcPr>
            <w:tcW w:w="4984" w:type="dxa"/>
            <w:tcMar>
              <w:top w:w="0" w:type="dxa"/>
              <w:left w:w="105" w:type="dxa"/>
              <w:bottom w:w="0" w:type="dxa"/>
              <w:right w:w="105" w:type="dxa"/>
            </w:tcMar>
            <w:vAlign w:val="top"/>
          </w:tcPr>
          <w:p w14:paraId="38665C9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默认RS485，具备Wi-Fi通信接口</w:t>
            </w:r>
          </w:p>
        </w:tc>
      </w:tr>
      <w:tr w14:paraId="50F4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1E7C51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19</w:t>
            </w:r>
          </w:p>
        </w:tc>
        <w:tc>
          <w:tcPr>
            <w:tcW w:w="3300" w:type="dxa"/>
            <w:gridSpan w:val="2"/>
            <w:tcMar>
              <w:top w:w="0" w:type="dxa"/>
              <w:left w:w="105" w:type="dxa"/>
              <w:bottom w:w="0" w:type="dxa"/>
              <w:right w:w="105" w:type="dxa"/>
            </w:tcMar>
            <w:vAlign w:val="center"/>
          </w:tcPr>
          <w:p w14:paraId="4E1810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防护等级</w:t>
            </w:r>
          </w:p>
        </w:tc>
        <w:tc>
          <w:tcPr>
            <w:tcW w:w="4984" w:type="dxa"/>
            <w:tcMar>
              <w:top w:w="0" w:type="dxa"/>
              <w:left w:w="105" w:type="dxa"/>
              <w:bottom w:w="0" w:type="dxa"/>
              <w:right w:w="105" w:type="dxa"/>
            </w:tcMar>
            <w:vAlign w:val="top"/>
          </w:tcPr>
          <w:p w14:paraId="570329A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不小于IP65</w:t>
            </w:r>
          </w:p>
        </w:tc>
      </w:tr>
      <w:tr w14:paraId="3670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06A9D5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20</w:t>
            </w:r>
          </w:p>
        </w:tc>
        <w:tc>
          <w:tcPr>
            <w:tcW w:w="3300" w:type="dxa"/>
            <w:gridSpan w:val="2"/>
            <w:tcMar>
              <w:top w:w="0" w:type="dxa"/>
              <w:left w:w="105" w:type="dxa"/>
              <w:bottom w:w="0" w:type="dxa"/>
              <w:right w:w="105" w:type="dxa"/>
            </w:tcMar>
            <w:vAlign w:val="center"/>
          </w:tcPr>
          <w:p w14:paraId="125521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工作温度</w:t>
            </w:r>
          </w:p>
        </w:tc>
        <w:tc>
          <w:tcPr>
            <w:tcW w:w="4984" w:type="dxa"/>
            <w:tcMar>
              <w:top w:w="0" w:type="dxa"/>
              <w:left w:w="105" w:type="dxa"/>
              <w:bottom w:w="0" w:type="dxa"/>
              <w:right w:w="105" w:type="dxa"/>
            </w:tcMar>
            <w:vAlign w:val="top"/>
          </w:tcPr>
          <w:p w14:paraId="2BF08F2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-30°C ~70°C</w:t>
            </w:r>
          </w:p>
        </w:tc>
      </w:tr>
      <w:tr w14:paraId="4028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6A604C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w:t>
            </w:r>
          </w:p>
        </w:tc>
        <w:tc>
          <w:tcPr>
            <w:tcW w:w="3300" w:type="dxa"/>
            <w:gridSpan w:val="2"/>
            <w:tcMar>
              <w:top w:w="0" w:type="dxa"/>
              <w:left w:w="105" w:type="dxa"/>
              <w:bottom w:w="0" w:type="dxa"/>
              <w:right w:w="105" w:type="dxa"/>
            </w:tcMar>
            <w:vAlign w:val="center"/>
          </w:tcPr>
          <w:p w14:paraId="775E50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尺寸</w:t>
            </w:r>
          </w:p>
        </w:tc>
        <w:tc>
          <w:tcPr>
            <w:tcW w:w="4984" w:type="dxa"/>
            <w:tcMar>
              <w:top w:w="0" w:type="dxa"/>
              <w:left w:w="105" w:type="dxa"/>
              <w:bottom w:w="0" w:type="dxa"/>
              <w:right w:w="105" w:type="dxa"/>
            </w:tcMar>
            <w:vAlign w:val="top"/>
          </w:tcPr>
          <w:p w14:paraId="184C330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直径≤120mm，高度≤90mm</w:t>
            </w:r>
          </w:p>
        </w:tc>
      </w:tr>
      <w:tr w14:paraId="2B6A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3D403E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22</w:t>
            </w:r>
          </w:p>
        </w:tc>
        <w:tc>
          <w:tcPr>
            <w:tcW w:w="3300" w:type="dxa"/>
            <w:gridSpan w:val="2"/>
            <w:tcMar>
              <w:top w:w="0" w:type="dxa"/>
              <w:left w:w="105" w:type="dxa"/>
              <w:bottom w:w="0" w:type="dxa"/>
              <w:right w:w="105" w:type="dxa"/>
            </w:tcMar>
            <w:vAlign w:val="center"/>
          </w:tcPr>
          <w:p w14:paraId="42B3FB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其他要求</w:t>
            </w:r>
          </w:p>
        </w:tc>
        <w:tc>
          <w:tcPr>
            <w:tcW w:w="4984" w:type="dxa"/>
            <w:tcMar>
              <w:top w:w="0" w:type="dxa"/>
              <w:left w:w="105" w:type="dxa"/>
              <w:bottom w:w="0" w:type="dxa"/>
              <w:right w:w="105" w:type="dxa"/>
            </w:tcMar>
            <w:vAlign w:val="top"/>
          </w:tcPr>
          <w:p w14:paraId="4C35D8F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具备作业指令接收、安全射界验证、三码合一、作业状态判断和作业状态上报功能，须与“天工”平台对接。</w:t>
            </w:r>
          </w:p>
        </w:tc>
      </w:tr>
    </w:tbl>
    <w:p w14:paraId="0084B62C">
      <w:pPr>
        <w:jc w:val="left"/>
        <w:rPr>
          <w:rFonts w:hint="eastAsia" w:ascii="宋体" w:hAnsi="宋体" w:eastAsia="宋体" w:cs="宋体"/>
          <w:b/>
          <w:bCs/>
          <w:color w:val="000000" w:themeColor="text1"/>
          <w:kern w:val="0"/>
          <w:sz w:val="21"/>
          <w:szCs w:val="21"/>
          <w:highlight w:val="none"/>
          <w:lang w:eastAsia="zh-CN"/>
          <w14:textFill>
            <w14:solidFill>
              <w14:schemeClr w14:val="tx1"/>
            </w14:solidFill>
          </w14:textFill>
        </w:rPr>
      </w:pPr>
    </w:p>
    <w:p w14:paraId="6A46E1BF">
      <w:pPr>
        <w:spacing w:line="360" w:lineRule="auto"/>
        <w:jc w:val="left"/>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三</w:t>
      </w: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14:textFill>
            <w14:solidFill>
              <w14:schemeClr w14:val="tx1"/>
            </w14:solidFill>
          </w14:textFill>
        </w:rPr>
        <w:t>基于三码绑定的人工影响天气火箭发射安全锁控系统（</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b/>
          <w:bCs/>
          <w:color w:val="000000" w:themeColor="text1"/>
          <w:kern w:val="0"/>
          <w:sz w:val="21"/>
          <w:szCs w:val="21"/>
          <w:highlight w:val="none"/>
          <w14:textFill>
            <w14:solidFill>
              <w14:schemeClr w14:val="tx1"/>
            </w14:solidFill>
          </w14:textFill>
        </w:rPr>
        <w:t xml:space="preserve"> 套）</w:t>
      </w:r>
    </w:p>
    <w:p w14:paraId="09EA246E">
      <w:pPr>
        <w:bidi w:val="0"/>
        <w:spacing w:line="360" w:lineRule="auto"/>
        <w:ind w:firstLine="420" w:firstLineChars="20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安全锁定发控器主要用于与移动式火箭发射装置进行数据通讯和指令下发，由显示屏、薄膜按键、指纹模块、控制模块、电源模块、18650电池、天线、FPC排线和数据充电口等组成。通过RF477无线模块与点火控制器进行通信，获取控制箱采集到的作业数据，通过应急串口与点火控制器进行有线连接传输数据，通过液晶屏与按键实现人机交互。数据通信以及状态查看通过AT24C512存储当前所有发射的作业数据，通过GPRS模块与车载服务器端软件进行作业数据上报，具有资源丰富、低功耗、性价比高、抗干扰能力强等优点。</w:t>
      </w:r>
    </w:p>
    <w:p w14:paraId="34959D92">
      <w:pPr>
        <w:bidi w:val="0"/>
        <w:spacing w:line="360" w:lineRule="auto"/>
        <w:ind w:firstLine="420" w:firstLineChars="20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安全锁定发控器技术参数应符合或者高于下表要求：</w:t>
      </w:r>
    </w:p>
    <w:p w14:paraId="51649CFB">
      <w:pPr>
        <w:bidi w:val="0"/>
        <w:spacing w:line="360" w:lineRule="auto"/>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安全锁定发控器技术参数</w:t>
      </w:r>
    </w:p>
    <w:tbl>
      <w:tblPr>
        <w:tblStyle w:val="51"/>
        <w:tblW w:w="0" w:type="auto"/>
        <w:tblInd w:w="4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272"/>
        <w:gridCol w:w="1585"/>
        <w:gridCol w:w="4701"/>
      </w:tblGrid>
      <w:tr w14:paraId="0A1CD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top"/>
          </w:tcPr>
          <w:p w14:paraId="183BA9C6">
            <w:pPr>
              <w:bidi w:val="0"/>
              <w:jc w:val="center"/>
              <w:rPr>
                <w:rFonts w:hint="eastAsia" w:ascii="宋体" w:hAnsi="宋体" w:eastAsia="宋体" w:cs="宋体"/>
                <w:b/>
                <w:bCs/>
                <w:color w:val="000000" w:themeColor="text1"/>
                <w:sz w:val="21"/>
                <w:szCs w:val="21"/>
                <w:highlight w:val="none"/>
                <w:lang w:val="en-US" w:eastAsia="zh-Hans"/>
                <w14:textFill>
                  <w14:solidFill>
                    <w14:schemeClr w14:val="tx1"/>
                  </w14:solidFill>
                </w14:textFill>
              </w:rPr>
            </w:pPr>
            <w:r>
              <w:rPr>
                <w:rFonts w:hint="eastAsia" w:ascii="宋体" w:hAnsi="宋体" w:eastAsia="宋体" w:cs="宋体"/>
                <w:b/>
                <w:bCs/>
                <w:color w:val="000000" w:themeColor="text1"/>
                <w:sz w:val="21"/>
                <w:szCs w:val="21"/>
                <w:highlight w:val="none"/>
                <w:lang w:val="en-US" w:eastAsia="zh-Hans"/>
                <w14:textFill>
                  <w14:solidFill>
                    <w14:schemeClr w14:val="tx1"/>
                  </w14:solidFill>
                </w14:textFill>
              </w:rPr>
              <w:t>序号</w:t>
            </w:r>
          </w:p>
        </w:tc>
        <w:tc>
          <w:tcPr>
            <w:tcW w:w="2857" w:type="dxa"/>
            <w:gridSpan w:val="2"/>
            <w:tcMar>
              <w:top w:w="0" w:type="dxa"/>
              <w:left w:w="105" w:type="dxa"/>
              <w:bottom w:w="0" w:type="dxa"/>
              <w:right w:w="105" w:type="dxa"/>
            </w:tcMar>
            <w:vAlign w:val="top"/>
          </w:tcPr>
          <w:p w14:paraId="2A10BD08">
            <w:pPr>
              <w:bidi w:val="0"/>
              <w:jc w:val="center"/>
              <w:rPr>
                <w:rFonts w:hint="eastAsia" w:ascii="宋体" w:hAnsi="宋体" w:eastAsia="宋体" w:cs="宋体"/>
                <w:b/>
                <w:bCs/>
                <w:color w:val="000000" w:themeColor="text1"/>
                <w:sz w:val="21"/>
                <w:szCs w:val="21"/>
                <w:highlight w:val="none"/>
                <w:lang w:val="en-US" w:eastAsia="zh-Hans"/>
                <w14:textFill>
                  <w14:solidFill>
                    <w14:schemeClr w14:val="tx1"/>
                  </w14:solidFill>
                </w14:textFill>
              </w:rPr>
            </w:pPr>
            <w:r>
              <w:rPr>
                <w:rFonts w:hint="eastAsia" w:ascii="宋体" w:hAnsi="宋体" w:eastAsia="宋体" w:cs="宋体"/>
                <w:b/>
                <w:bCs/>
                <w:color w:val="000000" w:themeColor="text1"/>
                <w:sz w:val="21"/>
                <w:szCs w:val="21"/>
                <w:highlight w:val="none"/>
                <w:lang w:val="en-US" w:eastAsia="zh-Hans"/>
                <w14:textFill>
                  <w14:solidFill>
                    <w14:schemeClr w14:val="tx1"/>
                  </w14:solidFill>
                </w14:textFill>
              </w:rPr>
              <w:t>项目</w:t>
            </w:r>
          </w:p>
        </w:tc>
        <w:tc>
          <w:tcPr>
            <w:tcW w:w="4701" w:type="dxa"/>
            <w:tcMar>
              <w:top w:w="0" w:type="dxa"/>
              <w:left w:w="105" w:type="dxa"/>
              <w:bottom w:w="0" w:type="dxa"/>
              <w:right w:w="105" w:type="dxa"/>
            </w:tcMar>
            <w:vAlign w:val="top"/>
          </w:tcPr>
          <w:p w14:paraId="2431C7E4">
            <w:pPr>
              <w:bidi w:val="0"/>
              <w:jc w:val="center"/>
              <w:rPr>
                <w:rFonts w:hint="eastAsia" w:ascii="宋体" w:hAnsi="宋体" w:eastAsia="宋体" w:cs="宋体"/>
                <w:b/>
                <w:bCs/>
                <w:color w:val="000000" w:themeColor="text1"/>
                <w:sz w:val="21"/>
                <w:szCs w:val="21"/>
                <w:highlight w:val="none"/>
                <w:lang w:val="en-US" w:eastAsia="zh-Hans"/>
                <w14:textFill>
                  <w14:solidFill>
                    <w14:schemeClr w14:val="tx1"/>
                  </w14:solidFill>
                </w14:textFill>
              </w:rPr>
            </w:pPr>
            <w:r>
              <w:rPr>
                <w:rFonts w:hint="eastAsia" w:ascii="宋体" w:hAnsi="宋体" w:eastAsia="宋体" w:cs="宋体"/>
                <w:b/>
                <w:bCs/>
                <w:color w:val="000000" w:themeColor="text1"/>
                <w:sz w:val="21"/>
                <w:szCs w:val="21"/>
                <w:highlight w:val="none"/>
                <w:lang w:val="en-US" w:eastAsia="zh-Hans"/>
                <w14:textFill>
                  <w14:solidFill>
                    <w14:schemeClr w14:val="tx1"/>
                  </w14:solidFill>
                </w14:textFill>
              </w:rPr>
              <w:t>参数</w:t>
            </w:r>
          </w:p>
        </w:tc>
      </w:tr>
      <w:tr w14:paraId="70585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185C5D4">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1</w:t>
            </w:r>
          </w:p>
        </w:tc>
        <w:tc>
          <w:tcPr>
            <w:tcW w:w="2857" w:type="dxa"/>
            <w:gridSpan w:val="2"/>
            <w:tcMar>
              <w:top w:w="0" w:type="dxa"/>
              <w:left w:w="105" w:type="dxa"/>
              <w:bottom w:w="0" w:type="dxa"/>
              <w:right w:w="105" w:type="dxa"/>
            </w:tcMar>
            <w:vAlign w:val="center"/>
          </w:tcPr>
          <w:p w14:paraId="0FF23472">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通讯距离</w:t>
            </w:r>
          </w:p>
        </w:tc>
        <w:tc>
          <w:tcPr>
            <w:tcW w:w="4701" w:type="dxa"/>
            <w:tcMar>
              <w:top w:w="0" w:type="dxa"/>
              <w:left w:w="105" w:type="dxa"/>
              <w:bottom w:w="0" w:type="dxa"/>
              <w:right w:w="105" w:type="dxa"/>
            </w:tcMar>
            <w:vAlign w:val="top"/>
          </w:tcPr>
          <w:p w14:paraId="5BDD02FD">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≥50 m</w:t>
            </w:r>
          </w:p>
        </w:tc>
      </w:tr>
      <w:tr w14:paraId="3738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232D057">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2</w:t>
            </w:r>
          </w:p>
        </w:tc>
        <w:tc>
          <w:tcPr>
            <w:tcW w:w="2857" w:type="dxa"/>
            <w:gridSpan w:val="2"/>
            <w:tcMar>
              <w:top w:w="0" w:type="dxa"/>
              <w:left w:w="105" w:type="dxa"/>
              <w:bottom w:w="0" w:type="dxa"/>
              <w:right w:w="105" w:type="dxa"/>
            </w:tcMar>
            <w:vAlign w:val="center"/>
          </w:tcPr>
          <w:p w14:paraId="418D8B2B">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供电方式</w:t>
            </w:r>
          </w:p>
        </w:tc>
        <w:tc>
          <w:tcPr>
            <w:tcW w:w="4701" w:type="dxa"/>
            <w:tcMar>
              <w:top w:w="0" w:type="dxa"/>
              <w:left w:w="105" w:type="dxa"/>
              <w:bottom w:w="0" w:type="dxa"/>
              <w:right w:w="105" w:type="dxa"/>
            </w:tcMar>
            <w:vAlign w:val="top"/>
          </w:tcPr>
          <w:p w14:paraId="3D097976">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内部电源：3.7 V 5200 mAh 锂电池，连续工作时间≥8h</w:t>
            </w:r>
          </w:p>
        </w:tc>
      </w:tr>
      <w:tr w14:paraId="1469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DF3F7F2">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3</w:t>
            </w:r>
          </w:p>
        </w:tc>
        <w:tc>
          <w:tcPr>
            <w:tcW w:w="1272" w:type="dxa"/>
            <w:vMerge w:val="restart"/>
            <w:tcMar>
              <w:top w:w="0" w:type="dxa"/>
              <w:left w:w="105" w:type="dxa"/>
              <w:bottom w:w="0" w:type="dxa"/>
              <w:right w:w="105" w:type="dxa"/>
            </w:tcMar>
            <w:vAlign w:val="center"/>
          </w:tcPr>
          <w:p w14:paraId="475772C5">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环境适应性</w:t>
            </w:r>
          </w:p>
        </w:tc>
        <w:tc>
          <w:tcPr>
            <w:tcW w:w="1585" w:type="dxa"/>
            <w:tcMar>
              <w:top w:w="0" w:type="dxa"/>
              <w:left w:w="105" w:type="dxa"/>
              <w:bottom w:w="0" w:type="dxa"/>
              <w:right w:w="105" w:type="dxa"/>
            </w:tcMar>
            <w:vAlign w:val="center"/>
          </w:tcPr>
          <w:p w14:paraId="11609FC1">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防水等级</w:t>
            </w:r>
          </w:p>
        </w:tc>
        <w:tc>
          <w:tcPr>
            <w:tcW w:w="4701" w:type="dxa"/>
            <w:tcMar>
              <w:top w:w="0" w:type="dxa"/>
              <w:left w:w="105" w:type="dxa"/>
              <w:bottom w:w="0" w:type="dxa"/>
              <w:right w:w="105" w:type="dxa"/>
            </w:tcMar>
            <w:vAlign w:val="top"/>
          </w:tcPr>
          <w:p w14:paraId="2A306EDE">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 级</w:t>
            </w:r>
          </w:p>
        </w:tc>
      </w:tr>
      <w:tr w14:paraId="5242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0AA2EC33">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4</w:t>
            </w:r>
          </w:p>
        </w:tc>
        <w:tc>
          <w:tcPr>
            <w:tcW w:w="1272" w:type="dxa"/>
            <w:vMerge w:val="continue"/>
            <w:vAlign w:val="center"/>
          </w:tcPr>
          <w:p w14:paraId="2D1C6F26">
            <w:pPr>
              <w:bidi w:val="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85" w:type="dxa"/>
            <w:tcMar>
              <w:top w:w="0" w:type="dxa"/>
              <w:left w:w="105" w:type="dxa"/>
              <w:bottom w:w="0" w:type="dxa"/>
              <w:right w:w="105" w:type="dxa"/>
            </w:tcMar>
            <w:vAlign w:val="center"/>
          </w:tcPr>
          <w:p w14:paraId="65E34183">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防尘等级</w:t>
            </w:r>
          </w:p>
        </w:tc>
        <w:tc>
          <w:tcPr>
            <w:tcW w:w="4701" w:type="dxa"/>
            <w:tcMar>
              <w:top w:w="0" w:type="dxa"/>
              <w:left w:w="105" w:type="dxa"/>
              <w:bottom w:w="0" w:type="dxa"/>
              <w:right w:w="105" w:type="dxa"/>
            </w:tcMar>
            <w:vAlign w:val="top"/>
          </w:tcPr>
          <w:p w14:paraId="065D0E98">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6 级</w:t>
            </w:r>
          </w:p>
        </w:tc>
      </w:tr>
      <w:tr w14:paraId="7669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63D64423">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w:t>
            </w:r>
          </w:p>
        </w:tc>
        <w:tc>
          <w:tcPr>
            <w:tcW w:w="1272" w:type="dxa"/>
            <w:vMerge w:val="continue"/>
            <w:vAlign w:val="center"/>
          </w:tcPr>
          <w:p w14:paraId="0BE3365A">
            <w:pPr>
              <w:bidi w:val="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85" w:type="dxa"/>
            <w:tcMar>
              <w:top w:w="0" w:type="dxa"/>
              <w:left w:w="105" w:type="dxa"/>
              <w:bottom w:w="0" w:type="dxa"/>
              <w:right w:w="105" w:type="dxa"/>
            </w:tcMar>
            <w:vAlign w:val="center"/>
          </w:tcPr>
          <w:p w14:paraId="39AB13A1">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工作环境温度</w:t>
            </w:r>
          </w:p>
        </w:tc>
        <w:tc>
          <w:tcPr>
            <w:tcW w:w="4701" w:type="dxa"/>
            <w:tcMar>
              <w:top w:w="0" w:type="dxa"/>
              <w:left w:w="105" w:type="dxa"/>
              <w:bottom w:w="0" w:type="dxa"/>
              <w:right w:w="105" w:type="dxa"/>
            </w:tcMar>
            <w:vAlign w:val="top"/>
          </w:tcPr>
          <w:p w14:paraId="6B027AB5">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-20℃ ~ +50℃</w:t>
            </w:r>
          </w:p>
        </w:tc>
      </w:tr>
      <w:tr w14:paraId="4D5F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E94205F">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6</w:t>
            </w:r>
          </w:p>
        </w:tc>
        <w:tc>
          <w:tcPr>
            <w:tcW w:w="1272" w:type="dxa"/>
            <w:vMerge w:val="continue"/>
            <w:vAlign w:val="center"/>
          </w:tcPr>
          <w:p w14:paraId="29D13808">
            <w:pPr>
              <w:bidi w:val="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85" w:type="dxa"/>
            <w:tcMar>
              <w:top w:w="0" w:type="dxa"/>
              <w:left w:w="105" w:type="dxa"/>
              <w:bottom w:w="0" w:type="dxa"/>
              <w:right w:w="105" w:type="dxa"/>
            </w:tcMar>
            <w:vAlign w:val="center"/>
          </w:tcPr>
          <w:p w14:paraId="7BAC7D27">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工作环境湿度</w:t>
            </w:r>
          </w:p>
        </w:tc>
        <w:tc>
          <w:tcPr>
            <w:tcW w:w="4701" w:type="dxa"/>
            <w:tcMar>
              <w:top w:w="0" w:type="dxa"/>
              <w:left w:w="105" w:type="dxa"/>
              <w:bottom w:w="0" w:type="dxa"/>
              <w:right w:w="105" w:type="dxa"/>
            </w:tcMar>
            <w:vAlign w:val="top"/>
          </w:tcPr>
          <w:p w14:paraId="07E68FD8">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10% RH ~ 100% RH</w:t>
            </w:r>
          </w:p>
        </w:tc>
      </w:tr>
      <w:tr w14:paraId="2449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040EC034">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7</w:t>
            </w:r>
          </w:p>
        </w:tc>
        <w:tc>
          <w:tcPr>
            <w:tcW w:w="2857" w:type="dxa"/>
            <w:gridSpan w:val="2"/>
            <w:tcMar>
              <w:top w:w="0" w:type="dxa"/>
              <w:left w:w="105" w:type="dxa"/>
              <w:bottom w:w="0" w:type="dxa"/>
              <w:right w:w="105" w:type="dxa"/>
            </w:tcMar>
            <w:vAlign w:val="center"/>
          </w:tcPr>
          <w:p w14:paraId="3B892D60">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安全要求</w:t>
            </w:r>
          </w:p>
        </w:tc>
        <w:tc>
          <w:tcPr>
            <w:tcW w:w="4701" w:type="dxa"/>
            <w:tcMar>
              <w:top w:w="0" w:type="dxa"/>
              <w:left w:w="105" w:type="dxa"/>
              <w:bottom w:w="0" w:type="dxa"/>
              <w:right w:w="105" w:type="dxa"/>
            </w:tcMar>
            <w:vAlign w:val="top"/>
          </w:tcPr>
          <w:p w14:paraId="295AF3D2">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指纹识别或数字密码识别</w:t>
            </w:r>
          </w:p>
        </w:tc>
      </w:tr>
      <w:tr w14:paraId="6742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5BB2246">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p>
        </w:tc>
        <w:tc>
          <w:tcPr>
            <w:tcW w:w="2857" w:type="dxa"/>
            <w:gridSpan w:val="2"/>
            <w:tcMar>
              <w:top w:w="0" w:type="dxa"/>
              <w:left w:w="105" w:type="dxa"/>
              <w:bottom w:w="0" w:type="dxa"/>
              <w:right w:w="105" w:type="dxa"/>
            </w:tcMar>
            <w:vAlign w:val="center"/>
          </w:tcPr>
          <w:p w14:paraId="7D82B102">
            <w:pPr>
              <w:bidi w:val="0"/>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其他</w:t>
            </w:r>
            <w:r>
              <w:rPr>
                <w:rFonts w:hint="eastAsia" w:ascii="宋体" w:hAnsi="宋体" w:eastAsia="宋体" w:cs="宋体"/>
                <w:color w:val="000000" w:themeColor="text1"/>
                <w:highlight w:val="none"/>
                <w:lang w:val="en-US" w:eastAsia="zh-CN"/>
                <w14:textFill>
                  <w14:solidFill>
                    <w14:schemeClr w14:val="tx1"/>
                  </w14:solidFill>
                </w14:textFill>
              </w:rPr>
              <w:t>参数要求</w:t>
            </w:r>
          </w:p>
        </w:tc>
        <w:tc>
          <w:tcPr>
            <w:tcW w:w="4701" w:type="dxa"/>
            <w:tcMar>
              <w:top w:w="0" w:type="dxa"/>
              <w:left w:w="105" w:type="dxa"/>
              <w:bottom w:w="0" w:type="dxa"/>
              <w:right w:w="105" w:type="dxa"/>
            </w:tcMar>
            <w:vAlign w:val="top"/>
          </w:tcPr>
          <w:p w14:paraId="0BD6AC6C">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输入电压范围：±100V；</w:t>
            </w:r>
          </w:p>
          <w:p w14:paraId="308CEAB0">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额定电压：（16±5%）V；</w:t>
            </w:r>
          </w:p>
          <w:p w14:paraId="0CFAB926">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最大解锁保持时间：300秒（总线断电）；</w:t>
            </w:r>
          </w:p>
          <w:p w14:paraId="2F45504A">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插入阻抗：小于0.5欧姆；</w:t>
            </w:r>
          </w:p>
          <w:p w14:paraId="57400DB5">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灌入电流：&lt;5mA（灌入电压&lt;80时）；</w:t>
            </w:r>
          </w:p>
          <w:p w14:paraId="00B14DC2">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6</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解锁保持时间设定范围：1~300秒；</w:t>
            </w:r>
          </w:p>
          <w:p w14:paraId="1AEB1E41">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7</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通信模式：MBUS（双向无极性）；</w:t>
            </w:r>
          </w:p>
          <w:p w14:paraId="4EA68EF0">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8</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通信速率：1024bps；</w:t>
            </w:r>
          </w:p>
          <w:p w14:paraId="39DFEC1B">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校验和算法：CRC8。</w:t>
            </w:r>
          </w:p>
        </w:tc>
      </w:tr>
    </w:tbl>
    <w:p w14:paraId="1C2B04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br w:type="page"/>
      </w:r>
    </w:p>
    <w:p w14:paraId="1836206E">
      <w:pPr>
        <w:pStyle w:val="2"/>
        <w:numPr>
          <w:ilvl w:val="0"/>
          <w:numId w:val="0"/>
        </w:numPr>
        <w:spacing w:line="240" w:lineRule="auto"/>
        <w:rPr>
          <w:rFonts w:ascii="宋体" w:hAnsi="宋体" w:eastAsia="宋体"/>
          <w:b/>
          <w:color w:val="000000" w:themeColor="text1"/>
          <w:sz w:val="21"/>
          <w:szCs w:val="21"/>
          <w:highlight w:val="none"/>
          <w14:textFill>
            <w14:solidFill>
              <w14:schemeClr w14:val="tx1"/>
            </w14:solidFill>
          </w14:textFill>
        </w:rPr>
      </w:pPr>
      <w:bookmarkStart w:id="119" w:name="_Toc20025"/>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9"/>
    </w:p>
    <w:p w14:paraId="724EA1B3">
      <w:pPr>
        <w:pStyle w:val="4"/>
        <w:numPr>
          <w:ilvl w:val="1"/>
          <w:numId w:val="0"/>
        </w:numPr>
        <w:rPr>
          <w:rFonts w:ascii="宋体" w:hAnsi="宋体"/>
          <w:color w:val="000000" w:themeColor="text1"/>
          <w:sz w:val="21"/>
          <w:szCs w:val="21"/>
          <w:highlight w:val="none"/>
          <w14:textFill>
            <w14:solidFill>
              <w14:schemeClr w14:val="tx1"/>
            </w14:solidFill>
          </w14:textFill>
        </w:rPr>
      </w:pPr>
      <w:bookmarkStart w:id="120" w:name="_Toc456272919"/>
      <w:bookmarkStart w:id="121" w:name="_Toc6731"/>
      <w:bookmarkStart w:id="122" w:name="_Toc434832495"/>
      <w:bookmarkStart w:id="123" w:name="_Toc456648358"/>
      <w:r>
        <w:rPr>
          <w:rFonts w:hint="eastAsia" w:ascii="宋体" w:hAnsi="宋体"/>
          <w:color w:val="000000" w:themeColor="text1"/>
          <w:sz w:val="21"/>
          <w:szCs w:val="21"/>
          <w:highlight w:val="none"/>
          <w:lang w:eastAsia="zh-CN"/>
          <w14:textFill>
            <w14:solidFill>
              <w14:schemeClr w14:val="tx1"/>
            </w14:solidFill>
          </w14:textFill>
        </w:rPr>
        <w:t>供应商</w:t>
      </w:r>
      <w:r>
        <w:rPr>
          <w:rFonts w:hint="eastAsia" w:ascii="宋体" w:hAnsi="宋体"/>
          <w:color w:val="000000" w:themeColor="text1"/>
          <w:sz w:val="21"/>
          <w:szCs w:val="21"/>
          <w:highlight w:val="none"/>
          <w14:textFill>
            <w14:solidFill>
              <w14:schemeClr w14:val="tx1"/>
            </w14:solidFill>
          </w14:textFill>
        </w:rPr>
        <w:t>须知前附表</w:t>
      </w:r>
      <w:bookmarkEnd w:id="120"/>
      <w:bookmarkEnd w:id="121"/>
      <w:bookmarkEnd w:id="122"/>
      <w:bookmarkEnd w:id="123"/>
    </w:p>
    <w:tbl>
      <w:tblPr>
        <w:tblStyle w:val="51"/>
        <w:tblW w:w="938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8"/>
        <w:gridCol w:w="3580"/>
      </w:tblGrid>
      <w:tr w14:paraId="1B32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24F8AC68">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68B47522">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578"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00AC49FD">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0E20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46AAE8B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2D7283FF">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2A08837">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根据相关法律法规及政府采购管理部门按照法律程序依据本次采购活动的特点和需要在政府指定的专家库中随机抽取产生,其中技术、经济等方面的专家不少于成员总数的三分之二。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0225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55847CD3">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658A4A13">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资料数量和封装</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345B94C4">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lang w:eastAsia="zh-CN"/>
                <w14:textFill>
                  <w14:solidFill>
                    <w14:schemeClr w14:val="tx1"/>
                  </w14:solidFill>
                </w14:textFill>
              </w:rPr>
              <w:t>供应商</w:t>
            </w:r>
            <w:r>
              <w:rPr>
                <w:rFonts w:hint="eastAsia" w:ascii="宋体"/>
                <w:bCs/>
                <w:color w:val="000000" w:themeColor="text1"/>
                <w:highlight w:val="none"/>
                <w14:textFill>
                  <w14:solidFill>
                    <w14:schemeClr w14:val="tx1"/>
                  </w14:solidFill>
                </w14:textFill>
              </w:rPr>
              <w:t>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w:t>
            </w:r>
            <w:r>
              <w:rPr>
                <w:rFonts w:hint="eastAsia"/>
                <w:color w:val="000000" w:themeColor="text1"/>
                <w:szCs w:val="21"/>
                <w:highlight w:val="none"/>
                <w:lang w:eastAsia="zh-CN"/>
                <w14:textFill>
                  <w14:solidFill>
                    <w14:schemeClr w14:val="tx1"/>
                  </w14:solidFill>
                </w14:textFill>
              </w:rPr>
              <w:t>响应</w:t>
            </w:r>
            <w:r>
              <w:rPr>
                <w:rFonts w:hint="eastAsia"/>
                <w:color w:val="000000" w:themeColor="text1"/>
                <w:szCs w:val="21"/>
                <w:highlight w:val="none"/>
                <w14:textFill>
                  <w14:solidFill>
                    <w14:schemeClr w14:val="tx1"/>
                  </w14:solidFill>
                </w14:textFill>
              </w:rPr>
              <w:t>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lang w:eastAsia="zh-CN"/>
                <w14:textFill>
                  <w14:solidFill>
                    <w14:schemeClr w14:val="tx1"/>
                  </w14:solidFill>
                </w14:textFill>
              </w:rPr>
              <w:t>供应商</w:t>
            </w:r>
            <w:r>
              <w:rPr>
                <w:rFonts w:hint="eastAsia"/>
                <w:color w:val="000000" w:themeColor="text1"/>
                <w:szCs w:val="21"/>
                <w:highlight w:val="none"/>
                <w14:textFill>
                  <w14:solidFill>
                    <w14:schemeClr w14:val="tx1"/>
                  </w14:solidFill>
                </w14:textFill>
              </w:rPr>
              <w:t>公章或密封章。</w:t>
            </w:r>
          </w:p>
          <w:p w14:paraId="334444E1">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4970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76DB626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4868D8AC">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9F6EA24">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w:t>
            </w:r>
            <w:r>
              <w:rPr>
                <w:rFonts w:hint="eastAsia"/>
                <w:color w:val="000000" w:themeColor="text1"/>
                <w:highlight w:val="none"/>
                <w:lang w:eastAsia="zh-CN"/>
                <w14:textFill>
                  <w14:solidFill>
                    <w14:schemeClr w14:val="tx1"/>
                  </w14:solidFill>
                </w14:textFill>
              </w:rPr>
              <w:t>供应商</w:t>
            </w:r>
            <w:r>
              <w:rPr>
                <w:rFonts w:hint="eastAsia"/>
                <w:color w:val="000000" w:themeColor="text1"/>
                <w:highlight w:val="none"/>
                <w14:textFill>
                  <w14:solidFill>
                    <w14:schemeClr w14:val="tx1"/>
                  </w14:solidFill>
                </w14:textFill>
              </w:rPr>
              <w:t>在递交磋商响应文件的同时，向代理采购机构提交包含“第一次报价一览表”、“分项报价表”、</w:t>
            </w:r>
            <w:r>
              <w:rPr>
                <w:rFonts w:hint="eastAsia"/>
                <w:color w:val="000000" w:themeColor="text1"/>
                <w:highlight w:val="none"/>
                <w:lang w:eastAsia="zh-CN"/>
                <w14:textFill>
                  <w14:solidFill>
                    <w14:schemeClr w14:val="tx1"/>
                  </w14:solidFill>
                </w14:textFill>
              </w:rPr>
              <w:t>“竞争性</w:t>
            </w:r>
            <w:r>
              <w:rPr>
                <w:rFonts w:hint="eastAsia"/>
                <w:color w:val="000000" w:themeColor="text1"/>
                <w:highlight w:val="none"/>
                <w:lang w:val="en-US" w:eastAsia="zh-CN"/>
                <w14:textFill>
                  <w14:solidFill>
                    <w14:schemeClr w14:val="tx1"/>
                  </w14:solidFill>
                </w14:textFill>
              </w:rPr>
              <w:t>磋商</w:t>
            </w:r>
            <w:r>
              <w:rPr>
                <w:rFonts w:hint="eastAsia"/>
                <w:color w:val="000000" w:themeColor="text1"/>
                <w:highlight w:val="none"/>
                <w:lang w:eastAsia="zh-CN"/>
                <w14:textFill>
                  <w14:solidFill>
                    <w14:schemeClr w14:val="tx1"/>
                  </w14:solidFill>
                </w14:textFill>
              </w:rPr>
              <w:t>第二轮报价</w:t>
            </w:r>
            <w:r>
              <w:rPr>
                <w:rFonts w:hint="eastAsia"/>
                <w:color w:val="000000" w:themeColor="text1"/>
                <w:highlight w:val="none"/>
                <w:lang w:val="en-US" w:eastAsia="zh-CN"/>
                <w14:textFill>
                  <w14:solidFill>
                    <w14:schemeClr w14:val="tx1"/>
                  </w14:solidFill>
                </w14:textFill>
              </w:rPr>
              <w:t>表</w:t>
            </w:r>
            <w:r>
              <w:rPr>
                <w:rFonts w:hint="eastAsia"/>
                <w:color w:val="000000" w:themeColor="text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w:t>
            </w:r>
            <w:r>
              <w:rPr>
                <w:rFonts w:hint="eastAsia"/>
                <w:color w:val="000000" w:themeColor="text1"/>
                <w:szCs w:val="21"/>
                <w:highlight w:val="none"/>
                <w:lang w:val="en-US" w:eastAsia="zh-CN"/>
                <w14:textFill>
                  <w14:solidFill>
                    <w14:schemeClr w14:val="tx1"/>
                  </w14:solidFill>
                </w14:textFill>
              </w:rPr>
              <w:t>唱标</w:t>
            </w:r>
            <w:r>
              <w:rPr>
                <w:rFonts w:hint="eastAsia"/>
                <w:color w:val="000000" w:themeColor="text1"/>
                <w:szCs w:val="21"/>
                <w:highlight w:val="none"/>
                <w14:textFill>
                  <w14:solidFill>
                    <w14:schemeClr w14:val="tx1"/>
                  </w14:solidFill>
                </w14:textFill>
              </w:rPr>
              <w:t>信封”。</w:t>
            </w:r>
          </w:p>
        </w:tc>
      </w:tr>
      <w:tr w14:paraId="29C3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EF570F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BB6A3E6">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4594964E">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6F7F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B83A2CA">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891258C">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25D35B78">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lang w:eastAsia="zh-CN"/>
                <w14:textFill>
                  <w14:solidFill>
                    <w14:schemeClr w14:val="tx1"/>
                  </w14:solidFill>
                </w14:textFill>
              </w:rPr>
              <w:t>供应商</w:t>
            </w:r>
            <w:r>
              <w:rPr>
                <w:rFonts w:hint="eastAsia" w:ascii="宋体"/>
                <w:bCs/>
                <w:color w:val="000000" w:themeColor="text1"/>
                <w:highlight w:val="none"/>
                <w14:textFill>
                  <w14:solidFill>
                    <w14:schemeClr w14:val="tx1"/>
                  </w14:solidFill>
                </w14:textFill>
              </w:rPr>
              <w:t>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概不接受</w:t>
            </w:r>
            <w:r>
              <w:rPr>
                <w:rFonts w:hint="eastAsia" w:ascii="宋体"/>
                <w:bCs/>
                <w:color w:val="000000" w:themeColor="text1"/>
                <w:highlight w:val="none"/>
                <w14:textFill>
                  <w14:solidFill>
                    <w14:schemeClr w14:val="tx1"/>
                  </w14:solidFill>
                </w14:textFill>
              </w:rPr>
              <w:t>。</w:t>
            </w:r>
          </w:p>
        </w:tc>
      </w:tr>
      <w:tr w14:paraId="743E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58C00953">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4BFFBAF7">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7B78EA33">
            <w:pPr>
              <w:pStyle w:val="6"/>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w:t>
            </w:r>
            <w:r>
              <w:rPr>
                <w:rFonts w:hint="eastAsia"/>
                <w:b/>
                <w:color w:val="000000" w:themeColor="text1"/>
                <w:sz w:val="21"/>
                <w:szCs w:val="21"/>
                <w:highlight w:val="none"/>
                <w:lang w:eastAsia="zh-CN"/>
                <w14:textFill>
                  <w14:solidFill>
                    <w14:schemeClr w14:val="tx1"/>
                  </w14:solidFill>
                </w14:textFill>
              </w:rPr>
              <w:t>响应</w:t>
            </w:r>
            <w:r>
              <w:rPr>
                <w:rFonts w:hint="eastAsia"/>
                <w:b/>
                <w:color w:val="000000" w:themeColor="text1"/>
                <w:sz w:val="21"/>
                <w:szCs w:val="21"/>
                <w:highlight w:val="none"/>
                <w14:textFill>
                  <w14:solidFill>
                    <w14:schemeClr w14:val="tx1"/>
                  </w14:solidFill>
                </w14:textFill>
              </w:rPr>
              <w:t>无效。</w:t>
            </w:r>
          </w:p>
          <w:p w14:paraId="41BE373A">
            <w:pPr>
              <w:pStyle w:val="6"/>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435F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5" w:type="dxa"/>
            <w:vMerge w:val="restart"/>
            <w:tcBorders>
              <w:top w:val="single" w:color="auto" w:sz="4" w:space="0"/>
              <w:left w:val="single" w:color="auto" w:sz="4" w:space="0"/>
              <w:right w:val="single" w:color="auto" w:sz="4" w:space="0"/>
            </w:tcBorders>
            <w:vAlign w:val="center"/>
          </w:tcPr>
          <w:p w14:paraId="5E9D697C">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569756D4">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8" w:type="dxa"/>
            <w:tcBorders>
              <w:top w:val="single" w:color="auto" w:sz="4" w:space="0"/>
              <w:left w:val="single" w:color="auto" w:sz="4" w:space="0"/>
              <w:bottom w:val="single" w:color="auto" w:sz="4" w:space="0"/>
              <w:right w:val="single" w:color="auto" w:sz="4" w:space="0"/>
            </w:tcBorders>
            <w:vAlign w:val="center"/>
          </w:tcPr>
          <w:p w14:paraId="7008E3E6">
            <w:pPr>
              <w:pStyle w:val="353"/>
              <w:keepNext w:val="0"/>
              <w:keepLines w:val="0"/>
              <w:pageBreakBefore w:val="0"/>
              <w:kinsoku/>
              <w:wordWrap/>
              <w:overflowPunct/>
              <w:topLinePunct w:val="0"/>
              <w:autoSpaceDE/>
              <w:autoSpaceDN/>
              <w:bidi w:val="0"/>
              <w:adjustRightInd/>
              <w:snapToGrid/>
              <w:spacing w:line="360" w:lineRule="auto"/>
              <w:jc w:val="left"/>
              <w:textAlignment w:val="auto"/>
              <w:rPr>
                <w:rFonts w:hint="eastAsia"/>
                <w:b/>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580" w:type="dxa"/>
            <w:tcBorders>
              <w:top w:val="single" w:color="auto" w:sz="4" w:space="0"/>
              <w:left w:val="single" w:color="auto" w:sz="4" w:space="0"/>
              <w:bottom w:val="single" w:color="auto" w:sz="4" w:space="0"/>
              <w:right w:val="single" w:color="auto" w:sz="4" w:space="0"/>
            </w:tcBorders>
            <w:vAlign w:val="center"/>
          </w:tcPr>
          <w:p w14:paraId="7F8C8594">
            <w:pPr>
              <w:pStyle w:val="353"/>
              <w:keepNext w:val="0"/>
              <w:keepLines w:val="0"/>
              <w:pageBreakBefore w:val="0"/>
              <w:kinsoku/>
              <w:wordWrap/>
              <w:overflowPunct/>
              <w:topLinePunct w:val="0"/>
              <w:autoSpaceDE/>
              <w:autoSpaceDN/>
              <w:bidi w:val="0"/>
              <w:adjustRightInd/>
              <w:snapToGrid/>
              <w:spacing w:line="360" w:lineRule="auto"/>
              <w:jc w:val="left"/>
              <w:textAlignment w:val="auto"/>
              <w:rPr>
                <w:rFonts w:hint="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70A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675" w:type="dxa"/>
            <w:vMerge w:val="continue"/>
            <w:tcBorders>
              <w:left w:val="single" w:color="auto" w:sz="4" w:space="0"/>
              <w:right w:val="single" w:color="auto" w:sz="4" w:space="0"/>
            </w:tcBorders>
            <w:vAlign w:val="center"/>
          </w:tcPr>
          <w:p w14:paraId="28852FE2">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3B142321">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8" w:type="dxa"/>
            <w:vMerge w:val="restart"/>
            <w:tcBorders>
              <w:top w:val="single" w:color="auto" w:sz="4" w:space="0"/>
              <w:left w:val="single" w:color="auto" w:sz="4" w:space="0"/>
              <w:right w:val="single" w:color="auto" w:sz="4" w:space="0"/>
            </w:tcBorders>
            <w:vAlign w:val="center"/>
          </w:tcPr>
          <w:p w14:paraId="6C90EDC5">
            <w:pPr>
              <w:spacing w:line="360" w:lineRule="exact"/>
              <w:jc w:val="left"/>
              <w:rPr>
                <w:rFonts w:ascii="宋体"/>
                <w:bCs/>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580" w:type="dxa"/>
            <w:tcBorders>
              <w:top w:val="single" w:color="auto" w:sz="4" w:space="0"/>
              <w:left w:val="single" w:color="auto" w:sz="4" w:space="0"/>
              <w:bottom w:val="single" w:color="auto" w:sz="4" w:space="0"/>
              <w:right w:val="single" w:color="auto" w:sz="4" w:space="0"/>
            </w:tcBorders>
            <w:vAlign w:val="center"/>
          </w:tcPr>
          <w:p w14:paraId="3F7D32ED">
            <w:pPr>
              <w:spacing w:line="360" w:lineRule="exact"/>
              <w:jc w:val="left"/>
              <w:rPr>
                <w:rFonts w:ascii="宋体"/>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14D7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75" w:type="dxa"/>
            <w:vMerge w:val="continue"/>
            <w:tcBorders>
              <w:left w:val="single" w:color="auto" w:sz="4" w:space="0"/>
              <w:right w:val="single" w:color="auto" w:sz="4" w:space="0"/>
            </w:tcBorders>
            <w:vAlign w:val="center"/>
          </w:tcPr>
          <w:p w14:paraId="6B047AB9">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B9A34B3">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8" w:type="dxa"/>
            <w:vMerge w:val="continue"/>
            <w:tcBorders>
              <w:left w:val="single" w:color="auto" w:sz="4" w:space="0"/>
              <w:right w:val="single" w:color="auto" w:sz="4" w:space="0"/>
            </w:tcBorders>
            <w:vAlign w:val="center"/>
          </w:tcPr>
          <w:p w14:paraId="2AEFD8AF">
            <w:pPr>
              <w:spacing w:line="360" w:lineRule="exact"/>
              <w:jc w:val="left"/>
              <w:rPr>
                <w:rFonts w:hint="eastAsia" w:ascii="宋体" w:hAnsi="宋体"/>
                <w:color w:val="000000" w:themeColor="text1"/>
                <w:szCs w:val="21"/>
                <w:highlight w:val="none"/>
                <w14:textFill>
                  <w14:solidFill>
                    <w14:schemeClr w14:val="tx1"/>
                  </w14:solidFill>
                </w14:textFill>
              </w:rPr>
            </w:pPr>
          </w:p>
        </w:tc>
        <w:tc>
          <w:tcPr>
            <w:tcW w:w="3580" w:type="dxa"/>
            <w:tcBorders>
              <w:top w:val="single" w:color="auto" w:sz="4" w:space="0"/>
              <w:left w:val="single" w:color="auto" w:sz="4" w:space="0"/>
              <w:right w:val="single" w:color="auto" w:sz="4" w:space="0"/>
            </w:tcBorders>
            <w:vAlign w:val="center"/>
          </w:tcPr>
          <w:p w14:paraId="218CD83E">
            <w:pPr>
              <w:spacing w:line="360" w:lineRule="exact"/>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5CA72C34">
      <w:pPr>
        <w:pStyle w:val="6"/>
        <w:rPr>
          <w:color w:val="000000" w:themeColor="text1"/>
          <w:highlight w:val="none"/>
          <w14:textFill>
            <w14:solidFill>
              <w14:schemeClr w14:val="tx1"/>
            </w14:solidFill>
          </w14:textFill>
        </w:rPr>
      </w:pPr>
    </w:p>
    <w:p w14:paraId="5943A244">
      <w:pPr>
        <w:pStyle w:val="6"/>
        <w:rPr>
          <w:color w:val="000000" w:themeColor="text1"/>
          <w:highlight w:val="none"/>
          <w14:textFill>
            <w14:solidFill>
              <w14:schemeClr w14:val="tx1"/>
            </w14:solidFill>
          </w14:textFill>
        </w:rPr>
      </w:pPr>
    </w:p>
    <w:p w14:paraId="438BB205">
      <w:pPr>
        <w:pStyle w:val="6"/>
        <w:rPr>
          <w:color w:val="000000" w:themeColor="text1"/>
          <w:highlight w:val="none"/>
          <w14:textFill>
            <w14:solidFill>
              <w14:schemeClr w14:val="tx1"/>
            </w14:solidFill>
          </w14:textFill>
        </w:rPr>
      </w:pPr>
    </w:p>
    <w:p w14:paraId="11A1E89C">
      <w:pPr>
        <w:pStyle w:val="6"/>
        <w:rPr>
          <w:color w:val="000000" w:themeColor="text1"/>
          <w:highlight w:val="none"/>
          <w14:textFill>
            <w14:solidFill>
              <w14:schemeClr w14:val="tx1"/>
            </w14:solidFill>
          </w14:textFill>
        </w:rPr>
      </w:pPr>
    </w:p>
    <w:p w14:paraId="537D8DDA">
      <w:pPr>
        <w:rPr>
          <w:rFonts w:hint="eastAsia" w:hAnsi="宋体"/>
          <w:color w:val="000000" w:themeColor="text1"/>
          <w:highlight w:val="none"/>
          <w14:textFill>
            <w14:solidFill>
              <w14:schemeClr w14:val="tx1"/>
            </w14:solidFill>
          </w14:textFill>
        </w:rPr>
      </w:pPr>
      <w:bookmarkStart w:id="124" w:name="_Hlt21938668"/>
      <w:bookmarkEnd w:id="124"/>
      <w:bookmarkStart w:id="125" w:name="_Hlt21938665"/>
      <w:bookmarkEnd w:id="125"/>
      <w:bookmarkStart w:id="126" w:name="_Toc464632120"/>
      <w:r>
        <w:rPr>
          <w:rFonts w:hint="eastAsia" w:hAnsi="宋体"/>
          <w:color w:val="000000" w:themeColor="text1"/>
          <w:highlight w:val="none"/>
          <w14:textFill>
            <w14:solidFill>
              <w14:schemeClr w14:val="tx1"/>
            </w14:solidFill>
          </w14:textFill>
        </w:rPr>
        <w:br w:type="page"/>
      </w:r>
    </w:p>
    <w:p w14:paraId="75A89F0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27" w:name="_Toc7728"/>
      <w:r>
        <w:rPr>
          <w:rFonts w:hint="eastAsia" w:hAnsi="宋体"/>
          <w:color w:val="000000" w:themeColor="text1"/>
          <w:highlight w:val="none"/>
          <w14:textFill>
            <w14:solidFill>
              <w14:schemeClr w14:val="tx1"/>
            </w14:solidFill>
          </w14:textFill>
        </w:rPr>
        <w:t>一、说  明</w:t>
      </w:r>
      <w:bookmarkEnd w:id="126"/>
      <w:bookmarkEnd w:id="127"/>
    </w:p>
    <w:p w14:paraId="4A8806FF">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58198947">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4F9502A7">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4DBF6B48">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4A7CF1E4">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5D16DFA9">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59B2713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3CB9279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65A43EA4">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37C568C0">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2FCA2A04">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09F595D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5FB757A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292BE2C5">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34838A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313217B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33B01E21">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45D1DAE7">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197565E">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1CB3018D">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C312A2B">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C19C0CC">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00CD6318">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p>
    <w:p w14:paraId="58063AA6">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28" w:name="_Toc4258"/>
      <w:bookmarkStart w:id="129" w:name="_Toc464632121"/>
      <w:r>
        <w:rPr>
          <w:rFonts w:hint="eastAsia" w:hAnsi="宋体"/>
          <w:color w:val="000000" w:themeColor="text1"/>
          <w:highlight w:val="none"/>
          <w14:textFill>
            <w14:solidFill>
              <w14:schemeClr w14:val="tx1"/>
            </w14:solidFill>
          </w14:textFill>
        </w:rPr>
        <w:t>二、磋商文件</w:t>
      </w:r>
      <w:bookmarkEnd w:id="128"/>
      <w:bookmarkEnd w:id="129"/>
    </w:p>
    <w:p w14:paraId="451E99F7">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4D7489E8">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1790663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4911A13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587C677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1633400">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3DD8835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692395B2">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6FE46538">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0C6A89FC">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22A15E12">
      <w:pPr>
        <w:pStyle w:val="25"/>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1C6908E">
      <w:pPr>
        <w:pStyle w:val="25"/>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1DCE5737">
      <w:pPr>
        <w:pStyle w:val="25"/>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5E43EC4">
      <w:pPr>
        <w:spacing w:line="300" w:lineRule="auto"/>
        <w:ind w:left="360" w:hanging="360"/>
        <w:rPr>
          <w:rFonts w:ascii="宋体" w:hAnsi="宋体"/>
          <w:color w:val="000000" w:themeColor="text1"/>
          <w:szCs w:val="21"/>
          <w:highlight w:val="none"/>
          <w14:textFill>
            <w14:solidFill>
              <w14:schemeClr w14:val="tx1"/>
            </w14:solidFill>
          </w14:textFill>
        </w:rPr>
      </w:pPr>
    </w:p>
    <w:p w14:paraId="3985B166">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0" w:name="_Toc464632122"/>
      <w:bookmarkStart w:id="131" w:name="_Toc23452"/>
      <w:r>
        <w:rPr>
          <w:rFonts w:hint="eastAsia" w:hAnsi="宋体"/>
          <w:color w:val="000000" w:themeColor="text1"/>
          <w:highlight w:val="none"/>
          <w14:textFill>
            <w14:solidFill>
              <w14:schemeClr w14:val="tx1"/>
            </w14:solidFill>
          </w14:textFill>
        </w:rPr>
        <w:t>三、响应文件的编制</w:t>
      </w:r>
      <w:bookmarkEnd w:id="130"/>
      <w:bookmarkEnd w:id="131"/>
    </w:p>
    <w:p w14:paraId="3F21E32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0A1BF50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782486EC">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3488EF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4D369989">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19271E37">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4B6E3CF">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61ABBA71">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w:t>
      </w:r>
      <w:r>
        <w:rPr>
          <w:rFonts w:hint="eastAsia" w:hAnsi="宋体"/>
          <w:color w:val="000000" w:themeColor="text1"/>
          <w:highlight w:val="none"/>
          <w:lang w:val="en-US" w:eastAsia="zh-CN"/>
          <w14:textFill>
            <w14:solidFill>
              <w14:schemeClr w14:val="tx1"/>
            </w14:solidFill>
          </w14:textFill>
        </w:rPr>
        <w:t>.</w:t>
      </w:r>
      <w:r>
        <w:rPr>
          <w:rFonts w:hint="eastAsia" w:hAnsi="宋体"/>
          <w:color w:val="000000" w:themeColor="text1"/>
          <w:highlight w:val="none"/>
          <w14:textFill>
            <w14:solidFill>
              <w14:schemeClr w14:val="tx1"/>
            </w14:solidFill>
          </w14:textFill>
        </w:rPr>
        <w:t xml:space="preserve"> 响应文件编制基本要求</w:t>
      </w:r>
    </w:p>
    <w:p w14:paraId="6868282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53669C4">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3EAB7738">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7A5567F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5243202">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7EDA5B7A">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4B41DC91">
      <w:pPr>
        <w:spacing w:line="300" w:lineRule="auto"/>
        <w:ind w:left="360" w:hanging="360"/>
        <w:rPr>
          <w:rFonts w:ascii="宋体" w:hAnsi="宋体"/>
          <w:color w:val="000000" w:themeColor="text1"/>
          <w:szCs w:val="21"/>
          <w:highlight w:val="none"/>
          <w14:textFill>
            <w14:solidFill>
              <w14:schemeClr w14:val="tx1"/>
            </w14:solidFill>
          </w14:textFill>
        </w:rPr>
      </w:pPr>
    </w:p>
    <w:p w14:paraId="041C13E1">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2" w:name="_Toc464632123"/>
      <w:bookmarkStart w:id="133" w:name="_Toc32169"/>
      <w:r>
        <w:rPr>
          <w:rFonts w:hint="eastAsia" w:hAnsi="宋体"/>
          <w:color w:val="000000" w:themeColor="text1"/>
          <w:highlight w:val="none"/>
          <w14:textFill>
            <w14:solidFill>
              <w14:schemeClr w14:val="tx1"/>
            </w14:solidFill>
          </w14:textFill>
        </w:rPr>
        <w:t>四、磋商报价要求和供应商资格证明文件的要求</w:t>
      </w:r>
      <w:bookmarkEnd w:id="132"/>
      <w:bookmarkEnd w:id="133"/>
    </w:p>
    <w:p w14:paraId="63D6D7BB">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2098F6E6">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18CEAF3D">
      <w:pPr>
        <w:pStyle w:val="25"/>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w:t>
      </w:r>
      <w:r>
        <w:rPr>
          <w:rFonts w:hint="eastAsia" w:hAnsi="宋体"/>
          <w:color w:val="000000" w:themeColor="text1"/>
          <w:kern w:val="0"/>
          <w:highlight w:val="none"/>
          <w:lang w:eastAsia="zh-CN"/>
          <w14:textFill>
            <w14:solidFill>
              <w14:schemeClr w14:val="tx1"/>
            </w14:solidFill>
          </w14:textFill>
        </w:rPr>
        <w:t>响应</w:t>
      </w:r>
      <w:r>
        <w:rPr>
          <w:rFonts w:hint="eastAsia" w:hAnsi="宋体"/>
          <w:color w:val="000000" w:themeColor="text1"/>
          <w:kern w:val="0"/>
          <w:highlight w:val="none"/>
          <w14:textFill>
            <w14:solidFill>
              <w14:schemeClr w14:val="tx1"/>
            </w14:solidFill>
          </w14:textFill>
        </w:rPr>
        <w:t>报价不能高于采购预算（或最高限价），否则将被视为无效</w:t>
      </w:r>
      <w:r>
        <w:rPr>
          <w:rFonts w:hint="eastAsia" w:hAnsi="宋体"/>
          <w:color w:val="000000" w:themeColor="text1"/>
          <w:kern w:val="0"/>
          <w:highlight w:val="none"/>
          <w:lang w:eastAsia="zh-CN"/>
          <w14:textFill>
            <w14:solidFill>
              <w14:schemeClr w14:val="tx1"/>
            </w14:solidFill>
          </w14:textFill>
        </w:rPr>
        <w:t>响应</w:t>
      </w:r>
      <w:r>
        <w:rPr>
          <w:rFonts w:hint="eastAsia" w:hAnsi="宋体"/>
          <w:color w:val="000000" w:themeColor="text1"/>
          <w:kern w:val="0"/>
          <w:highlight w:val="none"/>
          <w14:textFill>
            <w14:solidFill>
              <w14:schemeClr w14:val="tx1"/>
            </w14:solidFill>
          </w14:textFill>
        </w:rPr>
        <w:t>。</w:t>
      </w:r>
    </w:p>
    <w:p w14:paraId="7CEA3ED6">
      <w:pPr>
        <w:pStyle w:val="25"/>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int="eastAsia" w:hAnsi="宋体"/>
          <w:color w:val="000000" w:themeColor="text1"/>
          <w:highlight w:val="none"/>
          <w:lang w:val="en-US" w:eastAsia="zh-CN"/>
          <w14:textFill>
            <w14:solidFill>
              <w14:schemeClr w14:val="tx1"/>
            </w14:solidFill>
          </w14:textFill>
        </w:rPr>
        <w:t>.</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47C9016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022709EC">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1E8E58BD">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7358DDF8">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059AFB13">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59000CD5">
      <w:pPr>
        <w:pStyle w:val="25"/>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4CFDF613">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4" w:name="_Toc4291"/>
      <w:bookmarkStart w:id="135" w:name="_Toc464632124"/>
      <w:r>
        <w:rPr>
          <w:rFonts w:hint="eastAsia" w:hAnsi="宋体"/>
          <w:color w:val="000000" w:themeColor="text1"/>
          <w:highlight w:val="none"/>
          <w14:textFill>
            <w14:solidFill>
              <w14:schemeClr w14:val="tx1"/>
            </w14:solidFill>
          </w14:textFill>
        </w:rPr>
        <w:t>五、保证金</w:t>
      </w:r>
      <w:bookmarkEnd w:id="134"/>
      <w:bookmarkEnd w:id="135"/>
    </w:p>
    <w:p w14:paraId="22FB4D11">
      <w:pPr>
        <w:adjustRightInd w:val="0"/>
        <w:snapToGrid w:val="0"/>
        <w:spacing w:line="300" w:lineRule="auto"/>
        <w:ind w:left="420" w:hanging="420"/>
        <w:rPr>
          <w:rFonts w:hint="default" w:ascii="宋体" w:hAnsi="宋体" w:eastAsia="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15. 磋商保证金</w:t>
      </w:r>
    </w:p>
    <w:p w14:paraId="7A24C58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4731316B">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D0FD208">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3A38359C">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635B5A8">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AF23558">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7BAF7899">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5F21C00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79D9462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7F812DD7">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69652DE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1394D59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4220A96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5E1348D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6" w:name="_Toc464632125"/>
      <w:bookmarkStart w:id="137" w:name="_Toc9511"/>
      <w:r>
        <w:rPr>
          <w:rFonts w:hint="eastAsia" w:hAnsi="宋体"/>
          <w:color w:val="000000" w:themeColor="text1"/>
          <w:highlight w:val="none"/>
          <w14:textFill>
            <w14:solidFill>
              <w14:schemeClr w14:val="tx1"/>
            </w14:solidFill>
          </w14:textFill>
        </w:rPr>
        <w:t>六、响应文件的份数、封装和递交</w:t>
      </w:r>
      <w:bookmarkEnd w:id="136"/>
      <w:bookmarkEnd w:id="137"/>
    </w:p>
    <w:p w14:paraId="0C8772F0">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2446C5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5FB8B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61B4CE06">
      <w:pPr>
        <w:pStyle w:val="25"/>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65197C99">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18C9047">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58F3CCA6">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0D63D3F3">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7A97DD8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0E38045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8" w:name="_Toc4758"/>
      <w:bookmarkStart w:id="139" w:name="_Toc464632126"/>
      <w:r>
        <w:rPr>
          <w:rFonts w:hint="eastAsia" w:hAnsi="宋体"/>
          <w:color w:val="000000" w:themeColor="text1"/>
          <w:highlight w:val="none"/>
          <w14:textFill>
            <w14:solidFill>
              <w14:schemeClr w14:val="tx1"/>
            </w14:solidFill>
          </w14:textFill>
        </w:rPr>
        <w:t>七、磋商的步骤</w:t>
      </w:r>
      <w:bookmarkEnd w:id="138"/>
      <w:bookmarkEnd w:id="139"/>
    </w:p>
    <w:p w14:paraId="02F8EBE1">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15D4378C">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45DC2B3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7E7C6E50">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4EA7AB63">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2416F7A7">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3184CFC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6E2E56B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55920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4EB52A96">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2BA3AF1F">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0B4EAEA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6ADA63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0C8C74D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5F3C62AB">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5EC22A56">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77C9DA1B">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DA3D924">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73DE24F0">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58E7F4CC">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D247AA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1AF803A3">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7D1440C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7BDC33EE">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388CA06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4E53A1F1">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06C8F02">
      <w:pPr>
        <w:tabs>
          <w:tab w:val="left" w:pos="567"/>
        </w:tabs>
        <w:spacing w:line="300" w:lineRule="auto"/>
        <w:ind w:left="500" w:leftChars="238"/>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6941CE42">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61445BA1">
      <w:pPr>
        <w:pStyle w:val="45"/>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报价中经磋商小组确定为供货范围（包括货物、工程和服务）缺漏项，而进行调整的，调整价为该项目在其他有效</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中的最高报价。</w:t>
      </w:r>
    </w:p>
    <w:p w14:paraId="0070B6AC">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文件中的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报价，调整后的价格对</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具有约束力。如果</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不接受修正后的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价格，则其</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将被拒绝。</w:t>
      </w:r>
    </w:p>
    <w:p w14:paraId="6B75B905">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w:t>
      </w:r>
      <w:r>
        <w:rPr>
          <w:rFonts w:hint="eastAsia"/>
          <w:color w:val="000000" w:themeColor="text1"/>
          <w:sz w:val="21"/>
          <w:szCs w:val="21"/>
          <w:highlight w:val="none"/>
          <w:lang w:val="en-US" w:eastAsia="zh-CN"/>
          <w14:textFill>
            <w14:solidFill>
              <w14:schemeClr w14:val="tx1"/>
            </w14:solidFill>
          </w14:textFill>
        </w:rPr>
        <w:t>10</w:t>
      </w:r>
      <w:r>
        <w:rPr>
          <w:rFonts w:hint="eastAsia"/>
          <w:color w:val="000000" w:themeColor="text1"/>
          <w:sz w:val="21"/>
          <w:szCs w:val="21"/>
          <w:highlight w:val="none"/>
          <w14:textFill>
            <w14:solidFill>
              <w14:schemeClr w14:val="tx1"/>
            </w14:solidFill>
          </w14:textFill>
        </w:rPr>
        <w:t>%的扣除。</w:t>
      </w:r>
    </w:p>
    <w:p w14:paraId="02368041">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0515D1E1">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74B9E9F8">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文件格式），如</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为非制造商，其代理产品的制造商也应同时提交《中小企业声明函》，否则评审时不能享受相应的价格扣除。</w:t>
      </w:r>
    </w:p>
    <w:p w14:paraId="25D34A2D">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5BF61389">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3C33A82">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1AE32051">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同时为小型、微型企业和监狱企业的，评审中只享受一次价格扣除。不重复进行价格扣除。</w:t>
      </w:r>
    </w:p>
    <w:p w14:paraId="5036B6E9">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1BD7CB5B">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4423D894">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40" w:name="_Toc20325"/>
      <w:bookmarkStart w:id="141" w:name="_Toc464632127"/>
      <w:r>
        <w:rPr>
          <w:rFonts w:hint="eastAsia" w:hAnsi="宋体"/>
          <w:color w:val="000000" w:themeColor="text1"/>
          <w:highlight w:val="none"/>
          <w14:textFill>
            <w14:solidFill>
              <w14:schemeClr w14:val="tx1"/>
            </w14:solidFill>
          </w14:textFill>
        </w:rPr>
        <w:t>八、确定成交供应商办法</w:t>
      </w:r>
      <w:bookmarkEnd w:id="140"/>
      <w:bookmarkEnd w:id="141"/>
    </w:p>
    <w:p w14:paraId="28A2BC9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248BCFE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4BA5ADC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w:t>
      </w:r>
      <w:r>
        <w:rPr>
          <w:rFonts w:hint="eastAsia" w:ascii="黑体" w:eastAsia="黑体"/>
          <w:bCs/>
          <w:color w:val="000000" w:themeColor="text1"/>
          <w:highlight w:val="none"/>
          <w:lang w:eastAsia="zh-CN"/>
          <w14:textFill>
            <w14:solidFill>
              <w14:schemeClr w14:val="tx1"/>
            </w14:solidFill>
          </w14:textFill>
        </w:rPr>
        <w:t>部分</w:t>
      </w:r>
      <w:r>
        <w:rPr>
          <w:rFonts w:hint="eastAsia" w:ascii="黑体" w:eastAsia="黑体"/>
          <w:bCs/>
          <w:color w:val="000000" w:themeColor="text1"/>
          <w:highlight w:val="none"/>
          <w14:textFill>
            <w14:solidFill>
              <w14:schemeClr w14:val="tx1"/>
            </w14:solidFill>
          </w14:textFill>
        </w:rPr>
        <w:t>《磋商须知〈</w:t>
      </w:r>
      <w:r>
        <w:rPr>
          <w:rFonts w:hint="eastAsia" w:ascii="黑体" w:eastAsia="黑体"/>
          <w:bCs/>
          <w:color w:val="000000" w:themeColor="text1"/>
          <w:highlight w:val="none"/>
          <w:lang w:eastAsia="zh-CN"/>
          <w14:textFill>
            <w14:solidFill>
              <w14:schemeClr w14:val="tx1"/>
            </w14:solidFill>
          </w14:textFill>
        </w:rPr>
        <w:t>供应商</w:t>
      </w:r>
      <w:r>
        <w:rPr>
          <w:rFonts w:hint="eastAsia" w:ascii="黑体" w:eastAsia="黑体"/>
          <w:bCs/>
          <w:color w:val="000000" w:themeColor="text1"/>
          <w:highlight w:val="none"/>
          <w14:textFill>
            <w14:solidFill>
              <w14:schemeClr w14:val="tx1"/>
            </w14:solidFill>
          </w14:textFill>
        </w:rPr>
        <w:t>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61176EF4">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620A066D">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2C00BDA1">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0EB5154">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418CEA56">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0E30BF44">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558964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556207CB">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9A279DC">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42" w:name="_Toc464632128"/>
      <w:bookmarkStart w:id="143" w:name="_Toc15064"/>
      <w:r>
        <w:rPr>
          <w:rFonts w:hint="eastAsia" w:ascii="宋体" w:hAnsi="宋体"/>
          <w:color w:val="000000" w:themeColor="text1"/>
          <w:szCs w:val="21"/>
          <w:highlight w:val="none"/>
          <w14:textFill>
            <w14:solidFill>
              <w14:schemeClr w14:val="tx1"/>
            </w14:solidFill>
          </w14:textFill>
        </w:rPr>
        <w:t>九、质疑</w:t>
      </w:r>
      <w:bookmarkEnd w:id="142"/>
      <w:bookmarkEnd w:id="143"/>
    </w:p>
    <w:p w14:paraId="1B15D93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69951202">
      <w:pPr>
        <w:spacing w:line="300" w:lineRule="auto"/>
        <w:outlineLvl w:val="1"/>
        <w:rPr>
          <w:rFonts w:ascii="宋体" w:hAnsi="宋体"/>
          <w:color w:val="000000" w:themeColor="text1"/>
          <w:szCs w:val="21"/>
          <w:highlight w:val="none"/>
          <w14:textFill>
            <w14:solidFill>
              <w14:schemeClr w14:val="tx1"/>
            </w14:solidFill>
          </w14:textFill>
        </w:rPr>
      </w:pPr>
      <w:bookmarkStart w:id="144" w:name="_Toc345675374"/>
      <w:bookmarkStart w:id="145" w:name="_Toc464632129"/>
      <w:bookmarkStart w:id="146" w:name="_Toc16204"/>
      <w:bookmarkStart w:id="147" w:name="_Toc322033397"/>
      <w:r>
        <w:rPr>
          <w:rFonts w:hint="eastAsia" w:ascii="宋体" w:hAnsi="宋体"/>
          <w:color w:val="000000" w:themeColor="text1"/>
          <w:szCs w:val="21"/>
          <w:highlight w:val="none"/>
          <w14:textFill>
            <w14:solidFill>
              <w14:schemeClr w14:val="tx1"/>
            </w14:solidFill>
          </w14:textFill>
        </w:rPr>
        <w:t>十、成交服务费</w:t>
      </w:r>
      <w:bookmarkEnd w:id="144"/>
      <w:bookmarkEnd w:id="145"/>
      <w:bookmarkEnd w:id="146"/>
      <w:bookmarkEnd w:id="147"/>
    </w:p>
    <w:p w14:paraId="1E23F67C">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w:t>
      </w:r>
      <w:r>
        <w:rPr>
          <w:rFonts w:hint="eastAsia" w:ascii="黑体" w:eastAsia="黑体"/>
          <w:bCs/>
          <w:color w:val="000000" w:themeColor="text1"/>
          <w:highlight w:val="none"/>
          <w:lang w:eastAsia="zh-CN"/>
          <w14:textFill>
            <w14:solidFill>
              <w14:schemeClr w14:val="tx1"/>
            </w14:solidFill>
          </w14:textFill>
        </w:rPr>
        <w:t>部分</w:t>
      </w:r>
      <w:r>
        <w:rPr>
          <w:rFonts w:hint="eastAsia" w:ascii="黑体" w:eastAsia="黑体"/>
          <w:bCs/>
          <w:color w:val="000000" w:themeColor="text1"/>
          <w:highlight w:val="none"/>
          <w14:textFill>
            <w14:solidFill>
              <w14:schemeClr w14:val="tx1"/>
            </w14:solidFill>
          </w14:textFill>
        </w:rPr>
        <w:t>《采购项目内容〈A 商务要求〉》</w:t>
      </w:r>
      <w:r>
        <w:rPr>
          <w:rFonts w:hint="eastAsia" w:ascii="宋体" w:hAnsi="宋体"/>
          <w:color w:val="000000" w:themeColor="text1"/>
          <w:szCs w:val="21"/>
          <w:highlight w:val="none"/>
          <w14:textFill>
            <w14:solidFill>
              <w14:schemeClr w14:val="tx1"/>
            </w14:solidFill>
          </w14:textFill>
        </w:rPr>
        <w:t>。</w:t>
      </w:r>
    </w:p>
    <w:p w14:paraId="18B50AFB">
      <w:pPr>
        <w:spacing w:line="300" w:lineRule="auto"/>
        <w:outlineLvl w:val="1"/>
        <w:rPr>
          <w:rFonts w:ascii="宋体" w:hAnsi="宋体"/>
          <w:color w:val="000000" w:themeColor="text1"/>
          <w:szCs w:val="21"/>
          <w:highlight w:val="none"/>
          <w14:textFill>
            <w14:solidFill>
              <w14:schemeClr w14:val="tx1"/>
            </w14:solidFill>
          </w14:textFill>
        </w:rPr>
      </w:pPr>
      <w:bookmarkStart w:id="148" w:name="_Toc464632131"/>
      <w:bookmarkStart w:id="149" w:name="_Toc6196"/>
      <w:bookmarkStart w:id="150" w:name="_Toc536594109"/>
      <w:r>
        <w:rPr>
          <w:rFonts w:hint="eastAsia" w:ascii="宋体" w:hAnsi="宋体"/>
          <w:color w:val="000000" w:themeColor="text1"/>
          <w:szCs w:val="21"/>
          <w:highlight w:val="none"/>
          <w14:textFill>
            <w14:solidFill>
              <w14:schemeClr w14:val="tx1"/>
            </w14:solidFill>
          </w14:textFill>
        </w:rPr>
        <w:t>十一、合同的订立和履行</w:t>
      </w:r>
      <w:bookmarkEnd w:id="148"/>
      <w:bookmarkEnd w:id="149"/>
    </w:p>
    <w:bookmarkEnd w:id="150"/>
    <w:p w14:paraId="375C8CD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7655BCE3">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6E1BBDDB">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5D274E1C">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41665DA0">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6BF08851">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2CAE37">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63B1FAE0">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07FB948A">
      <w:pPr>
        <w:spacing w:line="300" w:lineRule="auto"/>
        <w:outlineLvl w:val="1"/>
        <w:rPr>
          <w:rFonts w:ascii="宋体" w:hAnsi="宋体"/>
          <w:color w:val="000000" w:themeColor="text1"/>
          <w:szCs w:val="21"/>
          <w:highlight w:val="none"/>
          <w14:textFill>
            <w14:solidFill>
              <w14:schemeClr w14:val="tx1"/>
            </w14:solidFill>
          </w14:textFill>
        </w:rPr>
      </w:pPr>
      <w:bookmarkStart w:id="151" w:name="_Toc464632132"/>
      <w:bookmarkStart w:id="152" w:name="_Toc345675376"/>
      <w:bookmarkStart w:id="153" w:name="_Toc27299"/>
      <w:bookmarkStart w:id="154" w:name="_Toc322033399"/>
      <w:r>
        <w:rPr>
          <w:rFonts w:hint="eastAsia" w:ascii="宋体" w:hAnsi="宋体"/>
          <w:color w:val="000000" w:themeColor="text1"/>
          <w:szCs w:val="21"/>
          <w:highlight w:val="none"/>
          <w14:textFill>
            <w14:solidFill>
              <w14:schemeClr w14:val="tx1"/>
            </w14:solidFill>
          </w14:textFill>
        </w:rPr>
        <w:t>十二、适用法律</w:t>
      </w:r>
      <w:bookmarkEnd w:id="151"/>
      <w:bookmarkEnd w:id="152"/>
      <w:bookmarkEnd w:id="153"/>
      <w:bookmarkEnd w:id="154"/>
    </w:p>
    <w:p w14:paraId="4C3545A8">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4CEEA6DC">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330EDD9D">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55" w:name="_Toc27666"/>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55"/>
    </w:p>
    <w:p w14:paraId="06B62E2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262E73E5">
      <w:pPr>
        <w:rPr>
          <w:color w:val="000000" w:themeColor="text1"/>
          <w:highlight w:val="none"/>
          <w14:textFill>
            <w14:solidFill>
              <w14:schemeClr w14:val="tx1"/>
            </w14:solidFill>
          </w14:textFill>
        </w:rPr>
      </w:pPr>
    </w:p>
    <w:tbl>
      <w:tblPr>
        <w:tblStyle w:val="51"/>
        <w:tblW w:w="8921" w:type="dxa"/>
        <w:jc w:val="center"/>
        <w:tblLayout w:type="fixed"/>
        <w:tblCellMar>
          <w:top w:w="0" w:type="dxa"/>
          <w:left w:w="0" w:type="dxa"/>
          <w:bottom w:w="0" w:type="dxa"/>
          <w:right w:w="0" w:type="dxa"/>
        </w:tblCellMar>
      </w:tblPr>
      <w:tblGrid>
        <w:gridCol w:w="2570"/>
        <w:gridCol w:w="2333"/>
        <w:gridCol w:w="2066"/>
        <w:gridCol w:w="1952"/>
      </w:tblGrid>
      <w:tr w14:paraId="68E4890C">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3A25AB1">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8EC247">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53E19E5">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084C486">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价格评分</w:t>
            </w:r>
          </w:p>
        </w:tc>
      </w:tr>
      <w:tr w14:paraId="0958295C">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CF8237">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BFBEC0">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DD9F93F">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C14C5C">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highlight w:val="none"/>
                <w:lang w:val="en-US" w:eastAsia="zh-CN"/>
                <w14:textFill>
                  <w14:solidFill>
                    <w14:schemeClr w14:val="tx1"/>
                  </w14:solidFill>
                </w14:textFill>
              </w:rPr>
              <w:t>30</w:t>
            </w:r>
            <w:r>
              <w:rPr>
                <w:rFonts w:hint="eastAsia" w:ascii="宋体" w:hAnsi="宋体" w:eastAsia="宋体" w:cs="宋体"/>
                <w:color w:val="000000" w:themeColor="text1"/>
                <w:kern w:val="0"/>
                <w:highlight w:val="none"/>
                <w14:textFill>
                  <w14:solidFill>
                    <w14:schemeClr w14:val="tx1"/>
                  </w14:solidFill>
                </w14:textFill>
              </w:rPr>
              <w:t>分</w:t>
            </w:r>
          </w:p>
        </w:tc>
      </w:tr>
    </w:tbl>
    <w:p w14:paraId="240317B8">
      <w:pPr>
        <w:rPr>
          <w:rFonts w:hint="eastAsia"/>
          <w:color w:val="000000" w:themeColor="text1"/>
          <w:highlight w:val="none"/>
          <w14:textFill>
            <w14:solidFill>
              <w14:schemeClr w14:val="tx1"/>
            </w14:solidFill>
          </w14:textFill>
        </w:rPr>
      </w:pPr>
    </w:p>
    <w:p w14:paraId="3B33128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tbl>
      <w:tblPr>
        <w:tblStyle w:val="51"/>
        <w:tblW w:w="9891" w:type="dxa"/>
        <w:jc w:val="center"/>
        <w:shd w:val="clear" w:color="auto" w:fill="FFFFFF"/>
        <w:tblLayout w:type="fixed"/>
        <w:tblCellMar>
          <w:top w:w="0" w:type="dxa"/>
          <w:left w:w="0" w:type="dxa"/>
          <w:bottom w:w="0" w:type="dxa"/>
          <w:right w:w="0" w:type="dxa"/>
        </w:tblCellMar>
      </w:tblPr>
      <w:tblGrid>
        <w:gridCol w:w="913"/>
        <w:gridCol w:w="1506"/>
        <w:gridCol w:w="805"/>
        <w:gridCol w:w="6667"/>
      </w:tblGrid>
      <w:tr w14:paraId="1C0755EA">
        <w:tblPrEx>
          <w:shd w:val="clear" w:color="auto" w:fill="FFFFFF"/>
          <w:tblCellMar>
            <w:top w:w="0" w:type="dxa"/>
            <w:left w:w="0" w:type="dxa"/>
            <w:bottom w:w="0" w:type="dxa"/>
            <w:right w:w="0" w:type="dxa"/>
          </w:tblCellMar>
        </w:tblPrEx>
        <w:trPr>
          <w:cantSplit/>
          <w:trHeight w:val="460" w:hRule="atLeast"/>
          <w:tblHeader/>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6DF7A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36D39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F2E13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A87C1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77C44DF7">
        <w:tblPrEx>
          <w:shd w:val="clear" w:color="auto" w:fill="FFFFFF"/>
          <w:tblCellMar>
            <w:top w:w="0" w:type="dxa"/>
            <w:left w:w="0" w:type="dxa"/>
            <w:bottom w:w="0" w:type="dxa"/>
            <w:right w:w="0" w:type="dxa"/>
          </w:tblCellMar>
        </w:tblPrEx>
        <w:trPr>
          <w:cantSplit/>
          <w:trHeight w:val="1476"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DB57E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21E89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参数响应程度</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CD236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28</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E02BD7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对加注“▲”号的</w:t>
            </w:r>
            <w:r>
              <w:rPr>
                <w:rFonts w:hint="eastAsia" w:ascii="宋体" w:hAnsi="宋体" w:eastAsia="宋体" w:cs="宋体"/>
                <w:color w:val="000000" w:themeColor="text1"/>
                <w:sz w:val="21"/>
                <w:szCs w:val="21"/>
                <w:highlight w:val="none"/>
                <w:lang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条款进行评分</w:t>
            </w:r>
            <w:r>
              <w:rPr>
                <w:rFonts w:hint="eastAsia" w:ascii="宋体" w:hAnsi="宋体" w:eastAsia="宋体" w:cs="宋体"/>
                <w:color w:val="000000" w:themeColor="text1"/>
                <w:sz w:val="21"/>
                <w:szCs w:val="21"/>
                <w:highlight w:val="none"/>
                <w:lang w:val="en-US" w:eastAsia="zh-CN"/>
                <w14:textFill>
                  <w14:solidFill>
                    <w14:schemeClr w14:val="tx1"/>
                  </w14:solidFill>
                </w14:textFill>
              </w:rPr>
              <w:t>，完全满足要求得28分，每负偏离一项扣2分。</w:t>
            </w:r>
          </w:p>
          <w:p w14:paraId="217B3B3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r>
              <w:rPr>
                <w:rFonts w:hint="eastAsia" w:ascii="宋体" w:hAnsi="宋体" w:cs="宋体"/>
                <w:color w:val="000000" w:themeColor="text1"/>
                <w:szCs w:val="21"/>
                <w:highlight w:val="none"/>
                <w14:textFill>
                  <w14:solidFill>
                    <w14:schemeClr w14:val="tx1"/>
                  </w14:solidFill>
                </w14:textFill>
              </w:rPr>
              <w:t>如技术要求中有明确了提供的证明资料，则以技术要求中要求的为准，如技术要求中无明确要求证明材料的，按《技术条款偏离一览表》响应情况为准，不提供不得分。</w:t>
            </w:r>
          </w:p>
        </w:tc>
      </w:tr>
      <w:tr w14:paraId="0D413371">
        <w:tblPrEx>
          <w:shd w:val="clear" w:color="auto" w:fill="FFFFFF"/>
          <w:tblCellMar>
            <w:top w:w="0" w:type="dxa"/>
            <w:left w:w="0" w:type="dxa"/>
            <w:bottom w:w="0" w:type="dxa"/>
            <w:right w:w="0" w:type="dxa"/>
          </w:tblCellMar>
        </w:tblPrEx>
        <w:trPr>
          <w:cantSpli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6801B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0BF0F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技术方案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98778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BDFFB2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针对三类设备的本地化技术方案，以及与“国省一体化人影综合业务平台”（“天工”平台）对接、联调的实现措施：</w:t>
            </w:r>
          </w:p>
          <w:p w14:paraId="15149E2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cs="宋体"/>
                <w:color w:val="000000" w:themeColor="text1"/>
                <w:sz w:val="21"/>
                <w:szCs w:val="21"/>
                <w:highlight w:val="none"/>
                <w:lang w:val="en-US" w:eastAsia="zh-CN"/>
                <w14:textFill>
                  <w14:solidFill>
                    <w14:schemeClr w14:val="tx1"/>
                  </w14:solidFill>
                </w14:textFill>
              </w:rPr>
              <w:t>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方案合理全面、详细、可行性强，优于或满足采购需求，得</w:t>
            </w: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分； </w:t>
            </w:r>
          </w:p>
          <w:p w14:paraId="2D0671D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方案较合理、较详细、可行性较强，基本满足采购需求，得4分； </w:t>
            </w:r>
          </w:p>
          <w:p w14:paraId="1EF5B43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3.提供</w:t>
            </w:r>
            <w:r>
              <w:rPr>
                <w:rFonts w:hint="eastAsia" w:ascii="宋体" w:hAnsi="宋体" w:cs="宋体"/>
                <w:color w:val="000000" w:themeColor="text1"/>
                <w:sz w:val="21"/>
                <w:szCs w:val="21"/>
                <w:highlight w:val="none"/>
                <w:lang w:val="en-US" w:eastAsia="zh-CN"/>
                <w14:textFill>
                  <w14:solidFill>
                    <w14:schemeClr w14:val="tx1"/>
                  </w14:solidFill>
                </w14:textFill>
              </w:rPr>
              <w:t>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实施方案、可行性一般，部分满足采购需求，得2分；</w:t>
            </w:r>
          </w:p>
          <w:p w14:paraId="2608390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cs="宋体"/>
                <w:color w:val="000000" w:themeColor="text1"/>
                <w:sz w:val="21"/>
                <w:szCs w:val="21"/>
                <w:highlight w:val="none"/>
                <w:lang w:val="en-US" w:eastAsia="zh-CN"/>
                <w14:textFill>
                  <w14:solidFill>
                    <w14:schemeClr w14:val="tx1"/>
                  </w14:solidFill>
                </w14:textFill>
              </w:rPr>
              <w:t>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方案欠缺，欠缺可行性，未能满足采购需求，得1分； </w:t>
            </w:r>
          </w:p>
          <w:p w14:paraId="56ECA01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5.不提供不得分。</w:t>
            </w:r>
          </w:p>
        </w:tc>
      </w:tr>
      <w:tr w14:paraId="3077C4EE">
        <w:tblPrEx>
          <w:shd w:val="clear" w:color="auto" w:fill="FFFFFF"/>
          <w:tblCellMar>
            <w:top w:w="0" w:type="dxa"/>
            <w:left w:w="0" w:type="dxa"/>
            <w:bottom w:w="0" w:type="dxa"/>
            <w:right w:w="0" w:type="dxa"/>
          </w:tblCellMar>
        </w:tblPrEx>
        <w:trPr>
          <w:cantSpli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93F7A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C5ADF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实施方案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88085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7E2687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对供应商的生产制造、运输、安装集成、调试及试运行流程等内容进行评分：</w:t>
            </w:r>
          </w:p>
          <w:p w14:paraId="5F3E4D9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Calibri" w:hAnsi="Calibri" w:cs="宋体"/>
                <w:color w:val="000000" w:themeColor="text1"/>
                <w:sz w:val="21"/>
                <w:szCs w:val="21"/>
                <w:highlight w:val="none"/>
                <w:lang w:eastAsia="zh-CN"/>
                <w14:textFill>
                  <w14:solidFill>
                    <w14:schemeClr w14:val="tx1"/>
                  </w14:solidFill>
                </w14:textFill>
              </w:rPr>
              <w:t>实施方案</w:t>
            </w:r>
            <w:r>
              <w:rPr>
                <w:rFonts w:hint="eastAsia" w:ascii="宋体" w:hAnsi="宋体" w:cs="宋体"/>
                <w:color w:val="000000" w:themeColor="text1"/>
                <w:szCs w:val="21"/>
                <w:highlight w:val="none"/>
                <w14:textFill>
                  <w14:solidFill>
                    <w14:schemeClr w14:val="tx1"/>
                  </w14:solidFill>
                </w14:textFill>
              </w:rPr>
              <w:t>合理全面、详细、可行性强，优于或满足采购需求，得</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 xml:space="preserve">分； </w:t>
            </w:r>
          </w:p>
          <w:p w14:paraId="7C1DEBE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Calibri" w:hAnsi="Calibri" w:cs="宋体"/>
                <w:color w:val="000000" w:themeColor="text1"/>
                <w:sz w:val="21"/>
                <w:szCs w:val="21"/>
                <w:highlight w:val="none"/>
                <w:lang w:eastAsia="zh-CN"/>
                <w14:textFill>
                  <w14:solidFill>
                    <w14:schemeClr w14:val="tx1"/>
                  </w14:solidFill>
                </w14:textFill>
              </w:rPr>
              <w:t>实施方案</w:t>
            </w:r>
            <w:r>
              <w:rPr>
                <w:rFonts w:hint="eastAsia" w:ascii="宋体" w:hAnsi="宋体" w:cs="宋体"/>
                <w:color w:val="000000" w:themeColor="text1"/>
                <w:szCs w:val="21"/>
                <w:highlight w:val="none"/>
                <w14:textFill>
                  <w14:solidFill>
                    <w14:schemeClr w14:val="tx1"/>
                  </w14:solidFill>
                </w14:textFill>
              </w:rPr>
              <w:t>较合理、较详细、可行性较强，基本满足采购需求，得</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 xml:space="preserve">分； </w:t>
            </w:r>
          </w:p>
          <w:p w14:paraId="1AA3178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提供</w:t>
            </w:r>
            <w:r>
              <w:rPr>
                <w:rFonts w:hint="eastAsia" w:ascii="Calibri" w:hAnsi="Calibri" w:cs="宋体"/>
                <w:color w:val="000000" w:themeColor="text1"/>
                <w:sz w:val="21"/>
                <w:szCs w:val="21"/>
                <w:highlight w:val="none"/>
                <w:lang w:eastAsia="zh-CN"/>
                <w14:textFill>
                  <w14:solidFill>
                    <w14:schemeClr w14:val="tx1"/>
                  </w14:solidFill>
                </w14:textFill>
              </w:rPr>
              <w:t>实施方案</w:t>
            </w:r>
            <w:r>
              <w:rPr>
                <w:rFonts w:hint="eastAsia" w:ascii="宋体" w:hAnsi="宋体" w:cs="宋体"/>
                <w:color w:val="000000" w:themeColor="text1"/>
                <w:szCs w:val="21"/>
                <w:highlight w:val="none"/>
                <w14:textFill>
                  <w14:solidFill>
                    <w14:schemeClr w14:val="tx1"/>
                  </w14:solidFill>
                </w14:textFill>
              </w:rPr>
              <w:t>、可行性</w:t>
            </w:r>
            <w:r>
              <w:rPr>
                <w:rFonts w:hint="eastAsia" w:ascii="宋体" w:hAnsi="宋体" w:cs="宋体"/>
                <w:color w:val="000000" w:themeColor="text1"/>
                <w:szCs w:val="21"/>
                <w:highlight w:val="none"/>
                <w:lang w:val="en-US" w:eastAsia="zh-CN"/>
                <w14:textFill>
                  <w14:solidFill>
                    <w14:schemeClr w14:val="tx1"/>
                  </w14:solidFill>
                </w14:textFill>
              </w:rPr>
              <w:t>一般</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满足采购需求，得</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分；</w:t>
            </w:r>
          </w:p>
          <w:p w14:paraId="4477661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Calibri" w:hAnsi="Calibri" w:cs="宋体"/>
                <w:color w:val="000000" w:themeColor="text1"/>
                <w:sz w:val="21"/>
                <w:szCs w:val="21"/>
                <w:highlight w:val="none"/>
                <w:lang w:eastAsia="zh-CN"/>
                <w14:textFill>
                  <w14:solidFill>
                    <w14:schemeClr w14:val="tx1"/>
                  </w14:solidFill>
                </w14:textFill>
              </w:rPr>
              <w:t>实施方案</w:t>
            </w:r>
            <w:r>
              <w:rPr>
                <w:rFonts w:hint="eastAsia" w:ascii="宋体" w:hAnsi="宋体" w:cs="宋体"/>
                <w:color w:val="000000" w:themeColor="text1"/>
                <w:szCs w:val="21"/>
                <w:highlight w:val="none"/>
                <w14:textFill>
                  <w14:solidFill>
                    <w14:schemeClr w14:val="tx1"/>
                  </w14:solidFill>
                </w14:textFill>
              </w:rPr>
              <w:t xml:space="preserve">欠缺，欠缺可行性，未能满足采购需求，得1分； </w:t>
            </w:r>
          </w:p>
          <w:p w14:paraId="69F4DDC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40CB3B32">
        <w:tblPrEx>
          <w:shd w:val="clear" w:color="auto" w:fill="FFFFFF"/>
          <w:tblCellMar>
            <w:top w:w="0" w:type="dxa"/>
            <w:left w:w="0" w:type="dxa"/>
            <w:bottom w:w="0" w:type="dxa"/>
            <w:right w:w="0" w:type="dxa"/>
          </w:tblCellMar>
        </w:tblPrEx>
        <w:trPr>
          <w:cantSplit/>
          <w:trHeight w:val="2273"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D710F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AE7A6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9AB18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76CB79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提供的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包括整体项目管理、计划管理、生产安全及应急保障</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等内容</w:t>
            </w:r>
            <w:r>
              <w:rPr>
                <w:rFonts w:hint="eastAsia" w:ascii="宋体" w:hAnsi="宋体" w:eastAsia="宋体" w:cs="宋体"/>
                <w:color w:val="000000" w:themeColor="text1"/>
                <w:sz w:val="21"/>
                <w:szCs w:val="21"/>
                <w:highlight w:val="none"/>
                <w14:textFill>
                  <w14:solidFill>
                    <w14:schemeClr w14:val="tx1"/>
                  </w14:solidFill>
                </w14:textFill>
              </w:rPr>
              <w:t xml:space="preserve">进行评分： </w:t>
            </w:r>
          </w:p>
          <w:p w14:paraId="2792504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r>
              <w:rPr>
                <w:rFonts w:hint="eastAsia" w:ascii="宋体" w:hAnsi="宋体" w:eastAsia="宋体" w:cs="宋体"/>
                <w:color w:val="000000" w:themeColor="text1"/>
                <w:sz w:val="21"/>
                <w:szCs w:val="21"/>
                <w:highlight w:val="none"/>
                <w14:textFill>
                  <w14:solidFill>
                    <w14:schemeClr w14:val="tx1"/>
                  </w14:solidFill>
                </w14:textFill>
              </w:rPr>
              <w:t>合理全面、详细、可行性强，优于或满足采购需求，得</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8A6CCC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提供了</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r>
              <w:rPr>
                <w:rFonts w:hint="eastAsia" w:ascii="宋体" w:hAnsi="宋体" w:eastAsia="宋体" w:cs="宋体"/>
                <w:color w:val="000000" w:themeColor="text1"/>
                <w:sz w:val="21"/>
                <w:szCs w:val="21"/>
                <w:highlight w:val="none"/>
                <w14:textFill>
                  <w14:solidFill>
                    <w14:schemeClr w14:val="tx1"/>
                  </w14:solidFill>
                </w14:textFill>
              </w:rPr>
              <w:t>、可行性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一般</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color w:val="000000" w:themeColor="text1"/>
                <w:sz w:val="21"/>
                <w:szCs w:val="21"/>
                <w:highlight w:val="none"/>
                <w14:textFill>
                  <w14:solidFill>
                    <w14:schemeClr w14:val="tx1"/>
                  </w14:solidFill>
                </w14:textFill>
              </w:rPr>
              <w:t>满足采购需求，得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w:t>
            </w:r>
          </w:p>
          <w:p w14:paraId="48BCED5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r>
              <w:rPr>
                <w:rFonts w:hint="eastAsia" w:ascii="宋体" w:hAnsi="宋体" w:eastAsia="宋体" w:cs="宋体"/>
                <w:color w:val="000000" w:themeColor="text1"/>
                <w:sz w:val="21"/>
                <w:szCs w:val="21"/>
                <w:highlight w:val="none"/>
                <w14:textFill>
                  <w14:solidFill>
                    <w14:schemeClr w14:val="tx1"/>
                  </w14:solidFill>
                </w14:textFill>
              </w:rPr>
              <w:t xml:space="preserve">欠缺，欠缺可行性，未能满足采购需求，得1分； </w:t>
            </w:r>
          </w:p>
          <w:p w14:paraId="3FD9745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.不提供不得分。</w:t>
            </w:r>
          </w:p>
        </w:tc>
      </w:tr>
      <w:tr w14:paraId="13A36383">
        <w:tblPrEx>
          <w:shd w:val="clear" w:color="auto" w:fill="FFFFFF"/>
          <w:tblCellMar>
            <w:top w:w="0" w:type="dxa"/>
            <w:left w:w="0" w:type="dxa"/>
            <w:bottom w:w="0" w:type="dxa"/>
            <w:right w:w="0" w:type="dxa"/>
          </w:tblCellMar>
        </w:tblPrEx>
        <w:trPr>
          <w:cantSplit/>
          <w:trHeight w:val="504" w:hRule="atLeast"/>
          <w:jc w:val="center"/>
        </w:trPr>
        <w:tc>
          <w:tcPr>
            <w:tcW w:w="2419"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1F0AAE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43D9F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B4B52E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2A8A833C">
      <w:pPr>
        <w:rPr>
          <w:color w:val="000000" w:themeColor="text1"/>
          <w:highlight w:val="none"/>
          <w14:textFill>
            <w14:solidFill>
              <w14:schemeClr w14:val="tx1"/>
            </w14:solidFill>
          </w14:textFill>
        </w:rPr>
      </w:pPr>
    </w:p>
    <w:p w14:paraId="0E83690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1"/>
        <w:tblW w:w="9879" w:type="dxa"/>
        <w:jc w:val="center"/>
        <w:tblLayout w:type="fixed"/>
        <w:tblCellMar>
          <w:top w:w="0" w:type="dxa"/>
          <w:left w:w="0" w:type="dxa"/>
          <w:bottom w:w="0" w:type="dxa"/>
          <w:right w:w="0" w:type="dxa"/>
        </w:tblCellMar>
      </w:tblPr>
      <w:tblGrid>
        <w:gridCol w:w="964"/>
        <w:gridCol w:w="1466"/>
        <w:gridCol w:w="842"/>
        <w:gridCol w:w="6607"/>
      </w:tblGrid>
      <w:tr w14:paraId="73EC19E6">
        <w:tblPrEx>
          <w:tblCellMar>
            <w:top w:w="0" w:type="dxa"/>
            <w:left w:w="0" w:type="dxa"/>
            <w:bottom w:w="0" w:type="dxa"/>
            <w:right w:w="0" w:type="dxa"/>
          </w:tblCellMar>
        </w:tblPrEx>
        <w:trPr>
          <w:cantSplit/>
          <w:trHeight w:val="403"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A4A69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D7B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C73AE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51820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2026820B">
        <w:tblPrEx>
          <w:tblCellMar>
            <w:top w:w="0" w:type="dxa"/>
            <w:left w:w="0" w:type="dxa"/>
            <w:bottom w:w="0" w:type="dxa"/>
            <w:right w:w="0" w:type="dxa"/>
          </w:tblCellMar>
        </w:tblPrEx>
        <w:trPr>
          <w:cantSplit/>
          <w:trHeight w:val="1323"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309E6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2F9A1F0">
            <w:pPr>
              <w:pStyle w:val="353"/>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同类</w:t>
            </w:r>
            <w:r>
              <w:rPr>
                <w:rFonts w:hint="eastAsia" w:ascii="宋体" w:hAnsi="宋体" w:eastAsia="宋体" w:cs="宋体"/>
                <w:color w:val="000000" w:themeColor="text1"/>
                <w:sz w:val="21"/>
                <w:szCs w:val="21"/>
                <w:highlight w:val="none"/>
                <w14:textFill>
                  <w14:solidFill>
                    <w14:schemeClr w14:val="tx1"/>
                  </w14:solidFill>
                </w14:textFill>
              </w:rPr>
              <w:t>业绩</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9250167">
            <w:pPr>
              <w:pStyle w:val="3"/>
              <w:spacing w:after="0" w:line="320" w:lineRule="exact"/>
              <w:jc w:val="cente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8CFE27D">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提供2023年1月1日至今（以签订合同时间为准），供应商完成的同类项目业绩（</w:t>
            </w:r>
            <w:r>
              <w:rPr>
                <w:rFonts w:hint="eastAsia" w:ascii="宋体" w:hAnsi="宋体" w:cs="宋体"/>
                <w:color w:val="000000" w:themeColor="text1"/>
                <w:sz w:val="21"/>
                <w:szCs w:val="21"/>
                <w:highlight w:val="none"/>
                <w:lang w:val="en-US" w:eastAsia="zh-CN"/>
                <w14:textFill>
                  <w14:solidFill>
                    <w14:schemeClr w14:val="tx1"/>
                  </w14:solidFill>
                </w14:textFill>
              </w:rPr>
              <w:t>与本项目采购同类的业绩</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），每提供一份得2分，本项最高得10分。 </w:t>
            </w:r>
          </w:p>
          <w:p w14:paraId="1357B8F1">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提供合同关键页</w:t>
            </w:r>
            <w:r>
              <w:rPr>
                <w:rFonts w:hint="eastAsia" w:ascii="宋体" w:hAnsi="宋体" w:eastAsia="宋体" w:cs="宋体"/>
                <w:color w:val="000000" w:themeColor="text1"/>
                <w:sz w:val="21"/>
                <w:szCs w:val="21"/>
                <w:highlight w:val="none"/>
                <w:lang w:val="en-US" w:eastAsia="zh-CN"/>
                <w14:textFill>
                  <w14:solidFill>
                    <w14:schemeClr w14:val="tx1"/>
                  </w14:solidFill>
                </w14:textFill>
              </w:rPr>
              <w:t>复印件资料并加盖供应商公章，不提供不得分。</w:t>
            </w:r>
          </w:p>
        </w:tc>
      </w:tr>
      <w:tr w14:paraId="7792905F">
        <w:tblPrEx>
          <w:tblCellMar>
            <w:top w:w="0" w:type="dxa"/>
            <w:left w:w="0" w:type="dxa"/>
            <w:bottom w:w="0" w:type="dxa"/>
            <w:right w:w="0" w:type="dxa"/>
          </w:tblCellMar>
        </w:tblPrEx>
        <w:trPr>
          <w:cantSplit/>
          <w:trHeight w:val="118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E5CEC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393B8A">
            <w:pPr>
              <w:pStyle w:val="353"/>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用户满意度证明</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22A2F1A">
            <w:pPr>
              <w:pStyle w:val="3"/>
              <w:spacing w:after="0"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C6B0677">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提供</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上述</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有效</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业绩的正面评价（优秀/优良/良好/满意等），每提供 1 份得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分，最高</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10</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w:t>
            </w:r>
          </w:p>
          <w:p w14:paraId="1C21356E">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注：</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评价文件须由用户方或主管部门盖章</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，提供复印件，不提供不得分</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p>
        </w:tc>
      </w:tr>
      <w:tr w14:paraId="5092EDFB">
        <w:tblPrEx>
          <w:tblCellMar>
            <w:top w:w="0" w:type="dxa"/>
            <w:left w:w="0" w:type="dxa"/>
            <w:bottom w:w="0" w:type="dxa"/>
            <w:right w:w="0" w:type="dxa"/>
          </w:tblCellMar>
        </w:tblPrEx>
        <w:trPr>
          <w:cantSplit/>
          <w:trHeight w:val="160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33A8D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EABCE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售后服务</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7CB4C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14:paraId="3CB6B0D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提供的售后服务方案</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包括</w:t>
            </w:r>
            <w:r>
              <w:rPr>
                <w:rFonts w:hint="eastAsia" w:ascii="宋体" w:hAnsi="宋体" w:eastAsia="宋体" w:cs="宋体"/>
                <w:color w:val="000000" w:themeColor="text1"/>
                <w:sz w:val="21"/>
                <w:szCs w:val="21"/>
                <w:highlight w:val="none"/>
                <w:lang w:eastAsia="zh-CN"/>
                <w14:textFill>
                  <w14:solidFill>
                    <w14:schemeClr w14:val="tx1"/>
                  </w14:solidFill>
                </w14:textFill>
              </w:rPr>
              <w:t>响应速度、组织机构、人员名单、备件储备清单、保修期内故障修复方案）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等内容</w:t>
            </w:r>
            <w:r>
              <w:rPr>
                <w:rFonts w:hint="eastAsia" w:ascii="宋体" w:hAnsi="宋体" w:eastAsia="宋体" w:cs="宋体"/>
                <w:color w:val="000000" w:themeColor="text1"/>
                <w:sz w:val="21"/>
                <w:szCs w:val="21"/>
                <w:highlight w:val="none"/>
                <w14:textFill>
                  <w14:solidFill>
                    <w14:schemeClr w14:val="tx1"/>
                  </w14:solidFill>
                </w14:textFill>
              </w:rPr>
              <w:t xml:space="preserve">进行评分： </w:t>
            </w:r>
          </w:p>
          <w:p w14:paraId="1CA142E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售后服务方案内容非常详细，有完整合理的部署规划，</w:t>
            </w:r>
            <w:r>
              <w:rPr>
                <w:rFonts w:hint="eastAsia" w:ascii="宋体" w:hAnsi="宋体" w:eastAsia="宋体" w:cs="宋体"/>
                <w:color w:val="000000" w:themeColor="text1"/>
                <w:sz w:val="21"/>
                <w:szCs w:val="21"/>
                <w:highlight w:val="none"/>
                <w:lang w:eastAsia="zh-CN"/>
                <w14:textFill>
                  <w14:solidFill>
                    <w14:schemeClr w14:val="tx1"/>
                  </w14:solidFill>
                </w14:textFill>
              </w:rPr>
              <w:t>有完善的售后服务制度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，对需维修的设备有完整可行的操作维修处理方法，</w:t>
            </w:r>
            <w:r>
              <w:rPr>
                <w:rFonts w:hint="eastAsia" w:ascii="宋体" w:hAnsi="宋体" w:cs="宋体"/>
                <w:color w:val="000000" w:themeColor="text1"/>
                <w:szCs w:val="21"/>
                <w:highlight w:val="none"/>
                <w14:textFill>
                  <w14:solidFill>
                    <w14:schemeClr w14:val="tx1"/>
                  </w14:solidFill>
                </w14:textFill>
              </w:rPr>
              <w:t>优于或满足采购需求，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7C9DBB0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售后服务方案内容完整，有基本的部署规划，</w:t>
            </w:r>
            <w:r>
              <w:rPr>
                <w:rFonts w:hint="eastAsia" w:ascii="宋体" w:hAnsi="宋体" w:eastAsia="宋体" w:cs="宋体"/>
                <w:color w:val="000000" w:themeColor="text1"/>
                <w:sz w:val="21"/>
                <w:szCs w:val="21"/>
                <w:highlight w:val="none"/>
                <w:lang w:eastAsia="zh-CN"/>
                <w14:textFill>
                  <w14:solidFill>
                    <w14:schemeClr w14:val="tx1"/>
                  </w14:solidFill>
                </w14:textFill>
              </w:rPr>
              <w:t>有基本的售后服务制度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，对需维修的设备有基本的操作维修处理方法，</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226884C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售后服务方案内容简单、有缺漏或缺乏合理性，维修服务安排无法满足项目要求，得1分；</w:t>
            </w:r>
          </w:p>
          <w:p w14:paraId="4523FFE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.不提供不得分。</w:t>
            </w:r>
          </w:p>
        </w:tc>
      </w:tr>
      <w:tr w14:paraId="5B5532CD">
        <w:tblPrEx>
          <w:tblCellMar>
            <w:top w:w="0" w:type="dxa"/>
            <w:left w:w="0" w:type="dxa"/>
            <w:bottom w:w="0" w:type="dxa"/>
            <w:right w:w="0" w:type="dxa"/>
          </w:tblCellMar>
        </w:tblPrEx>
        <w:trPr>
          <w:cantSplit/>
          <w:trHeight w:val="546" w:hRule="atLeast"/>
          <w:jc w:val="center"/>
        </w:trPr>
        <w:tc>
          <w:tcPr>
            <w:tcW w:w="2430" w:type="dxa"/>
            <w:gridSpan w:val="2"/>
            <w:tcBorders>
              <w:top w:val="single" w:color="auto" w:sz="8" w:space="0"/>
              <w:left w:val="single" w:color="auto" w:sz="8" w:space="0"/>
              <w:bottom w:val="single" w:color="auto" w:sz="8" w:space="0"/>
              <w:right w:val="single" w:color="auto" w:sz="8" w:space="0"/>
            </w:tcBorders>
            <w:vAlign w:val="center"/>
          </w:tcPr>
          <w:p w14:paraId="02CE4F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15764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DAE94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r>
    </w:tbl>
    <w:p w14:paraId="12FBD969">
      <w:pPr>
        <w:spacing w:line="360" w:lineRule="auto"/>
        <w:rPr>
          <w:rFonts w:ascii="宋体" w:hAnsi="宋体"/>
          <w:b/>
          <w:color w:val="000000" w:themeColor="text1"/>
          <w:highlight w:val="none"/>
          <w14:textFill>
            <w14:solidFill>
              <w14:schemeClr w14:val="tx1"/>
            </w14:solidFill>
          </w14:textFill>
        </w:rPr>
      </w:pPr>
    </w:p>
    <w:p w14:paraId="33B509EA">
      <w:pPr>
        <w:spacing w:line="360" w:lineRule="auto"/>
        <w:rPr>
          <w:rFonts w:ascii="宋体" w:hAnsi="宋体"/>
          <w:b/>
          <w:color w:val="000000" w:themeColor="text1"/>
          <w:highlight w:val="none"/>
          <w14:textFill>
            <w14:solidFill>
              <w14:schemeClr w14:val="tx1"/>
            </w14:solidFill>
          </w14:textFill>
        </w:rPr>
      </w:pPr>
    </w:p>
    <w:p w14:paraId="4F58890D">
      <w:pP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D99432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7E15F7F">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lang w:val="en-US" w:eastAsia="zh-CN"/>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lang w:val="en-US" w:eastAsia="zh-CN"/>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7548E2DE">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hint="eastAsia" w:ascii="宋体" w:hAnsi="宋体"/>
          <w:color w:val="000000" w:themeColor="text1"/>
          <w:highlight w:val="none"/>
          <w14:textFill>
            <w14:solidFill>
              <w14:schemeClr w14:val="tx1"/>
            </w14:solidFill>
          </w14:textFill>
        </w:rPr>
        <w:t>得分=(磋商基准价/最后磋商报价)×价格权值×100</w:t>
      </w:r>
    </w:p>
    <w:p w14:paraId="538E6907">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w:t>
      </w:r>
      <w:r>
        <w:rPr>
          <w:rFonts w:hint="eastAsia" w:ascii="宋体" w:hAnsi="宋体"/>
          <w:color w:val="000000" w:themeColor="text1"/>
          <w:highlight w:val="none"/>
          <w:lang w:val="en-US" w:eastAsia="zh-CN"/>
          <w14:textFill>
            <w14:solidFill>
              <w14:schemeClr w14:val="tx1"/>
            </w14:solidFill>
          </w14:textFill>
        </w:rPr>
        <w:t>磋商</w:t>
      </w:r>
      <w:r>
        <w:rPr>
          <w:rFonts w:hint="eastAsia" w:ascii="宋体" w:hAnsi="宋体"/>
          <w:color w:val="000000" w:themeColor="text1"/>
          <w:highlight w:val="none"/>
          <w14:textFill>
            <w14:solidFill>
              <w14:schemeClr w14:val="tx1"/>
            </w14:solidFill>
          </w14:textFill>
        </w:rPr>
        <w:t>报价得分四舍五入后，小数点后保留两位有效数；</w:t>
      </w:r>
    </w:p>
    <w:p w14:paraId="1D76980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87AD541">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w:t>
      </w:r>
      <w:r>
        <w:rPr>
          <w:rFonts w:hint="eastAsia" w:ascii="宋体" w:hAnsi="宋体"/>
          <w:color w:val="000000" w:themeColor="text1"/>
          <w:highlight w:val="none"/>
          <w:lang w:val="en-US" w:eastAsia="zh-CN"/>
          <w14:textFill>
            <w14:solidFill>
              <w14:schemeClr w14:val="tx1"/>
            </w14:solidFill>
          </w14:textFill>
        </w:rPr>
        <w:t>10</w:t>
      </w:r>
      <w:r>
        <w:rPr>
          <w:rFonts w:hint="eastAsia" w:ascii="宋体" w:hAnsi="宋体"/>
          <w:color w:val="000000" w:themeColor="text1"/>
          <w:highlight w:val="none"/>
          <w14:textFill>
            <w14:solidFill>
              <w14:schemeClr w14:val="tx1"/>
            </w14:solidFill>
          </w14:textFill>
        </w:rPr>
        <w:t>%的扣除，用扣除后的价格参与评审。</w:t>
      </w:r>
    </w:p>
    <w:p w14:paraId="0A0F5FB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《政府采购促进中小企业发展暂行办法》所称中小企业（含中型、小型、微型企业，下同）应当同时符合以下条件：</w:t>
      </w:r>
    </w:p>
    <w:p w14:paraId="69A2EF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2F7CA6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7936788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462E61A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550CA48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文件格式），如</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为非制造商，其代理产品的制造商也应同时提交《中小企业声明函》，否则评审时不能享受相应的价格扣除。</w:t>
      </w:r>
    </w:p>
    <w:p w14:paraId="5CDFF65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71124A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22BDF5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0925C87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3.5 </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同时为小型、微型企业和监狱企业的，评审中只享受一次价格扣除。不重复进行价格扣除。</w:t>
      </w:r>
    </w:p>
    <w:bookmarkEnd w:id="35"/>
    <w:p w14:paraId="2B5E739F">
      <w:pPr>
        <w:spacing w:line="360" w:lineRule="auto"/>
        <w:jc w:val="center"/>
        <w:rPr>
          <w:rFonts w:ascii="宋体" w:hAnsi="宋体"/>
          <w:b/>
          <w:color w:val="000000" w:themeColor="text1"/>
          <w:highlight w:val="none"/>
          <w14:textFill>
            <w14:solidFill>
              <w14:schemeClr w14:val="tx1"/>
            </w14:solidFill>
          </w14:textFill>
        </w:rPr>
      </w:pPr>
      <w:bookmarkStart w:id="156" w:name="_Toc432682726"/>
      <w:bookmarkStart w:id="157" w:name="_Toc430771059"/>
      <w:bookmarkStart w:id="158" w:name="_Toc467987849"/>
      <w:bookmarkStart w:id="159" w:name="_Toc480021079"/>
      <w:bookmarkStart w:id="160" w:name="_Toc491658677"/>
      <w:bookmarkStart w:id="161" w:name="_Toc468606055"/>
      <w:bookmarkStart w:id="162" w:name="_Toc500861024"/>
      <w:bookmarkStart w:id="163" w:name="_Toc468157562"/>
      <w:bookmarkStart w:id="164" w:name="_Toc467236766"/>
      <w:bookmarkStart w:id="165" w:name="_Toc480020283"/>
      <w:bookmarkStart w:id="166" w:name="_Toc480010734"/>
      <w:bookmarkStart w:id="167" w:name="_Toc479991608"/>
      <w:bookmarkStart w:id="168" w:name="_Toc6727972"/>
      <w:bookmarkStart w:id="169" w:name="_Toc6397151"/>
      <w:bookmarkStart w:id="170" w:name="_Toc500861027"/>
      <w:bookmarkStart w:id="171" w:name="_Toc26066260"/>
      <w:bookmarkStart w:id="172" w:name="_Toc491658680"/>
    </w:p>
    <w:p w14:paraId="3BADE847">
      <w:pPr>
        <w:spacing w:line="360" w:lineRule="auto"/>
        <w:jc w:val="center"/>
        <w:rPr>
          <w:rFonts w:ascii="宋体" w:hAnsi="宋体"/>
          <w:b/>
          <w:color w:val="000000" w:themeColor="text1"/>
          <w:highlight w:val="none"/>
          <w14:textFill>
            <w14:solidFill>
              <w14:schemeClr w14:val="tx1"/>
            </w14:solidFill>
          </w14:textFill>
        </w:rPr>
      </w:pPr>
    </w:p>
    <w:bookmarkEnd w:id="156"/>
    <w:bookmarkEnd w:id="157"/>
    <w:p w14:paraId="545E8486">
      <w:pPr>
        <w:rPr>
          <w:rFonts w:hint="eastAsia"/>
          <w:color w:val="000000" w:themeColor="text1"/>
          <w:sz w:val="24"/>
          <w:highlight w:val="none"/>
          <w14:textFill>
            <w14:solidFill>
              <w14:schemeClr w14:val="tx1"/>
            </w14:solidFill>
          </w14:textFill>
        </w:rPr>
      </w:pPr>
      <w:bookmarkStart w:id="173" w:name="_Toc500843104"/>
      <w:bookmarkStart w:id="174" w:name="_Toc430185803"/>
      <w:bookmarkStart w:id="175" w:name="_Toc430771060"/>
      <w:r>
        <w:rPr>
          <w:rFonts w:hint="eastAsia"/>
          <w:color w:val="000000" w:themeColor="text1"/>
          <w:sz w:val="24"/>
          <w:highlight w:val="none"/>
          <w14:textFill>
            <w14:solidFill>
              <w14:schemeClr w14:val="tx1"/>
            </w14:solidFill>
          </w14:textFill>
        </w:rPr>
        <w:br w:type="page"/>
      </w:r>
    </w:p>
    <w:p w14:paraId="38DF10E1">
      <w:pPr>
        <w:pStyle w:val="4"/>
        <w:numPr>
          <w:ilvl w:val="0"/>
          <w:numId w:val="0"/>
        </w:numPr>
        <w:rPr>
          <w:color w:val="000000" w:themeColor="text1"/>
          <w:sz w:val="24"/>
          <w:highlight w:val="none"/>
          <w14:textFill>
            <w14:solidFill>
              <w14:schemeClr w14:val="tx1"/>
            </w14:solidFill>
          </w14:textFill>
        </w:rPr>
      </w:pPr>
      <w:bookmarkStart w:id="176" w:name="_Toc3326"/>
      <w:r>
        <w:rPr>
          <w:rFonts w:hint="eastAsia"/>
          <w:color w:val="000000" w:themeColor="text1"/>
          <w:sz w:val="24"/>
          <w:highlight w:val="none"/>
          <w14:textFill>
            <w14:solidFill>
              <w14:schemeClr w14:val="tx1"/>
            </w14:solidFill>
          </w14:textFill>
        </w:rPr>
        <w:t>政府采购政策</w:t>
      </w:r>
      <w:bookmarkEnd w:id="173"/>
      <w:bookmarkEnd w:id="176"/>
    </w:p>
    <w:p w14:paraId="11C46AC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74"/>
      <w:bookmarkEnd w:id="175"/>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3BCCFE13">
      <w:pPr>
        <w:spacing w:line="360" w:lineRule="auto"/>
        <w:rPr>
          <w:rFonts w:ascii="宋体" w:hAnsi="宋体"/>
          <w:color w:val="000000" w:themeColor="text1"/>
          <w:highlight w:val="none"/>
          <w14:textFill>
            <w14:solidFill>
              <w14:schemeClr w14:val="tx1"/>
            </w14:solidFill>
          </w14:textFill>
        </w:rPr>
      </w:pPr>
      <w:bookmarkStart w:id="177" w:name="_Toc430185804"/>
      <w:bookmarkStart w:id="178" w:name="_Toc430771061"/>
      <w:r>
        <w:rPr>
          <w:rFonts w:hint="eastAsia" w:ascii="宋体" w:hAnsi="宋体"/>
          <w:color w:val="000000" w:themeColor="text1"/>
          <w:highlight w:val="none"/>
          <w14:textFill>
            <w14:solidFill>
              <w14:schemeClr w14:val="tx1"/>
            </w14:solidFill>
          </w14:textFill>
        </w:rPr>
        <w:t>2．若采购产品属政府强制采购节能产品的，</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所投产品应已列入最新一期的《节能产品政府采购清单》（该清单</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提供有效期内的中国节能产品认证证书复印件及最新一期“节能产品政府采购清单”中投标产品所在清单页并均加盖</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77"/>
      <w:bookmarkEnd w:id="178"/>
    </w:p>
    <w:p w14:paraId="7D19094F">
      <w:pPr>
        <w:spacing w:line="360" w:lineRule="auto"/>
        <w:rPr>
          <w:rFonts w:ascii="宋体" w:hAnsi="宋体"/>
          <w:color w:val="000000" w:themeColor="text1"/>
          <w:highlight w:val="none"/>
          <w14:textFill>
            <w14:solidFill>
              <w14:schemeClr w14:val="tx1"/>
            </w14:solidFill>
          </w14:textFill>
        </w:rPr>
      </w:pPr>
      <w:bookmarkStart w:id="179" w:name="_Toc430771062"/>
      <w:bookmarkStart w:id="180" w:name="_Toc430185805"/>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http://www.ccgp.gov.cn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http://www.sepa.gov.cn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http://www.cgpn.cn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79"/>
      <w:bookmarkEnd w:id="180"/>
    </w:p>
    <w:p w14:paraId="02CBCF27">
      <w:pPr>
        <w:spacing w:line="360" w:lineRule="auto"/>
        <w:rPr>
          <w:rFonts w:ascii="宋体" w:hAnsi="宋体"/>
          <w:color w:val="000000" w:themeColor="text1"/>
          <w:highlight w:val="none"/>
          <w14:textFill>
            <w14:solidFill>
              <w14:schemeClr w14:val="tx1"/>
            </w14:solidFill>
          </w14:textFill>
        </w:rPr>
      </w:pPr>
      <w:bookmarkStart w:id="181" w:name="_Toc430771063"/>
      <w:bookmarkStart w:id="182" w:name="_Toc430185806"/>
      <w:r>
        <w:rPr>
          <w:rFonts w:hint="eastAsia" w:ascii="宋体" w:hAnsi="宋体"/>
          <w:color w:val="000000" w:themeColor="text1"/>
          <w:highlight w:val="none"/>
          <w14:textFill>
            <w14:solidFill>
              <w14:schemeClr w14:val="tx1"/>
            </w14:solidFill>
          </w14:textFill>
        </w:rPr>
        <w:t>4．</w:t>
      </w:r>
      <w:bookmarkEnd w:id="181"/>
      <w:bookmarkEnd w:id="182"/>
      <w:r>
        <w:rPr>
          <w:rFonts w:hint="eastAsia" w:ascii="宋体" w:hAnsi="宋体" w:eastAsia="宋体" w:cs="宋体"/>
          <w:color w:val="000000" w:themeColor="text1"/>
          <w:highlight w:val="none"/>
          <w14:textFill>
            <w14:solidFill>
              <w14:schemeClr w14:val="tx1"/>
            </w14:solidFill>
          </w14:textFill>
        </w:rPr>
        <w:t>根据《关于印发《政府采购促进中小企业发展管理</w:t>
      </w:r>
      <w:r>
        <w:rPr>
          <w:rFonts w:hint="eastAsia" w:ascii="宋体" w:hAnsi="宋体" w:cs="宋体"/>
          <w:color w:val="000000" w:themeColor="text1"/>
          <w:highlight w:val="none"/>
          <w:lang w:eastAsia="zh-CN"/>
          <w14:textFill>
            <w14:solidFill>
              <w14:schemeClr w14:val="tx1"/>
            </w14:solidFill>
          </w14:textFill>
        </w:rPr>
        <w:t>办法</w:t>
      </w:r>
      <w:r>
        <w:rPr>
          <w:rFonts w:hint="eastAsia" w:ascii="宋体" w:hAnsi="宋体" w:eastAsia="宋体" w:cs="宋体"/>
          <w:color w:val="000000" w:themeColor="text1"/>
          <w:highlight w:val="none"/>
          <w14:textFill>
            <w14:solidFill>
              <w14:schemeClr w14:val="tx1"/>
            </w14:solidFill>
          </w14:textFill>
        </w:rPr>
        <w:t>》的通知》（财库[2020]46号）的规定，</w:t>
      </w:r>
      <w:r>
        <w:rPr>
          <w:rFonts w:hint="eastAsia" w:ascii="宋体" w:hAnsi="宋体" w:cs="宋体"/>
          <w:color w:val="000000" w:themeColor="text1"/>
          <w:highlight w:val="none"/>
          <w:lang w:eastAsia="zh-CN"/>
          <w14:textFill>
            <w14:solidFill>
              <w14:schemeClr w14:val="tx1"/>
            </w14:solidFill>
          </w14:textFill>
        </w:rPr>
        <w:t>供应商响应</w:t>
      </w:r>
      <w:r>
        <w:rPr>
          <w:rFonts w:hint="eastAsia" w:ascii="宋体" w:hAnsi="宋体" w:eastAsia="宋体" w:cs="宋体"/>
          <w:color w:val="000000" w:themeColor="text1"/>
          <w:highlight w:val="none"/>
          <w14:textFill>
            <w14:solidFill>
              <w14:schemeClr w14:val="tx1"/>
            </w14:solidFill>
          </w14:textFill>
        </w:rPr>
        <w:t>时需注意：</w:t>
      </w:r>
    </w:p>
    <w:p w14:paraId="6D4D64C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6E57B66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时需提供《中小企业声明函》。否则不予认可。</w:t>
      </w:r>
    </w:p>
    <w:p w14:paraId="33F51400">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21EA5581">
      <w:pPr>
        <w:spacing w:line="360" w:lineRule="auto"/>
        <w:rPr>
          <w:rFonts w:hint="default" w:ascii="宋体" w:hAnsi="宋体" w:eastAsia="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0CC29A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w:t>
      </w:r>
      <w:r>
        <w:rPr>
          <w:rFonts w:hint="eastAsia" w:ascii="宋体" w:hAnsi="宋体"/>
          <w:color w:val="000000" w:themeColor="text1"/>
          <w:highlight w:val="none"/>
          <w:lang w:val="en-US" w:eastAsia="zh-CN"/>
          <w14:textFill>
            <w14:solidFill>
              <w14:schemeClr w14:val="tx1"/>
            </w14:solidFill>
          </w14:textFill>
        </w:rPr>
        <w:t>5</w:t>
      </w:r>
      <w:r>
        <w:rPr>
          <w:rFonts w:hint="eastAsia" w:ascii="宋体" w:hAnsi="宋体"/>
          <w:color w:val="000000" w:themeColor="text1"/>
          <w:highlight w:val="none"/>
          <w14:textFill>
            <w14:solidFill>
              <w14:schemeClr w14:val="tx1"/>
            </w14:solidFill>
          </w14:textFill>
        </w:rPr>
        <w:t>对于非专门面向中小微型企业采购的项目，依照《政府采购促进中小企业发展暂行办法》的规定，凡符合要求的有效</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，按照以下比例给予相应的价格扣除：</w:t>
      </w:r>
    </w:p>
    <w:tbl>
      <w:tblPr>
        <w:tblStyle w:val="51"/>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3C6DF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34C22277">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16B10241">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1FB034FB">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45ED51F5">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3F44F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619665D0">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61CCCA2E">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8753CF4">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14B001E2">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2C4C5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5416C334">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084B75AA">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51EDB114">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26AF408E">
            <w:pPr>
              <w:spacing w:line="360" w:lineRule="auto"/>
              <w:rPr>
                <w:rFonts w:hint="eastAsia" w:ascii="宋体" w:hAnsi="宋体"/>
                <w:color w:val="000000" w:themeColor="text1"/>
                <w:highlight w:val="none"/>
                <w14:textFill>
                  <w14:solidFill>
                    <w14:schemeClr w14:val="tx1"/>
                  </w14:solidFill>
                </w14:textFill>
              </w:rPr>
            </w:pPr>
          </w:p>
        </w:tc>
      </w:tr>
      <w:tr w14:paraId="4987A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08B86A7B">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25D9A9B5">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2A5040FF">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63DA51F9">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3485324">
      <w:pPr>
        <w:spacing w:line="360" w:lineRule="auto"/>
        <w:rPr>
          <w:rFonts w:ascii="宋体" w:hAnsi="宋体"/>
          <w:color w:val="000000" w:themeColor="text1"/>
          <w:highlight w:val="none"/>
          <w14:textFill>
            <w14:solidFill>
              <w14:schemeClr w14:val="tx1"/>
            </w14:solidFill>
          </w14:textFill>
        </w:rPr>
      </w:pPr>
    </w:p>
    <w:p w14:paraId="611851FF">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58"/>
    <w:bookmarkEnd w:id="159"/>
    <w:bookmarkEnd w:id="160"/>
    <w:bookmarkEnd w:id="161"/>
    <w:bookmarkEnd w:id="162"/>
    <w:bookmarkEnd w:id="163"/>
    <w:bookmarkEnd w:id="164"/>
    <w:bookmarkEnd w:id="165"/>
    <w:bookmarkEnd w:id="166"/>
    <w:bookmarkEnd w:id="167"/>
    <w:p w14:paraId="02CDBF7B">
      <w:pPr>
        <w:pStyle w:val="2"/>
        <w:numPr>
          <w:ilvl w:val="0"/>
          <w:numId w:val="0"/>
        </w:numPr>
        <w:rPr>
          <w:rFonts w:hint="eastAsia" w:ascii="宋体" w:hAnsi="宋体"/>
          <w:b/>
          <w:color w:val="000000" w:themeColor="text1"/>
          <w:sz w:val="21"/>
          <w:szCs w:val="21"/>
          <w:highlight w:val="none"/>
          <w14:textFill>
            <w14:solidFill>
              <w14:schemeClr w14:val="tx1"/>
            </w14:solidFill>
          </w14:textFill>
        </w:rPr>
      </w:pPr>
      <w:bookmarkStart w:id="183" w:name="_Hlt21939000"/>
      <w:bookmarkEnd w:id="183"/>
      <w:bookmarkStart w:id="184" w:name="_Toc336681944"/>
      <w:bookmarkStart w:id="185" w:name="_Toc332206717"/>
      <w:bookmarkStart w:id="186" w:name="_Toc366072538"/>
      <w:bookmarkStart w:id="187" w:name="_Toc341348347"/>
      <w:bookmarkStart w:id="188" w:name="_Toc342296769"/>
      <w:bookmarkStart w:id="189" w:name="_Toc339020024"/>
      <w:bookmarkStart w:id="190" w:name="_Toc340507451"/>
      <w:bookmarkStart w:id="191" w:name="_Toc342060383"/>
      <w:bookmarkStart w:id="192" w:name="_Toc340677079"/>
      <w:bookmarkStart w:id="193" w:name="_Toc339020242"/>
      <w:bookmarkStart w:id="194" w:name="_Toc374454610"/>
      <w:bookmarkStart w:id="195" w:name="_Toc336681589"/>
      <w:bookmarkStart w:id="196" w:name="_Toc332270355"/>
      <w:bookmarkStart w:id="197" w:name="_Toc349143598"/>
      <w:bookmarkStart w:id="198" w:name="_Toc333935355"/>
      <w:bookmarkStart w:id="199" w:name="_Toc331512907"/>
      <w:bookmarkStart w:id="200" w:name="_Toc350756459"/>
      <w:bookmarkStart w:id="201" w:name="_Toc345513910"/>
      <w:bookmarkStart w:id="202" w:name="_Toc339362309"/>
      <w:bookmarkStart w:id="203" w:name="_Toc339019898"/>
      <w:bookmarkStart w:id="204" w:name="_Toc333238642"/>
      <w:bookmarkStart w:id="205" w:name="_Toc365985187"/>
      <w:bookmarkStart w:id="206" w:name="_Toc331684047"/>
      <w:bookmarkStart w:id="207" w:name="_Toc339020104"/>
      <w:bookmarkStart w:id="208" w:name="_Toc365967081"/>
      <w:bookmarkStart w:id="209" w:name="_Toc333935696"/>
      <w:bookmarkStart w:id="210" w:name="_Toc333237797"/>
      <w:bookmarkStart w:id="211" w:name="_Toc333237686"/>
      <w:bookmarkStart w:id="212" w:name="_Toc339441096"/>
      <w:bookmarkStart w:id="213" w:name="_Toc350438758"/>
      <w:bookmarkStart w:id="214" w:name="_Toc337632367"/>
      <w:bookmarkStart w:id="215" w:name="_Toc330459994"/>
      <w:bookmarkStart w:id="216" w:name="_Toc340672878"/>
      <w:bookmarkStart w:id="217" w:name="_Toc349127635"/>
      <w:bookmarkStart w:id="218" w:name="_Toc19519"/>
      <w:r>
        <w:rPr>
          <w:rFonts w:hint="eastAsia" w:ascii="宋体" w:hAnsi="宋体" w:eastAsia="宋体"/>
          <w:b/>
          <w:color w:val="000000" w:themeColor="text1"/>
          <w:highlight w:val="none"/>
          <w14:textFill>
            <w14:solidFill>
              <w14:schemeClr w14:val="tx1"/>
            </w14:solidFill>
          </w14:textFill>
        </w:rPr>
        <w:t xml:space="preserve">第五部分  </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Start w:id="219" w:name="_Hlt97188170"/>
      <w:bookmarkEnd w:id="219"/>
      <w:r>
        <w:rPr>
          <w:rFonts w:hint="eastAsia" w:ascii="宋体" w:hAnsi="宋体"/>
          <w:b/>
          <w:color w:val="000000" w:themeColor="text1"/>
          <w:sz w:val="21"/>
          <w:szCs w:val="21"/>
          <w:highlight w:val="none"/>
          <w14:textFill>
            <w14:solidFill>
              <w14:schemeClr w14:val="tx1"/>
            </w14:solidFill>
          </w14:textFill>
        </w:rPr>
        <w:t>合同书格式（参考范本）</w:t>
      </w:r>
      <w:bookmarkEnd w:id="218"/>
    </w:p>
    <w:p w14:paraId="331810BD">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1351FB8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2B870A07">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B431257">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4DA3BECB">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6EDA4CFB">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1C71DB2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129ECCB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57895B41">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8C9AC9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64950FB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8808568">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5AC72A2">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F222409">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83398C3">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5BC81FC1">
      <w:pPr>
        <w:numPr>
          <w:ilvl w:val="6"/>
          <w:numId w:val="23"/>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2000944B">
      <w:pPr>
        <w:numPr>
          <w:ilvl w:val="6"/>
          <w:numId w:val="23"/>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03FFF5F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125CFFC3">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CC366EF">
      <w:pPr>
        <w:numPr>
          <w:ilvl w:val="0"/>
          <w:numId w:val="24"/>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3CFB8C5A">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5151A40F">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59A90685">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3F5988D4">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43530A1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7486092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3493E7D5">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6C43807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A3D1C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1301CB4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34C8204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19A56DD3">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5EB2D703">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19140DB1">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3C3553A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7DD055CF">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25485CA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5210B79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6DAB97A1">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22E7CF9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759502EB">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4949E3E5">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5E3873CD">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1BB0104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49AC25F">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51940A7E">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3DB047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775210E1">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04400EC4">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262EDE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0AC04217">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6D1F2C82">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1177DC41">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70E4C6B4">
      <w:pPr>
        <w:rPr>
          <w:rFonts w:hint="eastAsia" w:ascii="宋体" w:hAnsi="宋体" w:eastAsia="宋体"/>
          <w:b/>
          <w:color w:val="000000" w:themeColor="text1"/>
          <w:highlight w:val="none"/>
          <w14:textFill>
            <w14:solidFill>
              <w14:schemeClr w14:val="tx1"/>
            </w14:solidFill>
          </w14:textFill>
        </w:rPr>
      </w:pPr>
      <w:bookmarkStart w:id="220" w:name="_Toc366072539"/>
      <w:bookmarkStart w:id="221" w:name="_Toc333935697"/>
      <w:bookmarkStart w:id="222" w:name="_Toc342060384"/>
      <w:bookmarkStart w:id="223" w:name="_Toc332206718"/>
      <w:bookmarkStart w:id="224" w:name="_Toc350438759"/>
      <w:bookmarkStart w:id="225" w:name="_Toc340507452"/>
      <w:bookmarkStart w:id="226" w:name="_Toc333237798"/>
      <w:bookmarkStart w:id="227" w:name="_Toc331684048"/>
      <w:bookmarkStart w:id="228" w:name="_Toc336681945"/>
      <w:bookmarkStart w:id="229" w:name="_Toc339019899"/>
      <w:bookmarkStart w:id="230" w:name="_Toc336681590"/>
      <w:bookmarkStart w:id="231" w:name="_Toc333237687"/>
      <w:bookmarkStart w:id="232" w:name="_Toc330459995"/>
      <w:bookmarkStart w:id="233" w:name="_Toc342296770"/>
      <w:bookmarkStart w:id="234" w:name="_Toc365985188"/>
      <w:bookmarkStart w:id="235" w:name="_Toc339020105"/>
      <w:bookmarkStart w:id="236" w:name="_Toc341348348"/>
      <w:bookmarkStart w:id="237" w:name="_Toc365967082"/>
      <w:bookmarkStart w:id="238" w:name="_Toc339020243"/>
      <w:bookmarkStart w:id="239" w:name="_Toc350756460"/>
      <w:bookmarkStart w:id="240" w:name="_Toc339020025"/>
      <w:bookmarkStart w:id="241" w:name="_Toc491658678"/>
      <w:bookmarkStart w:id="242" w:name="_Toc349143599"/>
      <w:bookmarkStart w:id="243" w:name="_Toc339362310"/>
      <w:bookmarkStart w:id="244" w:name="_Toc333935356"/>
      <w:bookmarkStart w:id="245" w:name="_Toc340672879"/>
      <w:bookmarkStart w:id="246" w:name="_Toc339441097"/>
      <w:bookmarkStart w:id="247" w:name="_Toc345513911"/>
      <w:bookmarkStart w:id="248" w:name="_Toc349127636"/>
      <w:bookmarkStart w:id="249" w:name="_Toc500861025"/>
      <w:bookmarkStart w:id="250" w:name="_Toc333238643"/>
      <w:bookmarkStart w:id="251" w:name="_Toc332270356"/>
      <w:bookmarkStart w:id="252" w:name="_Toc337632368"/>
      <w:bookmarkStart w:id="253" w:name="_Toc331512908"/>
      <w:bookmarkStart w:id="254" w:name="_Toc340677080"/>
    </w:p>
    <w:p w14:paraId="11C9AC67">
      <w:pPr>
        <w:pStyle w:val="2"/>
        <w:numPr>
          <w:ilvl w:val="0"/>
          <w:numId w:val="0"/>
        </w:numPr>
        <w:rPr>
          <w:rFonts w:ascii="宋体" w:hAnsi="宋体" w:eastAsia="宋体"/>
          <w:b/>
          <w:color w:val="000000" w:themeColor="text1"/>
          <w:highlight w:val="none"/>
          <w14:textFill>
            <w14:solidFill>
              <w14:schemeClr w14:val="tx1"/>
            </w14:solidFill>
          </w14:textFill>
        </w:rPr>
      </w:pPr>
      <w:bookmarkStart w:id="255" w:name="_Toc13147"/>
      <w:r>
        <w:rPr>
          <w:rFonts w:hint="eastAsia" w:ascii="宋体" w:hAnsi="宋体" w:eastAsia="宋体"/>
          <w:b/>
          <w:color w:val="000000" w:themeColor="text1"/>
          <w:highlight w:val="none"/>
          <w14:textFill>
            <w14:solidFill>
              <w14:schemeClr w14:val="tx1"/>
            </w14:solidFill>
          </w14:textFill>
        </w:rPr>
        <w:t>第六部分</w:t>
      </w:r>
      <w:bookmarkStart w:id="256" w:name="_Hlt97188172"/>
      <w:bookmarkEnd w:id="256"/>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Start w:id="257" w:name="_Hlt21938933"/>
      <w:bookmarkEnd w:id="257"/>
    </w:p>
    <w:p w14:paraId="30CA791A">
      <w:pPr>
        <w:rPr>
          <w:rFonts w:ascii="宋体" w:hAnsi="宋体"/>
          <w:color w:val="000000" w:themeColor="text1"/>
          <w:highlight w:val="none"/>
          <w14:textFill>
            <w14:solidFill>
              <w14:schemeClr w14:val="tx1"/>
            </w14:solidFill>
          </w14:textFill>
        </w:rPr>
      </w:pPr>
    </w:p>
    <w:p w14:paraId="4675DF06">
      <w:pPr>
        <w:pStyle w:val="4"/>
        <w:numPr>
          <w:ilvl w:val="1"/>
          <w:numId w:val="0"/>
        </w:numPr>
        <w:rPr>
          <w:rFonts w:ascii="宋体" w:hAnsi="宋体"/>
          <w:color w:val="000000" w:themeColor="text1"/>
          <w:sz w:val="24"/>
          <w:highlight w:val="none"/>
          <w14:textFill>
            <w14:solidFill>
              <w14:schemeClr w14:val="tx1"/>
            </w14:solidFill>
          </w14:textFill>
        </w:rPr>
      </w:pPr>
      <w:bookmarkStart w:id="258" w:name="_Toc349127637"/>
      <w:bookmarkStart w:id="259" w:name="_Toc339020244"/>
      <w:bookmarkStart w:id="260" w:name="_Toc333935357"/>
      <w:bookmarkStart w:id="261" w:name="_Toc349143600"/>
      <w:bookmarkStart w:id="262" w:name="_Toc333237799"/>
      <w:bookmarkStart w:id="263" w:name="_Toc332206719"/>
      <w:bookmarkStart w:id="264" w:name="_Toc331684049"/>
      <w:bookmarkStart w:id="265" w:name="_Toc340677081"/>
      <w:bookmarkStart w:id="266" w:name="_Toc366072540"/>
      <w:bookmarkStart w:id="267" w:name="_Toc342060385"/>
      <w:bookmarkStart w:id="268" w:name="_Toc11933"/>
      <w:bookmarkStart w:id="269" w:name="_Toc336681591"/>
      <w:bookmarkStart w:id="270" w:name="_Toc350756461"/>
      <w:bookmarkStart w:id="271" w:name="_Toc339020106"/>
      <w:bookmarkStart w:id="272" w:name="_Toc342296771"/>
      <w:bookmarkStart w:id="273" w:name="_Toc340672880"/>
      <w:bookmarkStart w:id="274" w:name="_Toc339441098"/>
      <w:bookmarkStart w:id="275" w:name="_Toc339019900"/>
      <w:bookmarkStart w:id="276" w:name="_Toc331512909"/>
      <w:bookmarkStart w:id="277" w:name="_Toc345513912"/>
      <w:bookmarkStart w:id="278" w:name="_Toc350438760"/>
      <w:bookmarkStart w:id="279" w:name="_Toc339362311"/>
      <w:bookmarkStart w:id="280" w:name="_Toc336681946"/>
      <w:bookmarkStart w:id="281" w:name="_Toc337632369"/>
      <w:bookmarkStart w:id="282" w:name="_Toc330459996"/>
      <w:bookmarkStart w:id="283" w:name="_Toc339020026"/>
      <w:bookmarkStart w:id="284" w:name="_Toc365967083"/>
      <w:bookmarkStart w:id="285" w:name="_Toc333238644"/>
      <w:bookmarkStart w:id="286" w:name="_Toc365985189"/>
      <w:bookmarkStart w:id="287" w:name="_Toc341348349"/>
      <w:bookmarkStart w:id="288" w:name="_Toc333935698"/>
      <w:bookmarkStart w:id="289" w:name="_Toc333237688"/>
      <w:bookmarkStart w:id="290" w:name="_Toc340507453"/>
      <w:bookmarkStart w:id="291" w:name="_Toc332270357"/>
      <w:r>
        <w:rPr>
          <w:rFonts w:hint="eastAsia" w:ascii="宋体" w:hAnsi="宋体"/>
          <w:color w:val="000000" w:themeColor="text1"/>
          <w:sz w:val="24"/>
          <w:highlight w:val="none"/>
          <w14:textFill>
            <w14:solidFill>
              <w14:schemeClr w14:val="tx1"/>
            </w14:solidFill>
          </w14:textFill>
        </w:rPr>
        <w:t>封面格式</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12DCFBA1">
      <w:pPr>
        <w:pStyle w:val="6"/>
        <w:rPr>
          <w:rFonts w:hAnsi="宋体"/>
          <w:bCs/>
          <w:color w:val="000000" w:themeColor="text1"/>
          <w:sz w:val="21"/>
          <w:highlight w:val="none"/>
          <w14:textFill>
            <w14:solidFill>
              <w14:schemeClr w14:val="tx1"/>
            </w14:solidFill>
          </w14:textFill>
        </w:rPr>
      </w:pPr>
    </w:p>
    <w:p w14:paraId="16CD64C2">
      <w:pPr>
        <w:pStyle w:val="6"/>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响应</w:t>
      </w:r>
      <w:r>
        <w:rPr>
          <w:rFonts w:hint="eastAsia" w:hAnsi="宋体"/>
          <w:bCs/>
          <w:color w:val="000000" w:themeColor="text1"/>
          <w:sz w:val="21"/>
          <w:highlight w:val="none"/>
          <w14:textFill>
            <w14:solidFill>
              <w14:schemeClr w14:val="tx1"/>
            </w14:solidFill>
          </w14:textFill>
        </w:rPr>
        <w:t>内容应当编有目录、页码，按页码排序并装订成册；一切未装订成册的磋商响应文件在开标、评标过程中若出现缺页、漏页等现象可能影响</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评审结果的，后果将由</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本人负责。</w:t>
      </w:r>
    </w:p>
    <w:p w14:paraId="175938E8">
      <w:pPr>
        <w:pStyle w:val="6"/>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自拟，并应注明“磋商响应文件、项目编号、项目名称、</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名称及地址、法定代表人（负责人）或授权代理人、联系电话、传真、邮编，并加盖</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公章。如：</w:t>
      </w:r>
      <w:r>
        <w:rPr>
          <w:rFonts w:hint="eastAsia" w:hAnsi="宋体"/>
          <w:b/>
          <w:color w:val="000000" w:themeColor="text1"/>
          <w:sz w:val="21"/>
          <w:szCs w:val="21"/>
          <w:highlight w:val="none"/>
          <w14:textFill>
            <w14:solidFill>
              <w14:schemeClr w14:val="tx1"/>
            </w14:solidFill>
          </w14:textFill>
        </w:rPr>
        <w:t xml:space="preserve"> </w:t>
      </w:r>
    </w:p>
    <w:p w14:paraId="41DF811C">
      <w:pPr>
        <w:pStyle w:val="6"/>
        <w:rPr>
          <w:rFonts w:hAnsi="宋体"/>
          <w:bCs/>
          <w:color w:val="000000" w:themeColor="text1"/>
          <w:sz w:val="21"/>
          <w:highlight w:val="none"/>
          <w14:textFill>
            <w14:solidFill>
              <w14:schemeClr w14:val="tx1"/>
            </w14:solidFill>
          </w14:textFill>
        </w:rPr>
      </w:pPr>
    </w:p>
    <w:p w14:paraId="7C57CEEE">
      <w:pPr>
        <w:pStyle w:val="6"/>
        <w:rPr>
          <w:rFonts w:hAnsi="宋体"/>
          <w:bCs/>
          <w:color w:val="000000" w:themeColor="text1"/>
          <w:sz w:val="21"/>
          <w:highlight w:val="none"/>
          <w14:textFill>
            <w14:solidFill>
              <w14:schemeClr w14:val="tx1"/>
            </w14:solidFill>
          </w14:textFill>
        </w:rPr>
      </w:pPr>
    </w:p>
    <w:p w14:paraId="4E6F295C">
      <w:pPr>
        <w:pStyle w:val="6"/>
        <w:rPr>
          <w:rFonts w:hAnsi="宋体"/>
          <w:bCs/>
          <w:color w:val="000000" w:themeColor="text1"/>
          <w:sz w:val="21"/>
          <w:highlight w:val="none"/>
          <w14:textFill>
            <w14:solidFill>
              <w14:schemeClr w14:val="tx1"/>
            </w14:solidFill>
          </w14:textFill>
        </w:rPr>
      </w:pPr>
    </w:p>
    <w:p w14:paraId="0C15D75B">
      <w:pPr>
        <w:pStyle w:val="6"/>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2896FB5F">
      <w:pPr>
        <w:pStyle w:val="6"/>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YXCG-20260918</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6605B61A">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w:t>
      </w:r>
      <w:r>
        <w:rPr>
          <w:rFonts w:hint="eastAsia" w:hAnsi="宋体" w:cs="宋体"/>
          <w:color w:val="000000" w:themeColor="text1"/>
          <w:sz w:val="21"/>
          <w:szCs w:val="21"/>
          <w:highlight w:val="none"/>
          <w:u w:val="single"/>
          <w:lang w:eastAsia="zh-CN"/>
          <w14:textFill>
            <w14:solidFill>
              <w14:schemeClr w14:val="tx1"/>
            </w14:solidFill>
          </w14:textFill>
        </w:rPr>
        <w:t>供应商</w:t>
      </w:r>
      <w:r>
        <w:rPr>
          <w:rFonts w:hint="eastAsia" w:hAnsi="宋体" w:cs="宋体"/>
          <w:color w:val="000000" w:themeColor="text1"/>
          <w:sz w:val="21"/>
          <w:szCs w:val="21"/>
          <w:highlight w:val="none"/>
          <w:u w:val="single"/>
          <w14:textFill>
            <w14:solidFill>
              <w14:schemeClr w14:val="tx1"/>
            </w14:solidFill>
          </w14:textFill>
        </w:rPr>
        <w:t>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31BA0455">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名称（公章）：</w:t>
      </w:r>
      <w:r>
        <w:rPr>
          <w:rFonts w:hint="eastAsia" w:hAnsi="宋体"/>
          <w:bCs/>
          <w:color w:val="000000" w:themeColor="text1"/>
          <w:sz w:val="21"/>
          <w:highlight w:val="none"/>
          <w:u w:val="single"/>
          <w14:textFill>
            <w14:solidFill>
              <w14:schemeClr w14:val="tx1"/>
            </w14:solidFill>
          </w14:textFill>
        </w:rPr>
        <w:t xml:space="preserve">                                                   </w:t>
      </w:r>
    </w:p>
    <w:p w14:paraId="642838C5">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地址：</w:t>
      </w:r>
      <w:r>
        <w:rPr>
          <w:rFonts w:hint="eastAsia" w:hAnsi="宋体"/>
          <w:bCs/>
          <w:color w:val="000000" w:themeColor="text1"/>
          <w:sz w:val="21"/>
          <w:highlight w:val="none"/>
          <w:u w:val="single"/>
          <w14:textFill>
            <w14:solidFill>
              <w14:schemeClr w14:val="tx1"/>
            </w14:solidFill>
          </w14:textFill>
        </w:rPr>
        <w:t xml:space="preserve">                                                              </w:t>
      </w:r>
    </w:p>
    <w:p w14:paraId="4E1B89F1">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0592DFDD">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A003539">
      <w:pPr>
        <w:pStyle w:val="6"/>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1FC7DA37">
      <w:pPr>
        <w:pStyle w:val="6"/>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6FB6A6E8">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46B59B40">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59AEED06">
      <w:pPr>
        <w:pStyle w:val="4"/>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292" w:name="_Toc3462"/>
      <w:r>
        <w:rPr>
          <w:rFonts w:hint="eastAsia" w:ascii="宋体" w:hAnsi="宋体"/>
          <w:b w:val="0"/>
          <w:color w:val="000000" w:themeColor="text1"/>
          <w:sz w:val="24"/>
          <w:highlight w:val="none"/>
          <w14:textFill>
            <w14:solidFill>
              <w14:schemeClr w14:val="tx1"/>
            </w14:solidFill>
          </w14:textFill>
        </w:rPr>
        <w:t>自查表</w:t>
      </w:r>
      <w:bookmarkEnd w:id="292"/>
    </w:p>
    <w:p w14:paraId="3525200B">
      <w:pPr>
        <w:pStyle w:val="4"/>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293" w:name="_Toc18086"/>
      <w:bookmarkStart w:id="294" w:name="_Toc5998"/>
      <w:bookmarkStart w:id="295" w:name="_Toc31777"/>
      <w:r>
        <w:rPr>
          <w:rFonts w:hint="eastAsia" w:ascii="宋体"/>
          <w:bCs w:val="0"/>
          <w:color w:val="000000" w:themeColor="text1"/>
          <w:szCs w:val="21"/>
          <w:highlight w:val="none"/>
          <w14:textFill>
            <w14:solidFill>
              <w14:schemeClr w14:val="tx1"/>
            </w14:solidFill>
          </w14:textFill>
        </w:rPr>
        <w:t>1.1  资格性/符合性自查表</w:t>
      </w:r>
      <w:bookmarkEnd w:id="293"/>
      <w:bookmarkEnd w:id="294"/>
      <w:bookmarkEnd w:id="295"/>
    </w:p>
    <w:p w14:paraId="2D746809">
      <w:pPr>
        <w:jc w:val="center"/>
        <w:rPr>
          <w:rFonts w:ascii="宋体" w:hAnsi="宋体"/>
          <w:b/>
          <w:bCs/>
          <w:color w:val="000000" w:themeColor="text1"/>
          <w:szCs w:val="21"/>
          <w:highlight w:val="none"/>
          <w14:textFill>
            <w14:solidFill>
              <w14:schemeClr w14:val="tx1"/>
            </w14:solidFill>
          </w14:textFill>
        </w:rPr>
      </w:pPr>
    </w:p>
    <w:tbl>
      <w:tblPr>
        <w:tblStyle w:val="51"/>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700"/>
        <w:gridCol w:w="2931"/>
        <w:gridCol w:w="1848"/>
        <w:gridCol w:w="2041"/>
      </w:tblGrid>
      <w:tr w14:paraId="3CDF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20" w:type="dxa"/>
            <w:gridSpan w:val="2"/>
            <w:vAlign w:val="center"/>
          </w:tcPr>
          <w:p w14:paraId="2C23325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2931" w:type="dxa"/>
            <w:vAlign w:val="center"/>
          </w:tcPr>
          <w:p w14:paraId="31C0E040">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7514A326">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09A3FE09">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3938BC1F">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4EFA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20" w:type="dxa"/>
            <w:vMerge w:val="restart"/>
            <w:vAlign w:val="center"/>
          </w:tcPr>
          <w:p w14:paraId="6A5C1398">
            <w:pPr>
              <w:tabs>
                <w:tab w:val="left" w:pos="480"/>
              </w:tabs>
              <w:ind w:left="480" w:hanging="48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4D97A646">
            <w:pP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700" w:type="dxa"/>
            <w:vMerge w:val="restart"/>
            <w:vAlign w:val="center"/>
          </w:tcPr>
          <w:p w14:paraId="209D7D6C">
            <w:pPr>
              <w:tabs>
                <w:tab w:val="left" w:pos="146"/>
              </w:tabs>
              <w:ind w:left="146"/>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要</w:t>
            </w:r>
          </w:p>
          <w:p w14:paraId="73FD054E">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求</w:t>
            </w:r>
          </w:p>
        </w:tc>
        <w:tc>
          <w:tcPr>
            <w:tcW w:w="2931" w:type="dxa"/>
            <w:vAlign w:val="center"/>
          </w:tcPr>
          <w:p w14:paraId="580D4490">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应具备《中华人民共和国政府采购法》第二十二条规定的条件</w:t>
            </w:r>
          </w:p>
        </w:tc>
        <w:tc>
          <w:tcPr>
            <w:tcW w:w="1848" w:type="dxa"/>
            <w:vAlign w:val="center"/>
          </w:tcPr>
          <w:p w14:paraId="53DF3A4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390981FE">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见磋商响应文件</w:t>
            </w:r>
          </w:p>
          <w:p w14:paraId="386B5AE8">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335D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1020" w:type="dxa"/>
            <w:vMerge w:val="continue"/>
            <w:vAlign w:val="center"/>
          </w:tcPr>
          <w:p w14:paraId="18A58F13">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4FB8AA3E">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34FE2747">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0F7E975D">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6DFA6B3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4AF5BD3">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6C9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1020" w:type="dxa"/>
            <w:vMerge w:val="continue"/>
            <w:vAlign w:val="center"/>
          </w:tcPr>
          <w:p w14:paraId="7378B344">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11FE8163">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10383867">
            <w:pPr>
              <w:tabs>
                <w:tab w:val="left" w:pos="0"/>
              </w:tabs>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848" w:type="dxa"/>
            <w:vAlign w:val="center"/>
          </w:tcPr>
          <w:p w14:paraId="27FDF87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6E3E7E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30FBDB9F">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0D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1020" w:type="dxa"/>
            <w:vMerge w:val="continue"/>
            <w:vAlign w:val="center"/>
          </w:tcPr>
          <w:p w14:paraId="23F93F41">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26E4B2F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29FA1B9B">
            <w:pPr>
              <w:tabs>
                <w:tab w:val="left" w:pos="0"/>
              </w:tabs>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848" w:type="dxa"/>
            <w:vAlign w:val="center"/>
          </w:tcPr>
          <w:p w14:paraId="03F50E7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6BE396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12C14D99">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7861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20" w:type="dxa"/>
            <w:vMerge w:val="restart"/>
            <w:vAlign w:val="center"/>
          </w:tcPr>
          <w:p w14:paraId="0DF89317">
            <w:pP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6378B8B5">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700" w:type="dxa"/>
            <w:shd w:val="clear" w:color="auto" w:fill="auto"/>
            <w:vAlign w:val="center"/>
          </w:tcPr>
          <w:p w14:paraId="56AADA49">
            <w:pPr>
              <w:tabs>
                <w:tab w:val="left" w:pos="146"/>
              </w:tabs>
              <w:ind w:left="146" w:leftChars="0"/>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须满足要求</w:t>
            </w:r>
          </w:p>
        </w:tc>
        <w:tc>
          <w:tcPr>
            <w:tcW w:w="2931" w:type="dxa"/>
            <w:shd w:val="clear" w:color="auto" w:fill="auto"/>
            <w:vAlign w:val="center"/>
          </w:tcPr>
          <w:p w14:paraId="3FB16EE7">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shd w:val="clear" w:color="auto" w:fill="auto"/>
            <w:vAlign w:val="center"/>
          </w:tcPr>
          <w:p w14:paraId="12319E7B">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2EDE1B7B">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39B6EF56">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684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020" w:type="dxa"/>
            <w:vMerge w:val="continue"/>
          </w:tcPr>
          <w:p w14:paraId="1563F7DB">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502A76CF">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报价未超出报价上限</w:t>
            </w:r>
          </w:p>
        </w:tc>
        <w:tc>
          <w:tcPr>
            <w:tcW w:w="2931" w:type="dxa"/>
            <w:vAlign w:val="center"/>
          </w:tcPr>
          <w:p w14:paraId="08819255">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478D76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F81E22C">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64EF343">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BA0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020" w:type="dxa"/>
            <w:vMerge w:val="continue"/>
          </w:tcPr>
          <w:p w14:paraId="3EBE01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5694147C">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2931" w:type="dxa"/>
            <w:vAlign w:val="center"/>
          </w:tcPr>
          <w:p w14:paraId="0C5CB500">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D350464">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67F97B9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4B0E487">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06E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C1D421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6FF2F7A4">
            <w:pPr>
              <w:tabs>
                <w:tab w:val="left" w:pos="146"/>
              </w:tabs>
              <w:ind w:left="146"/>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w:t>
            </w:r>
            <w:r>
              <w:rPr>
                <w:rFonts w:hint="eastAsia" w:ascii="宋体" w:hAnsi="宋体" w:cs="宋体"/>
                <w:color w:val="000000" w:themeColor="text1"/>
                <w:highlight w:val="none"/>
                <w:lang w:eastAsia="zh-CN"/>
                <w14:textFill>
                  <w14:solidFill>
                    <w14:schemeClr w14:val="tx1"/>
                  </w14:solidFill>
                </w14:textFill>
              </w:rPr>
              <w:t>响应</w:t>
            </w:r>
          </w:p>
        </w:tc>
        <w:tc>
          <w:tcPr>
            <w:tcW w:w="2931" w:type="dxa"/>
            <w:vAlign w:val="center"/>
          </w:tcPr>
          <w:p w14:paraId="4A7C184C">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2950C29">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0E88EF19">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21393B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33F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C17A02B">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240852C0">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2931" w:type="dxa"/>
            <w:vAlign w:val="center"/>
          </w:tcPr>
          <w:p w14:paraId="5554119D">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资料清单中规定提供“必须提交”的文件资料</w:t>
            </w:r>
          </w:p>
        </w:tc>
        <w:tc>
          <w:tcPr>
            <w:tcW w:w="1848" w:type="dxa"/>
            <w:vAlign w:val="center"/>
          </w:tcPr>
          <w:p w14:paraId="020776CC">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D8AB69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E58CCCD">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7CC0F5">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资格性和符合性审核的重要内容之一，</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不能继续参与后续</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，有效</w:t>
      </w:r>
      <w:r>
        <w:rPr>
          <w:rFonts w:hint="eastAsia" w:ascii="宋体" w:hAnsi="宋体"/>
          <w:bCs/>
          <w:color w:val="000000" w:themeColor="text1"/>
          <w:szCs w:val="21"/>
          <w:highlight w:val="none"/>
          <w:lang w:eastAsia="zh-CN"/>
          <w14:textFill>
            <w14:solidFill>
              <w14:schemeClr w14:val="tx1"/>
            </w14:solidFill>
          </w14:textFill>
        </w:rPr>
        <w:t>供应商</w:t>
      </w:r>
      <w:r>
        <w:rPr>
          <w:rFonts w:hint="eastAsia" w:ascii="宋体" w:hAnsi="宋体"/>
          <w:bCs/>
          <w:color w:val="000000" w:themeColor="text1"/>
          <w:szCs w:val="21"/>
          <w:highlight w:val="none"/>
          <w14:textFill>
            <w14:solidFill>
              <w14:schemeClr w14:val="tx1"/>
            </w14:solidFill>
          </w14:textFill>
        </w:rPr>
        <w:t>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31D33960">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lang w:eastAsia="zh-CN"/>
          <w14:textFill>
            <w14:solidFill>
              <w14:schemeClr w14:val="tx1"/>
            </w14:solidFill>
          </w14:textFill>
        </w:rPr>
        <w:t>供应商</w:t>
      </w:r>
      <w:r>
        <w:rPr>
          <w:rFonts w:hint="eastAsia" w:ascii="宋体" w:hAnsi="宋体"/>
          <w:bCs/>
          <w:color w:val="000000" w:themeColor="text1"/>
          <w:szCs w:val="21"/>
          <w:highlight w:val="none"/>
          <w14:textFill>
            <w14:solidFill>
              <w14:schemeClr w14:val="tx1"/>
            </w14:solidFill>
          </w14:textFill>
        </w:rPr>
        <w:t>的磋商响应文件为法定代表人（负责人）签署并由法定代表人（负责人）亲自递交</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文件和参加</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会的，可不提供“法定代表人（负责人）授权书”及“代理人身份证”。</w:t>
      </w:r>
    </w:p>
    <w:p w14:paraId="254BF4D3">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1A83D65">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A1201EA">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lang w:eastAsia="zh-CN"/>
          <w14:textFill>
            <w14:solidFill>
              <w14:schemeClr w14:val="tx1"/>
            </w14:solidFill>
          </w14:textFill>
        </w:rPr>
        <w:t>供应商</w:t>
      </w:r>
      <w:r>
        <w:rPr>
          <w:rFonts w:hint="eastAsia" w:ascii="宋体" w:hAnsi="宋体"/>
          <w:bCs/>
          <w:color w:val="000000" w:themeColor="text1"/>
          <w:highlight w:val="none"/>
          <w14:textFill>
            <w14:solidFill>
              <w14:schemeClr w14:val="tx1"/>
            </w14:solidFill>
          </w14:textFill>
        </w:rPr>
        <w:t>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64A4EA2B">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名称（签章）：</w:t>
      </w:r>
      <w:r>
        <w:rPr>
          <w:rFonts w:hint="eastAsia" w:ascii="宋体" w:hAnsi="宋体"/>
          <w:color w:val="000000" w:themeColor="text1"/>
          <w:szCs w:val="21"/>
          <w:highlight w:val="none"/>
          <w:u w:val="single"/>
          <w14:textFill>
            <w14:solidFill>
              <w14:schemeClr w14:val="tx1"/>
            </w14:solidFill>
          </w14:textFill>
        </w:rPr>
        <w:t xml:space="preserve">                        </w:t>
      </w:r>
    </w:p>
    <w:p w14:paraId="470969D1">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4C07DD89">
      <w:pPr>
        <w:pStyle w:val="6"/>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68"/>
    <w:bookmarkEnd w:id="169"/>
    <w:bookmarkEnd w:id="170"/>
    <w:bookmarkEnd w:id="171"/>
    <w:bookmarkEnd w:id="172"/>
    <w:p w14:paraId="7E38D080">
      <w:pPr>
        <w:pStyle w:val="4"/>
        <w:numPr>
          <w:ilvl w:val="1"/>
          <w:numId w:val="0"/>
        </w:numPr>
        <w:spacing w:line="360" w:lineRule="auto"/>
        <w:rPr>
          <w:rFonts w:ascii="宋体" w:hAnsi="宋体"/>
          <w:color w:val="000000" w:themeColor="text1"/>
          <w:highlight w:val="none"/>
          <w14:textFill>
            <w14:solidFill>
              <w14:schemeClr w14:val="tx1"/>
            </w14:solidFill>
          </w14:textFill>
        </w:rPr>
      </w:pPr>
      <w:bookmarkStart w:id="296" w:name="_Toc200414515"/>
      <w:bookmarkStart w:id="297" w:name="_Toc469160785"/>
      <w:bookmarkStart w:id="298" w:name="_Toc31672"/>
      <w:r>
        <w:rPr>
          <w:rFonts w:hint="eastAsia" w:ascii="宋体" w:hAnsi="宋体"/>
          <w:color w:val="000000" w:themeColor="text1"/>
          <w:sz w:val="28"/>
          <w:szCs w:val="28"/>
          <w:highlight w:val="none"/>
          <w14:textFill>
            <w14:solidFill>
              <w14:schemeClr w14:val="tx1"/>
            </w14:solidFill>
          </w14:textFill>
        </w:rPr>
        <w:t>（一）无重大违法记录声明函</w:t>
      </w:r>
      <w:bookmarkEnd w:id="296"/>
      <w:bookmarkEnd w:id="297"/>
      <w:bookmarkEnd w:id="298"/>
    </w:p>
    <w:p w14:paraId="138A596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1CF1365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1F7D148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6441871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729EEDCD">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0183B8D9">
      <w:pPr>
        <w:spacing w:line="360" w:lineRule="auto"/>
        <w:ind w:firstLine="660"/>
        <w:rPr>
          <w:rFonts w:ascii="宋体" w:hAnsi="宋体"/>
          <w:color w:val="000000" w:themeColor="text1"/>
          <w:szCs w:val="21"/>
          <w:highlight w:val="none"/>
          <w14:textFill>
            <w14:solidFill>
              <w14:schemeClr w14:val="tx1"/>
            </w14:solidFill>
          </w14:textFill>
        </w:rPr>
      </w:pPr>
    </w:p>
    <w:p w14:paraId="26A78885">
      <w:pPr>
        <w:spacing w:line="360" w:lineRule="auto"/>
        <w:ind w:firstLine="660"/>
        <w:rPr>
          <w:rFonts w:ascii="宋体" w:hAnsi="宋体"/>
          <w:color w:val="000000" w:themeColor="text1"/>
          <w:szCs w:val="21"/>
          <w:highlight w:val="none"/>
          <w14:textFill>
            <w14:solidFill>
              <w14:schemeClr w14:val="tx1"/>
            </w14:solidFill>
          </w14:textFill>
        </w:rPr>
      </w:pPr>
    </w:p>
    <w:p w14:paraId="25A2C7B0">
      <w:pPr>
        <w:spacing w:line="360" w:lineRule="auto"/>
        <w:ind w:firstLine="660"/>
        <w:rPr>
          <w:rFonts w:ascii="宋体" w:hAnsi="宋体"/>
          <w:color w:val="000000" w:themeColor="text1"/>
          <w:szCs w:val="21"/>
          <w:highlight w:val="none"/>
          <w14:textFill>
            <w14:solidFill>
              <w14:schemeClr w14:val="tx1"/>
            </w14:solidFill>
          </w14:textFill>
        </w:rPr>
      </w:pPr>
    </w:p>
    <w:p w14:paraId="75EE0223">
      <w:pPr>
        <w:spacing w:line="360" w:lineRule="auto"/>
        <w:ind w:firstLine="660"/>
        <w:rPr>
          <w:rFonts w:ascii="宋体" w:hAnsi="宋体"/>
          <w:color w:val="000000" w:themeColor="text1"/>
          <w:szCs w:val="21"/>
          <w:highlight w:val="none"/>
          <w14:textFill>
            <w14:solidFill>
              <w14:schemeClr w14:val="tx1"/>
            </w14:solidFill>
          </w14:textFill>
        </w:rPr>
      </w:pPr>
    </w:p>
    <w:p w14:paraId="7A1B07F3">
      <w:pPr>
        <w:spacing w:line="360" w:lineRule="auto"/>
        <w:ind w:firstLine="660"/>
        <w:rPr>
          <w:rFonts w:ascii="宋体" w:hAnsi="宋体"/>
          <w:color w:val="000000" w:themeColor="text1"/>
          <w:szCs w:val="21"/>
          <w:highlight w:val="none"/>
          <w14:textFill>
            <w14:solidFill>
              <w14:schemeClr w14:val="tx1"/>
            </w14:solidFill>
          </w14:textFill>
        </w:rPr>
      </w:pPr>
    </w:p>
    <w:p w14:paraId="38756A0A">
      <w:pPr>
        <w:spacing w:line="360" w:lineRule="auto"/>
        <w:ind w:firstLine="660"/>
        <w:rPr>
          <w:rFonts w:ascii="宋体" w:hAnsi="宋体"/>
          <w:color w:val="000000" w:themeColor="text1"/>
          <w:szCs w:val="21"/>
          <w:highlight w:val="none"/>
          <w14:textFill>
            <w14:solidFill>
              <w14:schemeClr w14:val="tx1"/>
            </w14:solidFill>
          </w14:textFill>
        </w:rPr>
      </w:pPr>
    </w:p>
    <w:p w14:paraId="0832F26E">
      <w:pPr>
        <w:spacing w:line="360" w:lineRule="auto"/>
        <w:ind w:firstLine="660"/>
        <w:rPr>
          <w:rFonts w:ascii="宋体" w:hAnsi="宋体"/>
          <w:color w:val="000000" w:themeColor="text1"/>
          <w:szCs w:val="21"/>
          <w:highlight w:val="none"/>
          <w14:textFill>
            <w14:solidFill>
              <w14:schemeClr w14:val="tx1"/>
            </w14:solidFill>
          </w14:textFill>
        </w:rPr>
      </w:pPr>
    </w:p>
    <w:p w14:paraId="29990136">
      <w:pPr>
        <w:spacing w:line="360" w:lineRule="auto"/>
        <w:ind w:firstLine="660"/>
        <w:rPr>
          <w:rFonts w:ascii="宋体" w:hAnsi="宋体"/>
          <w:color w:val="000000" w:themeColor="text1"/>
          <w:szCs w:val="21"/>
          <w:highlight w:val="none"/>
          <w14:textFill>
            <w14:solidFill>
              <w14:schemeClr w14:val="tx1"/>
            </w14:solidFill>
          </w14:textFill>
        </w:rPr>
      </w:pPr>
    </w:p>
    <w:p w14:paraId="00F1A3C1">
      <w:pPr>
        <w:spacing w:line="360" w:lineRule="auto"/>
        <w:ind w:firstLine="660"/>
        <w:rPr>
          <w:rFonts w:ascii="宋体" w:hAnsi="宋体"/>
          <w:color w:val="000000" w:themeColor="text1"/>
          <w:szCs w:val="21"/>
          <w:highlight w:val="none"/>
          <w14:textFill>
            <w14:solidFill>
              <w14:schemeClr w14:val="tx1"/>
            </w14:solidFill>
          </w14:textFill>
        </w:rPr>
      </w:pPr>
    </w:p>
    <w:p w14:paraId="0D557A58">
      <w:pPr>
        <w:spacing w:line="360" w:lineRule="auto"/>
        <w:ind w:firstLine="660"/>
        <w:rPr>
          <w:rFonts w:ascii="宋体" w:hAnsi="宋体"/>
          <w:color w:val="000000" w:themeColor="text1"/>
          <w:szCs w:val="21"/>
          <w:highlight w:val="none"/>
          <w14:textFill>
            <w14:solidFill>
              <w14:schemeClr w14:val="tx1"/>
            </w14:solidFill>
          </w14:textFill>
        </w:rPr>
      </w:pPr>
    </w:p>
    <w:p w14:paraId="619D854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3B22351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168C66E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2F46AC4E">
      <w:pPr>
        <w:pStyle w:val="6"/>
        <w:spacing w:line="360" w:lineRule="auto"/>
        <w:ind w:left="420" w:firstLine="0"/>
        <w:rPr>
          <w:rFonts w:hAnsi="宋体"/>
          <w:color w:val="000000" w:themeColor="text1"/>
          <w:highlight w:val="none"/>
          <w14:textFill>
            <w14:solidFill>
              <w14:schemeClr w14:val="tx1"/>
            </w14:solidFill>
          </w14:textFill>
        </w:rPr>
      </w:pPr>
    </w:p>
    <w:p w14:paraId="7E3EF184">
      <w:pPr>
        <w:pStyle w:val="6"/>
        <w:spacing w:line="360" w:lineRule="auto"/>
        <w:ind w:left="420" w:firstLine="0"/>
        <w:rPr>
          <w:rFonts w:hAnsi="宋体"/>
          <w:color w:val="000000" w:themeColor="text1"/>
          <w:highlight w:val="none"/>
          <w14:textFill>
            <w14:solidFill>
              <w14:schemeClr w14:val="tx1"/>
            </w14:solidFill>
          </w14:textFill>
        </w:rPr>
      </w:pPr>
    </w:p>
    <w:p w14:paraId="122FB4C4">
      <w:pPr>
        <w:pStyle w:val="6"/>
        <w:spacing w:line="360" w:lineRule="auto"/>
        <w:ind w:left="420" w:firstLine="0"/>
        <w:rPr>
          <w:rFonts w:hAnsi="宋体"/>
          <w:color w:val="000000" w:themeColor="text1"/>
          <w:highlight w:val="none"/>
          <w14:textFill>
            <w14:solidFill>
              <w14:schemeClr w14:val="tx1"/>
            </w14:solidFill>
          </w14:textFill>
        </w:rPr>
      </w:pPr>
    </w:p>
    <w:p w14:paraId="160854D7">
      <w:pPr>
        <w:pStyle w:val="6"/>
        <w:spacing w:line="360" w:lineRule="auto"/>
        <w:ind w:left="420" w:firstLine="0"/>
        <w:rPr>
          <w:rFonts w:hAnsi="宋体"/>
          <w:color w:val="000000" w:themeColor="text1"/>
          <w:highlight w:val="none"/>
          <w14:textFill>
            <w14:solidFill>
              <w14:schemeClr w14:val="tx1"/>
            </w14:solidFill>
          </w14:textFill>
        </w:rPr>
      </w:pPr>
    </w:p>
    <w:p w14:paraId="15705883">
      <w:pPr>
        <w:pStyle w:val="6"/>
        <w:spacing w:line="360" w:lineRule="auto"/>
        <w:ind w:left="420" w:firstLine="0"/>
        <w:rPr>
          <w:rFonts w:hAnsi="宋体"/>
          <w:color w:val="000000" w:themeColor="text1"/>
          <w:highlight w:val="none"/>
          <w14:textFill>
            <w14:solidFill>
              <w14:schemeClr w14:val="tx1"/>
            </w14:solidFill>
          </w14:textFill>
        </w:rPr>
      </w:pPr>
    </w:p>
    <w:p w14:paraId="7253CE42">
      <w:pPr>
        <w:pStyle w:val="6"/>
        <w:spacing w:line="360" w:lineRule="auto"/>
        <w:ind w:left="420" w:firstLine="0"/>
        <w:rPr>
          <w:rFonts w:hAnsi="宋体"/>
          <w:color w:val="000000" w:themeColor="text1"/>
          <w:highlight w:val="none"/>
          <w14:textFill>
            <w14:solidFill>
              <w14:schemeClr w14:val="tx1"/>
            </w14:solidFill>
          </w14:textFill>
        </w:rPr>
      </w:pPr>
    </w:p>
    <w:p w14:paraId="749F1016">
      <w:pPr>
        <w:pStyle w:val="6"/>
        <w:spacing w:line="360" w:lineRule="auto"/>
        <w:ind w:left="420" w:firstLine="0"/>
        <w:rPr>
          <w:rFonts w:hAnsi="宋体"/>
          <w:color w:val="000000" w:themeColor="text1"/>
          <w:highlight w:val="none"/>
          <w14:textFill>
            <w14:solidFill>
              <w14:schemeClr w14:val="tx1"/>
            </w14:solidFill>
          </w14:textFill>
        </w:rPr>
      </w:pPr>
    </w:p>
    <w:p w14:paraId="6CF51BA7">
      <w:pPr>
        <w:pStyle w:val="6"/>
        <w:spacing w:line="360" w:lineRule="auto"/>
        <w:ind w:left="420" w:firstLine="0"/>
        <w:rPr>
          <w:rFonts w:hAnsi="宋体"/>
          <w:color w:val="000000" w:themeColor="text1"/>
          <w:highlight w:val="none"/>
          <w14:textFill>
            <w14:solidFill>
              <w14:schemeClr w14:val="tx1"/>
            </w14:solidFill>
          </w14:textFill>
        </w:rPr>
      </w:pPr>
    </w:p>
    <w:p w14:paraId="233EE5C5">
      <w:pPr>
        <w:pStyle w:val="4"/>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299" w:name="_Toc200414516"/>
      <w:bookmarkStart w:id="300" w:name="_Toc469160786"/>
      <w:bookmarkStart w:id="301" w:name="_Toc9990"/>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299"/>
      <w:bookmarkEnd w:id="300"/>
      <w:bookmarkEnd w:id="301"/>
    </w:p>
    <w:p w14:paraId="1FABA5E7">
      <w:pPr>
        <w:pStyle w:val="6"/>
        <w:spacing w:line="360" w:lineRule="auto"/>
        <w:rPr>
          <w:rFonts w:hAnsi="宋体"/>
          <w:color w:val="000000" w:themeColor="text1"/>
          <w:highlight w:val="none"/>
          <w14:textFill>
            <w14:solidFill>
              <w14:schemeClr w14:val="tx1"/>
            </w14:solidFill>
          </w14:textFill>
        </w:rPr>
      </w:pPr>
    </w:p>
    <w:p w14:paraId="113643EE">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1E82886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4D2C25AA">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7D879EE6">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642124EB">
      <w:pPr>
        <w:spacing w:line="360" w:lineRule="auto"/>
        <w:ind w:firstLine="420" w:firstLineChars="200"/>
        <w:rPr>
          <w:rFonts w:ascii="宋体" w:hAnsi="宋体"/>
          <w:color w:val="000000" w:themeColor="text1"/>
          <w:highlight w:val="none"/>
          <w14:textFill>
            <w14:solidFill>
              <w14:schemeClr w14:val="tx1"/>
            </w14:solidFill>
          </w14:textFill>
        </w:rPr>
      </w:pPr>
    </w:p>
    <w:p w14:paraId="211CEDD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FFF90DA">
      <w:pPr>
        <w:spacing w:line="360" w:lineRule="auto"/>
        <w:ind w:firstLine="420" w:firstLineChars="200"/>
        <w:rPr>
          <w:rFonts w:ascii="宋体" w:hAnsi="宋体"/>
          <w:color w:val="000000" w:themeColor="text1"/>
          <w:highlight w:val="none"/>
          <w14:textFill>
            <w14:solidFill>
              <w14:schemeClr w14:val="tx1"/>
            </w14:solidFill>
          </w14:textFill>
        </w:rPr>
      </w:pPr>
    </w:p>
    <w:p w14:paraId="3EEB601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6221E30">
      <w:pPr>
        <w:pStyle w:val="6"/>
        <w:spacing w:line="360" w:lineRule="auto"/>
        <w:rPr>
          <w:rFonts w:hAnsi="宋体"/>
          <w:color w:val="000000" w:themeColor="text1"/>
          <w:highlight w:val="none"/>
          <w14:textFill>
            <w14:solidFill>
              <w14:schemeClr w14:val="tx1"/>
            </w14:solidFill>
          </w14:textFill>
        </w:rPr>
      </w:pPr>
    </w:p>
    <w:p w14:paraId="7A6E60FB">
      <w:pPr>
        <w:pStyle w:val="6"/>
        <w:spacing w:line="360" w:lineRule="auto"/>
        <w:rPr>
          <w:rFonts w:hAnsi="宋体"/>
          <w:color w:val="000000" w:themeColor="text1"/>
          <w:highlight w:val="none"/>
          <w14:textFill>
            <w14:solidFill>
              <w14:schemeClr w14:val="tx1"/>
            </w14:solidFill>
          </w14:textFill>
        </w:rPr>
      </w:pPr>
    </w:p>
    <w:p w14:paraId="41F2809A">
      <w:pPr>
        <w:pStyle w:val="6"/>
        <w:spacing w:line="360" w:lineRule="auto"/>
        <w:rPr>
          <w:rFonts w:hAnsi="宋体"/>
          <w:color w:val="000000" w:themeColor="text1"/>
          <w:highlight w:val="none"/>
          <w14:textFill>
            <w14:solidFill>
              <w14:schemeClr w14:val="tx1"/>
            </w14:solidFill>
          </w14:textFill>
        </w:rPr>
      </w:pPr>
    </w:p>
    <w:p w14:paraId="5A674651">
      <w:pPr>
        <w:pStyle w:val="6"/>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6510" b="2349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2303E9F">
                            <w:pPr>
                              <w:rPr>
                                <w:rFonts w:ascii="宋体" w:hAnsi="宋体"/>
                                <w:szCs w:val="21"/>
                              </w:rPr>
                            </w:pPr>
                          </w:p>
                          <w:p w14:paraId="50319A77">
                            <w:pPr>
                              <w:rPr>
                                <w:rFonts w:ascii="宋体" w:hAnsi="宋体"/>
                                <w:szCs w:val="21"/>
                              </w:rPr>
                            </w:pPr>
                          </w:p>
                          <w:p w14:paraId="5E4F362E">
                            <w:pPr>
                              <w:rPr>
                                <w:rFonts w:ascii="宋体" w:hAnsi="宋体"/>
                                <w:szCs w:val="21"/>
                              </w:rPr>
                            </w:pPr>
                          </w:p>
                          <w:p w14:paraId="57FDFEDC">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TXe9tcAAAAKAQAADwAAAAAAAAABACAAAAAiAAAAZHJzL2Rv&#10;d25yZXYueG1sUEsBAhQAFAAAAAgAh07iQHvhowMCAgAAOwQAAA4AAAAAAAAAAQAgAAAAJgEAAGRy&#10;cy9lMm9Eb2MueG1sUEsFBgAAAAAGAAYAWQEAAJoFAAAAAA==&#10;">
                <v:fill on="t" focussize="0,0"/>
                <v:stroke color="#000000" joinstyle="miter"/>
                <v:imagedata o:title=""/>
                <o:lock v:ext="edit" aspectratio="f"/>
                <v:textbox>
                  <w:txbxContent>
                    <w:p w14:paraId="32303E9F">
                      <w:pPr>
                        <w:rPr>
                          <w:rFonts w:ascii="宋体" w:hAnsi="宋体"/>
                          <w:szCs w:val="21"/>
                        </w:rPr>
                      </w:pPr>
                    </w:p>
                    <w:p w14:paraId="50319A77">
                      <w:pPr>
                        <w:rPr>
                          <w:rFonts w:ascii="宋体" w:hAnsi="宋体"/>
                          <w:szCs w:val="21"/>
                        </w:rPr>
                      </w:pPr>
                    </w:p>
                    <w:p w14:paraId="5E4F362E">
                      <w:pPr>
                        <w:rPr>
                          <w:rFonts w:ascii="宋体" w:hAnsi="宋体"/>
                          <w:szCs w:val="21"/>
                        </w:rPr>
                      </w:pPr>
                    </w:p>
                    <w:p w14:paraId="57FDFEDC">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467C3C41">
      <w:pPr>
        <w:pStyle w:val="6"/>
        <w:spacing w:line="360" w:lineRule="auto"/>
        <w:ind w:firstLine="0"/>
        <w:rPr>
          <w:rFonts w:hAnsi="宋体"/>
          <w:color w:val="000000" w:themeColor="text1"/>
          <w:highlight w:val="none"/>
          <w14:textFill>
            <w14:solidFill>
              <w14:schemeClr w14:val="tx1"/>
            </w14:solidFill>
          </w14:textFill>
        </w:rPr>
      </w:pPr>
    </w:p>
    <w:p w14:paraId="66EC8B67">
      <w:pPr>
        <w:pStyle w:val="6"/>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3461FFB8">
      <w:pPr>
        <w:pStyle w:val="6"/>
        <w:spacing w:line="360" w:lineRule="auto"/>
        <w:ind w:firstLine="0"/>
        <w:rPr>
          <w:rFonts w:hAnsi="宋体"/>
          <w:color w:val="000000" w:themeColor="text1"/>
          <w:highlight w:val="none"/>
          <w14:textFill>
            <w14:solidFill>
              <w14:schemeClr w14:val="tx1"/>
            </w14:solidFill>
          </w14:textFill>
        </w:rPr>
      </w:pPr>
    </w:p>
    <w:p w14:paraId="2B779671">
      <w:pPr>
        <w:pStyle w:val="6"/>
        <w:spacing w:line="360" w:lineRule="auto"/>
        <w:rPr>
          <w:rFonts w:hAnsi="宋体"/>
          <w:color w:val="000000" w:themeColor="text1"/>
          <w:highlight w:val="none"/>
          <w14:textFill>
            <w14:solidFill>
              <w14:schemeClr w14:val="tx1"/>
            </w14:solidFill>
          </w14:textFill>
        </w:rPr>
      </w:pPr>
    </w:p>
    <w:p w14:paraId="3891171B">
      <w:pPr>
        <w:pStyle w:val="6"/>
        <w:spacing w:line="360" w:lineRule="auto"/>
        <w:rPr>
          <w:rFonts w:hAnsi="宋体"/>
          <w:color w:val="000000" w:themeColor="text1"/>
          <w:highlight w:val="none"/>
          <w14:textFill>
            <w14:solidFill>
              <w14:schemeClr w14:val="tx1"/>
            </w14:solidFill>
          </w14:textFill>
        </w:rPr>
      </w:pPr>
    </w:p>
    <w:p w14:paraId="22F7540D">
      <w:pPr>
        <w:pStyle w:val="6"/>
        <w:spacing w:line="360" w:lineRule="auto"/>
        <w:rPr>
          <w:rFonts w:hAnsi="宋体"/>
          <w:color w:val="000000" w:themeColor="text1"/>
          <w:highlight w:val="none"/>
          <w14:textFill>
            <w14:solidFill>
              <w14:schemeClr w14:val="tx1"/>
            </w14:solidFill>
          </w14:textFill>
        </w:rPr>
      </w:pPr>
    </w:p>
    <w:p w14:paraId="34238359">
      <w:pPr>
        <w:pStyle w:val="6"/>
        <w:spacing w:line="360" w:lineRule="auto"/>
        <w:rPr>
          <w:rFonts w:hAnsi="宋体"/>
          <w:color w:val="000000" w:themeColor="text1"/>
          <w:highlight w:val="none"/>
          <w14:textFill>
            <w14:solidFill>
              <w14:schemeClr w14:val="tx1"/>
            </w14:solidFill>
          </w14:textFill>
        </w:rPr>
      </w:pPr>
    </w:p>
    <w:p w14:paraId="4FDEDEAD">
      <w:pPr>
        <w:pStyle w:val="6"/>
        <w:spacing w:line="360" w:lineRule="auto"/>
        <w:rPr>
          <w:rFonts w:hAnsi="宋体"/>
          <w:color w:val="000000" w:themeColor="text1"/>
          <w:highlight w:val="none"/>
          <w14:textFill>
            <w14:solidFill>
              <w14:schemeClr w14:val="tx1"/>
            </w14:solidFill>
          </w14:textFill>
        </w:rPr>
      </w:pPr>
    </w:p>
    <w:p w14:paraId="37A4E66F">
      <w:pPr>
        <w:pStyle w:val="6"/>
        <w:spacing w:line="360" w:lineRule="auto"/>
        <w:rPr>
          <w:rFonts w:hAnsi="宋体"/>
          <w:color w:val="000000" w:themeColor="text1"/>
          <w:highlight w:val="none"/>
          <w14:textFill>
            <w14:solidFill>
              <w14:schemeClr w14:val="tx1"/>
            </w14:solidFill>
          </w14:textFill>
        </w:rPr>
      </w:pPr>
    </w:p>
    <w:p w14:paraId="76007D88">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2" w:name="_Toc469160787"/>
      <w:bookmarkStart w:id="303" w:name="_Toc200414517"/>
      <w:bookmarkStart w:id="304" w:name="_Toc16907"/>
      <w:r>
        <w:rPr>
          <w:rFonts w:hint="eastAsia" w:ascii="宋体" w:hAnsi="宋体"/>
          <w:color w:val="000000" w:themeColor="text1"/>
          <w:sz w:val="28"/>
          <w:szCs w:val="28"/>
          <w:highlight w:val="none"/>
          <w14:textFill>
            <w14:solidFill>
              <w14:schemeClr w14:val="tx1"/>
            </w14:solidFill>
          </w14:textFill>
        </w:rPr>
        <w:t>（三）法定代表人（负责人）授权书</w:t>
      </w:r>
      <w:bookmarkEnd w:id="302"/>
      <w:bookmarkEnd w:id="303"/>
      <w:bookmarkEnd w:id="304"/>
    </w:p>
    <w:p w14:paraId="6B19729F">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B32608C">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396AA73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DA1C614">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75D1F905">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5D226E3E">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0857BF6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B017581">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222DA0B">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1CF24064">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340250C5">
      <w:pPr>
        <w:spacing w:line="360" w:lineRule="auto"/>
        <w:rPr>
          <w:rFonts w:ascii="宋体" w:hAnsi="宋体"/>
          <w:color w:val="000000" w:themeColor="text1"/>
          <w:szCs w:val="21"/>
          <w:highlight w:val="none"/>
          <w14:textFill>
            <w14:solidFill>
              <w14:schemeClr w14:val="tx1"/>
            </w14:solidFill>
          </w14:textFill>
        </w:rPr>
      </w:pPr>
    </w:p>
    <w:p w14:paraId="7614623E">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1266825</wp:posOffset>
                </wp:positionH>
                <wp:positionV relativeFrom="paragraph">
                  <wp:posOffset>139065</wp:posOffset>
                </wp:positionV>
                <wp:extent cx="3502660" cy="1781810"/>
                <wp:effectExtent l="5080" t="4445" r="16510" b="2349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7453D49">
                            <w:pPr>
                              <w:rPr>
                                <w:rFonts w:ascii="宋体" w:hAnsi="宋体"/>
                                <w:szCs w:val="21"/>
                              </w:rPr>
                            </w:pPr>
                          </w:p>
                          <w:p w14:paraId="7D5470FD">
                            <w:pPr>
                              <w:rPr>
                                <w:rFonts w:ascii="宋体" w:hAnsi="宋体"/>
                                <w:szCs w:val="21"/>
                              </w:rPr>
                            </w:pPr>
                          </w:p>
                          <w:p w14:paraId="2EE516E2">
                            <w:pPr>
                              <w:rPr>
                                <w:rFonts w:ascii="宋体" w:hAnsi="宋体"/>
                                <w:szCs w:val="21"/>
                              </w:rPr>
                            </w:pPr>
                          </w:p>
                          <w:p w14:paraId="6193048C">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59264;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SrGQHYAAAACgEAAA8AAAAAAAAAAQAgAAAAIgAAAGRycy9k&#10;b3ducmV2LnhtbFBLAQIUABQAAAAIAIdO4kD6MKnyAgIAADsEAAAOAAAAAAAAAAEAIAAAACcBAABk&#10;cnMvZTJvRG9jLnhtbFBLBQYAAAAABgAGAFkBAACbBQAAAAA=&#10;">
                <v:fill on="t" focussize="0,0"/>
                <v:stroke color="#000000" joinstyle="miter"/>
                <v:imagedata o:title=""/>
                <o:lock v:ext="edit" aspectratio="f"/>
                <v:textbox>
                  <w:txbxContent>
                    <w:p w14:paraId="17453D49">
                      <w:pPr>
                        <w:rPr>
                          <w:rFonts w:ascii="宋体" w:hAnsi="宋体"/>
                          <w:szCs w:val="21"/>
                        </w:rPr>
                      </w:pPr>
                    </w:p>
                    <w:p w14:paraId="7D5470FD">
                      <w:pPr>
                        <w:rPr>
                          <w:rFonts w:ascii="宋体" w:hAnsi="宋体"/>
                          <w:szCs w:val="21"/>
                        </w:rPr>
                      </w:pPr>
                    </w:p>
                    <w:p w14:paraId="2EE516E2">
                      <w:pPr>
                        <w:rPr>
                          <w:rFonts w:ascii="宋体" w:hAnsi="宋体"/>
                          <w:szCs w:val="21"/>
                        </w:rPr>
                      </w:pPr>
                    </w:p>
                    <w:p w14:paraId="6193048C">
                      <w:pPr>
                        <w:jc w:val="center"/>
                        <w:rPr>
                          <w:rFonts w:ascii="宋体" w:hAnsi="宋体"/>
                          <w:szCs w:val="21"/>
                        </w:rPr>
                      </w:pPr>
                      <w:r>
                        <w:rPr>
                          <w:rFonts w:hint="eastAsia" w:ascii="宋体" w:hAnsi="宋体"/>
                          <w:szCs w:val="21"/>
                        </w:rPr>
                        <w:t>身份证正反面复印件</w:t>
                      </w:r>
                    </w:p>
                  </w:txbxContent>
                </v:textbox>
              </v:shape>
            </w:pict>
          </mc:Fallback>
        </mc:AlternateContent>
      </w:r>
    </w:p>
    <w:p w14:paraId="171475DB">
      <w:pPr>
        <w:spacing w:line="360" w:lineRule="auto"/>
        <w:rPr>
          <w:rFonts w:ascii="宋体" w:hAnsi="宋体"/>
          <w:color w:val="000000" w:themeColor="text1"/>
          <w:szCs w:val="21"/>
          <w:highlight w:val="none"/>
          <w14:textFill>
            <w14:solidFill>
              <w14:schemeClr w14:val="tx1"/>
            </w14:solidFill>
          </w14:textFill>
        </w:rPr>
      </w:pPr>
    </w:p>
    <w:p w14:paraId="0D4212D7">
      <w:pPr>
        <w:spacing w:line="360" w:lineRule="auto"/>
        <w:rPr>
          <w:rFonts w:ascii="宋体" w:hAnsi="宋体"/>
          <w:color w:val="000000" w:themeColor="text1"/>
          <w:szCs w:val="21"/>
          <w:highlight w:val="none"/>
          <w14:textFill>
            <w14:solidFill>
              <w14:schemeClr w14:val="tx1"/>
            </w14:solidFill>
          </w14:textFill>
        </w:rPr>
      </w:pPr>
    </w:p>
    <w:p w14:paraId="44617C96">
      <w:pPr>
        <w:spacing w:line="360" w:lineRule="auto"/>
        <w:rPr>
          <w:rFonts w:ascii="宋体" w:hAnsi="宋体"/>
          <w:color w:val="000000" w:themeColor="text1"/>
          <w:szCs w:val="21"/>
          <w:highlight w:val="none"/>
          <w14:textFill>
            <w14:solidFill>
              <w14:schemeClr w14:val="tx1"/>
            </w14:solidFill>
          </w14:textFill>
        </w:rPr>
      </w:pPr>
    </w:p>
    <w:p w14:paraId="6DEDC602">
      <w:pPr>
        <w:spacing w:line="360" w:lineRule="auto"/>
        <w:rPr>
          <w:rFonts w:ascii="宋体" w:hAnsi="宋体"/>
          <w:color w:val="000000" w:themeColor="text1"/>
          <w:szCs w:val="21"/>
          <w:highlight w:val="none"/>
          <w14:textFill>
            <w14:solidFill>
              <w14:schemeClr w14:val="tx1"/>
            </w14:solidFill>
          </w14:textFill>
        </w:rPr>
      </w:pPr>
    </w:p>
    <w:p w14:paraId="3F7567F8">
      <w:pPr>
        <w:spacing w:line="360" w:lineRule="auto"/>
        <w:rPr>
          <w:rFonts w:ascii="宋体" w:hAnsi="宋体"/>
          <w:color w:val="000000" w:themeColor="text1"/>
          <w:szCs w:val="21"/>
          <w:highlight w:val="none"/>
          <w14:textFill>
            <w14:solidFill>
              <w14:schemeClr w14:val="tx1"/>
            </w14:solidFill>
          </w14:textFill>
        </w:rPr>
      </w:pPr>
    </w:p>
    <w:p w14:paraId="0E7F0D9C">
      <w:pPr>
        <w:spacing w:line="360" w:lineRule="auto"/>
        <w:rPr>
          <w:rFonts w:ascii="宋体" w:hAnsi="宋体"/>
          <w:color w:val="000000" w:themeColor="text1"/>
          <w:szCs w:val="21"/>
          <w:highlight w:val="none"/>
          <w14:textFill>
            <w14:solidFill>
              <w14:schemeClr w14:val="tx1"/>
            </w14:solidFill>
          </w14:textFill>
        </w:rPr>
      </w:pPr>
    </w:p>
    <w:p w14:paraId="155DAA18">
      <w:pPr>
        <w:spacing w:line="360" w:lineRule="auto"/>
        <w:rPr>
          <w:rFonts w:ascii="宋体" w:hAnsi="宋体"/>
          <w:color w:val="000000" w:themeColor="text1"/>
          <w:szCs w:val="21"/>
          <w:highlight w:val="none"/>
          <w14:textFill>
            <w14:solidFill>
              <w14:schemeClr w14:val="tx1"/>
            </w14:solidFill>
          </w14:textFill>
        </w:rPr>
      </w:pPr>
    </w:p>
    <w:p w14:paraId="6234CC3A">
      <w:pPr>
        <w:spacing w:line="360" w:lineRule="auto"/>
        <w:rPr>
          <w:rFonts w:ascii="宋体" w:hAnsi="宋体"/>
          <w:color w:val="000000" w:themeColor="text1"/>
          <w:szCs w:val="21"/>
          <w:highlight w:val="none"/>
          <w14:textFill>
            <w14:solidFill>
              <w14:schemeClr w14:val="tx1"/>
            </w14:solidFill>
          </w14:textFill>
        </w:rPr>
      </w:pPr>
    </w:p>
    <w:p w14:paraId="66FB37A1">
      <w:pPr>
        <w:spacing w:line="360" w:lineRule="auto"/>
        <w:rPr>
          <w:rFonts w:ascii="宋体" w:hAnsi="宋体"/>
          <w:color w:val="000000" w:themeColor="text1"/>
          <w:szCs w:val="21"/>
          <w:highlight w:val="none"/>
          <w14:textFill>
            <w14:solidFill>
              <w14:schemeClr w14:val="tx1"/>
            </w14:solidFill>
          </w14:textFill>
        </w:rPr>
      </w:pPr>
    </w:p>
    <w:p w14:paraId="796AE0AA">
      <w:pPr>
        <w:spacing w:line="360" w:lineRule="auto"/>
        <w:rPr>
          <w:rFonts w:ascii="宋体" w:hAnsi="宋体"/>
          <w:color w:val="000000" w:themeColor="text1"/>
          <w:highlight w:val="none"/>
          <w14:textFill>
            <w14:solidFill>
              <w14:schemeClr w14:val="tx1"/>
            </w14:solidFill>
          </w14:textFill>
        </w:rPr>
      </w:pPr>
    </w:p>
    <w:p w14:paraId="1DB0B5AB">
      <w:pPr>
        <w:spacing w:line="360" w:lineRule="auto"/>
        <w:rPr>
          <w:rFonts w:ascii="宋体" w:hAnsi="宋体"/>
          <w:color w:val="000000" w:themeColor="text1"/>
          <w:highlight w:val="none"/>
          <w14:textFill>
            <w14:solidFill>
              <w14:schemeClr w14:val="tx1"/>
            </w14:solidFill>
          </w14:textFill>
        </w:rPr>
      </w:pPr>
    </w:p>
    <w:p w14:paraId="46E96A99">
      <w:pPr>
        <w:spacing w:line="360" w:lineRule="auto"/>
        <w:rPr>
          <w:rFonts w:ascii="宋体" w:hAnsi="宋体"/>
          <w:color w:val="000000" w:themeColor="text1"/>
          <w:highlight w:val="none"/>
          <w14:textFill>
            <w14:solidFill>
              <w14:schemeClr w14:val="tx1"/>
            </w14:solidFill>
          </w14:textFill>
        </w:rPr>
      </w:pPr>
    </w:p>
    <w:p w14:paraId="12CC6877">
      <w:pPr>
        <w:spacing w:line="360" w:lineRule="auto"/>
        <w:rPr>
          <w:rFonts w:ascii="宋体" w:hAnsi="宋体"/>
          <w:color w:val="000000" w:themeColor="text1"/>
          <w:highlight w:val="none"/>
          <w14:textFill>
            <w14:solidFill>
              <w14:schemeClr w14:val="tx1"/>
            </w14:solidFill>
          </w14:textFill>
        </w:rPr>
      </w:pPr>
    </w:p>
    <w:p w14:paraId="38FE1B77">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5" w:name="_Toc6326"/>
      <w:bookmarkStart w:id="306" w:name="_Toc27099"/>
      <w:bookmarkStart w:id="307" w:name="_Toc469160793"/>
      <w:bookmarkStart w:id="308" w:name="_Toc20041452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05"/>
      <w:bookmarkEnd w:id="306"/>
    </w:p>
    <w:p w14:paraId="177AB419">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6F0A3A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0D19BAD3">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272C3E14">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37233374">
      <w:pPr>
        <w:tabs>
          <w:tab w:val="center" w:pos="4483"/>
        </w:tabs>
        <w:spacing w:line="360" w:lineRule="auto"/>
        <w:ind w:firstLine="840" w:firstLineChars="400"/>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0F6E826F">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07"/>
    <w:bookmarkEnd w:id="308"/>
    <w:p w14:paraId="68BEB4FA">
      <w:pPr>
        <w:pStyle w:val="4"/>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09" w:name="_Toc200414524"/>
      <w:bookmarkStart w:id="310" w:name="_Toc22718"/>
      <w:bookmarkStart w:id="311" w:name="_Toc469160794"/>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09"/>
      <w:bookmarkEnd w:id="310"/>
      <w:bookmarkEnd w:id="311"/>
    </w:p>
    <w:p w14:paraId="5B63FC18">
      <w:pPr>
        <w:pStyle w:val="4"/>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12" w:name="_Toc200414525"/>
      <w:bookmarkStart w:id="313" w:name="_Toc469160795"/>
      <w:bookmarkStart w:id="314" w:name="_Toc9808"/>
      <w:r>
        <w:rPr>
          <w:rFonts w:hint="eastAsia" w:ascii="宋体" w:hAnsi="宋体"/>
          <w:color w:val="000000" w:themeColor="text1"/>
          <w:sz w:val="28"/>
          <w:szCs w:val="28"/>
          <w:highlight w:val="none"/>
          <w14:textFill>
            <w14:solidFill>
              <w14:schemeClr w14:val="tx1"/>
            </w14:solidFill>
          </w14:textFill>
        </w:rPr>
        <w:t>附件一：磋商邀请函</w:t>
      </w:r>
      <w:bookmarkEnd w:id="312"/>
      <w:bookmarkEnd w:id="313"/>
      <w:bookmarkEnd w:id="314"/>
    </w:p>
    <w:p w14:paraId="4F0297A1">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69A618EC">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7E6F1492">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3942F9C2">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661253E2">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w:t>
      </w:r>
    </w:p>
    <w:p w14:paraId="738F156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为采购项目提供整体设计、规范编制或者项目管理、监理、检测等服务的供应商，不得再参加采购项目的其他采购活动。</w:t>
      </w:r>
    </w:p>
    <w:p w14:paraId="0FDAE7CF">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所报内容完全按照磋商文件要求填报，所有内容都是真实、准确的。</w:t>
      </w:r>
    </w:p>
    <w:p w14:paraId="0B0FFB7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0AE66B9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7F0E1978">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自递交磋商响应文件截止之日起有效期为90天。</w:t>
      </w:r>
    </w:p>
    <w:p w14:paraId="6509907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有效期内撤回</w:t>
      </w:r>
      <w:r>
        <w:rPr>
          <w:rFonts w:hint="eastAsia" w:ascii="宋体" w:hAnsi="宋体"/>
          <w:bCs/>
          <w:color w:val="000000" w:themeColor="text1"/>
          <w:szCs w:val="21"/>
          <w:highlight w:val="none"/>
          <w:lang w:val="en-US" w:eastAsia="zh-CN"/>
          <w14:textFill>
            <w14:solidFill>
              <w14:schemeClr w14:val="tx1"/>
            </w14:solidFill>
          </w14:textFill>
        </w:rPr>
        <w:t>文件</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lang w:val="en-US" w:eastAsia="zh-CN"/>
          <w14:textFill>
            <w14:solidFill>
              <w14:schemeClr w14:val="tx1"/>
            </w14:solidFill>
          </w14:textFill>
        </w:rPr>
        <w:t>磋商保证金</w:t>
      </w:r>
      <w:r>
        <w:rPr>
          <w:rFonts w:hint="eastAsia" w:ascii="宋体" w:hAnsi="宋体"/>
          <w:bCs/>
          <w:color w:val="000000" w:themeColor="text1"/>
          <w:szCs w:val="21"/>
          <w:highlight w:val="none"/>
          <w14:textFill>
            <w14:solidFill>
              <w14:schemeClr w14:val="tx1"/>
            </w14:solidFill>
          </w14:textFill>
        </w:rPr>
        <w:t>将被贵方没收。</w:t>
      </w:r>
    </w:p>
    <w:p w14:paraId="7D68C223">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有关的一切数据或资料。</w:t>
      </w:r>
    </w:p>
    <w:p w14:paraId="058AB16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7EB8F73C">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240B42BE">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55B2DB02">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3848E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6E23BA6E">
      <w:pPr>
        <w:pStyle w:val="25"/>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23A01217">
      <w:pPr>
        <w:pStyle w:val="25"/>
        <w:spacing w:line="360" w:lineRule="auto"/>
        <w:rPr>
          <w:rFonts w:hAnsi="宋体"/>
          <w:color w:val="000000" w:themeColor="text1"/>
          <w:highlight w:val="none"/>
          <w14:textFill>
            <w14:solidFill>
              <w14:schemeClr w14:val="tx1"/>
            </w14:solidFill>
          </w14:textFill>
        </w:rPr>
      </w:pPr>
    </w:p>
    <w:p w14:paraId="7FA8CC14">
      <w:pPr>
        <w:pStyle w:val="25"/>
        <w:spacing w:line="360" w:lineRule="auto"/>
        <w:rPr>
          <w:rFonts w:hAnsi="宋体"/>
          <w:color w:val="000000" w:themeColor="text1"/>
          <w:highlight w:val="none"/>
          <w14:textFill>
            <w14:solidFill>
              <w14:schemeClr w14:val="tx1"/>
            </w14:solidFill>
          </w14:textFill>
        </w:rPr>
      </w:pPr>
    </w:p>
    <w:p w14:paraId="47BF8F36">
      <w:pPr>
        <w:pStyle w:val="25"/>
        <w:spacing w:line="360" w:lineRule="auto"/>
        <w:rPr>
          <w:rFonts w:hAnsi="宋体"/>
          <w:color w:val="000000" w:themeColor="text1"/>
          <w:highlight w:val="none"/>
          <w14:textFill>
            <w14:solidFill>
              <w14:schemeClr w14:val="tx1"/>
            </w14:solidFill>
          </w14:textFill>
        </w:rPr>
      </w:pPr>
    </w:p>
    <w:p w14:paraId="34199AD0">
      <w:pPr>
        <w:pStyle w:val="25"/>
        <w:spacing w:line="360" w:lineRule="auto"/>
        <w:rPr>
          <w:rFonts w:hAnsi="宋体"/>
          <w:color w:val="000000" w:themeColor="text1"/>
          <w:highlight w:val="none"/>
          <w14:textFill>
            <w14:solidFill>
              <w14:schemeClr w14:val="tx1"/>
            </w14:solidFill>
          </w14:textFill>
        </w:rPr>
      </w:pPr>
    </w:p>
    <w:p w14:paraId="77C6B9C9">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5" w:name="_Toc469160796"/>
      <w:bookmarkStart w:id="316" w:name="_Toc200414526"/>
      <w:bookmarkStart w:id="317" w:name="_Toc18265"/>
      <w:r>
        <w:rPr>
          <w:rFonts w:hint="eastAsia" w:ascii="宋体" w:hAnsi="宋体"/>
          <w:color w:val="000000" w:themeColor="text1"/>
          <w:sz w:val="28"/>
          <w:szCs w:val="28"/>
          <w:highlight w:val="none"/>
          <w14:textFill>
            <w14:solidFill>
              <w14:schemeClr w14:val="tx1"/>
            </w14:solidFill>
          </w14:textFill>
        </w:rPr>
        <w:t>附件二：第一次报价一览表</w:t>
      </w:r>
      <w:bookmarkEnd w:id="315"/>
      <w:bookmarkEnd w:id="316"/>
      <w:bookmarkEnd w:id="317"/>
    </w:p>
    <w:p w14:paraId="0050056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YXCG-20260918</w:t>
      </w:r>
      <w:r>
        <w:rPr>
          <w:rFonts w:hint="eastAsia" w:ascii="宋体" w:hAnsi="宋体"/>
          <w:b/>
          <w:bCs/>
          <w:caps/>
          <w:color w:val="000000" w:themeColor="text1"/>
          <w:szCs w:val="21"/>
          <w:highlight w:val="none"/>
          <w:u w:val="single"/>
          <w14:textFill>
            <w14:solidFill>
              <w14:schemeClr w14:val="tx1"/>
            </w14:solidFill>
          </w14:textFill>
        </w:rPr>
        <w:t xml:space="preserve"> </w:t>
      </w:r>
    </w:p>
    <w:p w14:paraId="185218C7">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广东省人工影响天气水资源保障工程项目-火箭发射装置升级更新采购设备（广东省阳江市气象局）</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66CA371B">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1"/>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1BF6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00C1CB95">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2371ED2E">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eastAsia="宋体" w:cs="宋体"/>
                <w:color w:val="000000" w:themeColor="text1"/>
                <w:highlight w:val="none"/>
                <w:lang w:val="en-US" w:eastAsia="zh-CN"/>
                <w14:textFill>
                  <w14:solidFill>
                    <w14:schemeClr w14:val="tx1"/>
                  </w14:solidFill>
                </w14:textFill>
              </w:rPr>
              <w:t>元</w:t>
            </w:r>
            <w:r>
              <w:rPr>
                <w:rFonts w:hint="eastAsia" w:ascii="宋体" w:hAnsi="宋体" w:cs="宋体"/>
                <w:color w:val="000000" w:themeColor="text1"/>
                <w:highlight w:val="none"/>
                <w:lang w:val="en-US" w:eastAsia="zh-CN"/>
                <w14:textFill>
                  <w14:solidFill>
                    <w14:schemeClr w14:val="tx1"/>
                  </w14:solidFill>
                </w14:textFill>
              </w:rPr>
              <w:t>）</w:t>
            </w:r>
          </w:p>
        </w:tc>
        <w:tc>
          <w:tcPr>
            <w:tcW w:w="1501" w:type="dxa"/>
            <w:vAlign w:val="center"/>
          </w:tcPr>
          <w:p w14:paraId="49AC51DD">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完工期</w:t>
            </w:r>
          </w:p>
        </w:tc>
        <w:tc>
          <w:tcPr>
            <w:tcW w:w="1476" w:type="dxa"/>
            <w:vAlign w:val="center"/>
          </w:tcPr>
          <w:p w14:paraId="288E3E6B">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4D61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0C221A6D">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030AB3D">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154D22D">
            <w:pPr>
              <w:spacing w:line="360" w:lineRule="auto"/>
              <w:rPr>
                <w:rFonts w:ascii="宋体" w:hAnsi="宋体"/>
                <w:bCs/>
                <w:color w:val="000000" w:themeColor="text1"/>
                <w:highlight w:val="none"/>
                <w14:textFill>
                  <w14:solidFill>
                    <w14:schemeClr w14:val="tx1"/>
                  </w14:solidFill>
                </w14:textFill>
              </w:rPr>
            </w:pPr>
          </w:p>
          <w:p w14:paraId="1C3673B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3195A906">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15F57D59">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4DE9DB0F">
            <w:pPr>
              <w:spacing w:line="360" w:lineRule="auto"/>
              <w:rPr>
                <w:rFonts w:ascii="宋体" w:hAnsi="宋体"/>
                <w:bCs/>
                <w:color w:val="000000" w:themeColor="text1"/>
                <w:szCs w:val="21"/>
                <w:highlight w:val="none"/>
                <w14:textFill>
                  <w14:solidFill>
                    <w14:schemeClr w14:val="tx1"/>
                  </w14:solidFill>
                </w14:textFill>
              </w:rPr>
            </w:pPr>
          </w:p>
        </w:tc>
      </w:tr>
    </w:tbl>
    <w:p w14:paraId="00BEE872">
      <w:pPr>
        <w:spacing w:line="360" w:lineRule="auto"/>
        <w:rPr>
          <w:rFonts w:ascii="宋体" w:hAnsi="宋体"/>
          <w:bCs/>
          <w:color w:val="000000" w:themeColor="text1"/>
          <w:highlight w:val="none"/>
          <w:u w:val="single"/>
          <w14:textFill>
            <w14:solidFill>
              <w14:schemeClr w14:val="tx1"/>
            </w14:solidFill>
          </w14:textFill>
        </w:rPr>
      </w:pPr>
    </w:p>
    <w:p w14:paraId="2F19F031">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53D96B23">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5AD922D8">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35AC9DE1">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6533B4B0">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40C1CBCD">
      <w:pPr>
        <w:tabs>
          <w:tab w:val="left" w:pos="845"/>
        </w:tabs>
        <w:spacing w:line="360" w:lineRule="auto"/>
        <w:rPr>
          <w:rFonts w:ascii="宋体" w:hAnsi="宋体"/>
          <w:bCs/>
          <w:color w:val="000000" w:themeColor="text1"/>
          <w:highlight w:val="none"/>
          <w14:textFill>
            <w14:solidFill>
              <w14:schemeClr w14:val="tx1"/>
            </w14:solidFill>
          </w14:textFill>
        </w:rPr>
      </w:pPr>
    </w:p>
    <w:p w14:paraId="1E595DB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04BC068">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511A43E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184BFCE">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558E97FC">
      <w:pPr>
        <w:pStyle w:val="25"/>
        <w:spacing w:line="360" w:lineRule="auto"/>
        <w:rPr>
          <w:rFonts w:hAnsi="宋体"/>
          <w:color w:val="000000" w:themeColor="text1"/>
          <w:highlight w:val="none"/>
          <w14:textFill>
            <w14:solidFill>
              <w14:schemeClr w14:val="tx1"/>
            </w14:solidFill>
          </w14:textFill>
        </w:rPr>
      </w:pPr>
    </w:p>
    <w:p w14:paraId="41DF88EF">
      <w:pPr>
        <w:pStyle w:val="25"/>
        <w:spacing w:line="360" w:lineRule="auto"/>
        <w:rPr>
          <w:rFonts w:hAnsi="宋体"/>
          <w:color w:val="000000" w:themeColor="text1"/>
          <w:highlight w:val="none"/>
          <w14:textFill>
            <w14:solidFill>
              <w14:schemeClr w14:val="tx1"/>
            </w14:solidFill>
          </w14:textFill>
        </w:rPr>
      </w:pPr>
    </w:p>
    <w:p w14:paraId="24B29C25">
      <w:pPr>
        <w:pStyle w:val="25"/>
        <w:spacing w:line="360" w:lineRule="auto"/>
        <w:rPr>
          <w:rFonts w:hAnsi="宋体"/>
          <w:color w:val="000000" w:themeColor="text1"/>
          <w:highlight w:val="none"/>
          <w14:textFill>
            <w14:solidFill>
              <w14:schemeClr w14:val="tx1"/>
            </w14:solidFill>
          </w14:textFill>
        </w:rPr>
      </w:pPr>
    </w:p>
    <w:p w14:paraId="3E8B760B">
      <w:pPr>
        <w:pStyle w:val="25"/>
        <w:spacing w:line="360" w:lineRule="auto"/>
        <w:rPr>
          <w:rFonts w:hAnsi="宋体"/>
          <w:color w:val="000000" w:themeColor="text1"/>
          <w:highlight w:val="none"/>
          <w14:textFill>
            <w14:solidFill>
              <w14:schemeClr w14:val="tx1"/>
            </w14:solidFill>
          </w14:textFill>
        </w:rPr>
      </w:pPr>
    </w:p>
    <w:p w14:paraId="77551073">
      <w:pPr>
        <w:pStyle w:val="25"/>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7114B571">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8" w:name="_Toc469160797"/>
      <w:bookmarkStart w:id="319" w:name="_Toc200414527"/>
      <w:bookmarkStart w:id="320" w:name="_Toc32180"/>
      <w:bookmarkStart w:id="321" w:name="_Toc11866826"/>
      <w:bookmarkStart w:id="322" w:name="_Toc469160798"/>
      <w:bookmarkStart w:id="323" w:name="_Toc20041452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18"/>
      <w:bookmarkEnd w:id="319"/>
      <w:bookmarkEnd w:id="320"/>
      <w:bookmarkEnd w:id="321"/>
    </w:p>
    <w:p w14:paraId="1E6BBC94">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YXCG-20260918</w:t>
      </w:r>
      <w:r>
        <w:rPr>
          <w:rFonts w:hint="eastAsia" w:ascii="宋体" w:hAnsi="宋体"/>
          <w:b/>
          <w:bCs/>
          <w:caps/>
          <w:color w:val="000000" w:themeColor="text1"/>
          <w:szCs w:val="21"/>
          <w:highlight w:val="none"/>
          <w:u w:val="single"/>
          <w14:textFill>
            <w14:solidFill>
              <w14:schemeClr w14:val="tx1"/>
            </w14:solidFill>
          </w14:textFill>
        </w:rPr>
        <w:t xml:space="preserve"> </w:t>
      </w:r>
    </w:p>
    <w:p w14:paraId="140E3072">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广东省人工影响天气水资源保障工程项目-火箭发射装置升级更新采购设备（广东省阳江市气象局）</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color w:val="000000" w:themeColor="text1"/>
          <w:spacing w:val="10"/>
          <w:szCs w:val="21"/>
          <w:highlight w:val="none"/>
          <w:lang w:val="en-US" w:eastAsia="zh-CN"/>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（单位：元）</w:t>
      </w:r>
    </w:p>
    <w:tbl>
      <w:tblPr>
        <w:tblStyle w:val="51"/>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3"/>
        <w:gridCol w:w="1282"/>
        <w:gridCol w:w="1282"/>
        <w:gridCol w:w="641"/>
        <w:gridCol w:w="641"/>
        <w:gridCol w:w="1282"/>
        <w:gridCol w:w="1283"/>
      </w:tblGrid>
      <w:tr w14:paraId="6FF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14" w:type="dxa"/>
            <w:vAlign w:val="center"/>
          </w:tcPr>
          <w:p w14:paraId="5FE0A5E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序号</w:t>
            </w:r>
          </w:p>
        </w:tc>
        <w:tc>
          <w:tcPr>
            <w:tcW w:w="1843" w:type="dxa"/>
            <w:vAlign w:val="center"/>
          </w:tcPr>
          <w:p w14:paraId="0882F0B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内容</w:t>
            </w:r>
          </w:p>
        </w:tc>
        <w:tc>
          <w:tcPr>
            <w:tcW w:w="1282" w:type="dxa"/>
            <w:vAlign w:val="center"/>
          </w:tcPr>
          <w:p w14:paraId="499021A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282" w:type="dxa"/>
            <w:vAlign w:val="center"/>
          </w:tcPr>
          <w:p w14:paraId="48E36A58">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282" w:type="dxa"/>
            <w:gridSpan w:val="2"/>
            <w:vAlign w:val="center"/>
          </w:tcPr>
          <w:p w14:paraId="1B241B0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282" w:type="dxa"/>
            <w:vAlign w:val="center"/>
          </w:tcPr>
          <w:p w14:paraId="48B86E2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283" w:type="dxa"/>
            <w:vAlign w:val="center"/>
          </w:tcPr>
          <w:p w14:paraId="6AF1EE5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r>
      <w:tr w14:paraId="4FD5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1B5266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843" w:type="dxa"/>
            <w:vAlign w:val="center"/>
          </w:tcPr>
          <w:p w14:paraId="6C29D60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设备名称</w:t>
            </w:r>
          </w:p>
        </w:tc>
        <w:tc>
          <w:tcPr>
            <w:tcW w:w="1282" w:type="dxa"/>
            <w:vAlign w:val="center"/>
          </w:tcPr>
          <w:p w14:paraId="369254E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181D50D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41F39C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CDE018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7386479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E31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4B91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843" w:type="dxa"/>
            <w:vAlign w:val="center"/>
          </w:tcPr>
          <w:p w14:paraId="22A60BB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品牌型号及规格</w:t>
            </w:r>
          </w:p>
        </w:tc>
        <w:tc>
          <w:tcPr>
            <w:tcW w:w="1282" w:type="dxa"/>
            <w:vAlign w:val="center"/>
          </w:tcPr>
          <w:p w14:paraId="5E7A64D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20F507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F8D50D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150FED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61B5606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F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BC19D4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843" w:type="dxa"/>
            <w:vAlign w:val="center"/>
          </w:tcPr>
          <w:p w14:paraId="1F36BA0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原产地</w:t>
            </w:r>
          </w:p>
        </w:tc>
        <w:tc>
          <w:tcPr>
            <w:tcW w:w="1282" w:type="dxa"/>
            <w:vAlign w:val="center"/>
          </w:tcPr>
          <w:p w14:paraId="250908A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2887CE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17541E9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B95B49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48A1B3E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A19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344C20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843" w:type="dxa"/>
            <w:vAlign w:val="center"/>
          </w:tcPr>
          <w:p w14:paraId="1D113C0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设备单价</w:t>
            </w:r>
          </w:p>
        </w:tc>
        <w:tc>
          <w:tcPr>
            <w:tcW w:w="1282" w:type="dxa"/>
            <w:vAlign w:val="center"/>
          </w:tcPr>
          <w:p w14:paraId="1DB56A0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792DE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D31BEC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39DE00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5A4D9E8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3AB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572642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c>
          <w:tcPr>
            <w:tcW w:w="1843" w:type="dxa"/>
            <w:vAlign w:val="center"/>
          </w:tcPr>
          <w:p w14:paraId="2715A2B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数量</w:t>
            </w:r>
          </w:p>
        </w:tc>
        <w:tc>
          <w:tcPr>
            <w:tcW w:w="1282" w:type="dxa"/>
            <w:vAlign w:val="center"/>
          </w:tcPr>
          <w:p w14:paraId="293AD33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D12BFD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43ED2D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B46D9C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18D3E61">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23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3B58772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6</w:t>
            </w:r>
          </w:p>
        </w:tc>
        <w:tc>
          <w:tcPr>
            <w:tcW w:w="1843" w:type="dxa"/>
            <w:vAlign w:val="center"/>
          </w:tcPr>
          <w:p w14:paraId="26474D6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设备总价</w:t>
            </w:r>
          </w:p>
        </w:tc>
        <w:tc>
          <w:tcPr>
            <w:tcW w:w="1282" w:type="dxa"/>
            <w:vAlign w:val="center"/>
          </w:tcPr>
          <w:p w14:paraId="759C96B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9CC3F7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44A7078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0F518C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4B7E4F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DF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8088C7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7</w:t>
            </w:r>
          </w:p>
        </w:tc>
        <w:tc>
          <w:tcPr>
            <w:tcW w:w="1843" w:type="dxa"/>
            <w:vAlign w:val="center"/>
          </w:tcPr>
          <w:p w14:paraId="2237837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备品备件价</w:t>
            </w:r>
          </w:p>
        </w:tc>
        <w:tc>
          <w:tcPr>
            <w:tcW w:w="1282" w:type="dxa"/>
            <w:vAlign w:val="center"/>
          </w:tcPr>
          <w:p w14:paraId="4BCD2FD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FF318E1">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3BD2DA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159E88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C6EBF5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9D9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659BC7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8</w:t>
            </w:r>
          </w:p>
        </w:tc>
        <w:tc>
          <w:tcPr>
            <w:tcW w:w="1843" w:type="dxa"/>
            <w:vAlign w:val="center"/>
          </w:tcPr>
          <w:p w14:paraId="3833C34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附件价</w:t>
            </w:r>
          </w:p>
        </w:tc>
        <w:tc>
          <w:tcPr>
            <w:tcW w:w="1282" w:type="dxa"/>
            <w:vAlign w:val="center"/>
          </w:tcPr>
          <w:p w14:paraId="3ACDBC4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F1D590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7E09AA6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C2D2B1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D7D146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72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89E655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9</w:t>
            </w:r>
          </w:p>
        </w:tc>
        <w:tc>
          <w:tcPr>
            <w:tcW w:w="1843" w:type="dxa"/>
            <w:vAlign w:val="center"/>
          </w:tcPr>
          <w:p w14:paraId="0A9B4AE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专用工具价</w:t>
            </w:r>
          </w:p>
        </w:tc>
        <w:tc>
          <w:tcPr>
            <w:tcW w:w="1282" w:type="dxa"/>
            <w:vAlign w:val="center"/>
          </w:tcPr>
          <w:p w14:paraId="44A66D6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078199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48F4C9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B2E815">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3F4F415">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A28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F461FA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10</w:t>
            </w:r>
          </w:p>
        </w:tc>
        <w:tc>
          <w:tcPr>
            <w:tcW w:w="1843" w:type="dxa"/>
            <w:vAlign w:val="center"/>
          </w:tcPr>
          <w:p w14:paraId="6B5B9E7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运输费、人工费</w:t>
            </w:r>
          </w:p>
        </w:tc>
        <w:tc>
          <w:tcPr>
            <w:tcW w:w="6411" w:type="dxa"/>
            <w:gridSpan w:val="6"/>
            <w:vAlign w:val="center"/>
          </w:tcPr>
          <w:p w14:paraId="40A935B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78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AEBAA9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11</w:t>
            </w:r>
          </w:p>
        </w:tc>
        <w:tc>
          <w:tcPr>
            <w:tcW w:w="1843" w:type="dxa"/>
            <w:vAlign w:val="center"/>
          </w:tcPr>
          <w:p w14:paraId="290CC38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保险费</w:t>
            </w:r>
          </w:p>
        </w:tc>
        <w:tc>
          <w:tcPr>
            <w:tcW w:w="6411" w:type="dxa"/>
            <w:gridSpan w:val="6"/>
            <w:vAlign w:val="center"/>
          </w:tcPr>
          <w:p w14:paraId="74B17BB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63F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23B150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12</w:t>
            </w:r>
          </w:p>
        </w:tc>
        <w:tc>
          <w:tcPr>
            <w:tcW w:w="1843" w:type="dxa"/>
            <w:vAlign w:val="center"/>
          </w:tcPr>
          <w:p w14:paraId="6F41CE88">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安装调试费</w:t>
            </w:r>
          </w:p>
        </w:tc>
        <w:tc>
          <w:tcPr>
            <w:tcW w:w="6411" w:type="dxa"/>
            <w:gridSpan w:val="6"/>
            <w:vAlign w:val="center"/>
          </w:tcPr>
          <w:p w14:paraId="0B1AD7F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CD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C09A4F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13</w:t>
            </w:r>
          </w:p>
        </w:tc>
        <w:tc>
          <w:tcPr>
            <w:tcW w:w="1843" w:type="dxa"/>
            <w:vAlign w:val="center"/>
          </w:tcPr>
          <w:p w14:paraId="6021695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技术服务费</w:t>
            </w:r>
          </w:p>
        </w:tc>
        <w:tc>
          <w:tcPr>
            <w:tcW w:w="6411" w:type="dxa"/>
            <w:gridSpan w:val="6"/>
            <w:vAlign w:val="center"/>
          </w:tcPr>
          <w:p w14:paraId="6BC3117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0A20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1BC97E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14</w:t>
            </w:r>
          </w:p>
        </w:tc>
        <w:tc>
          <w:tcPr>
            <w:tcW w:w="1843" w:type="dxa"/>
            <w:vAlign w:val="center"/>
          </w:tcPr>
          <w:p w14:paraId="5FC5DF4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税金</w:t>
            </w:r>
          </w:p>
        </w:tc>
        <w:tc>
          <w:tcPr>
            <w:tcW w:w="6411" w:type="dxa"/>
            <w:gridSpan w:val="6"/>
            <w:vAlign w:val="center"/>
          </w:tcPr>
          <w:p w14:paraId="400CEE9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B3D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835EDE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15</w:t>
            </w:r>
          </w:p>
        </w:tc>
        <w:tc>
          <w:tcPr>
            <w:tcW w:w="1843" w:type="dxa"/>
            <w:vAlign w:val="center"/>
          </w:tcPr>
          <w:p w14:paraId="7BCAE238">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培训费</w:t>
            </w:r>
          </w:p>
        </w:tc>
        <w:tc>
          <w:tcPr>
            <w:tcW w:w="6411" w:type="dxa"/>
            <w:gridSpan w:val="6"/>
            <w:vAlign w:val="center"/>
          </w:tcPr>
          <w:p w14:paraId="3EEE6E0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8D2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5C10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16</w:t>
            </w:r>
          </w:p>
        </w:tc>
        <w:tc>
          <w:tcPr>
            <w:tcW w:w="1843" w:type="dxa"/>
            <w:vAlign w:val="center"/>
          </w:tcPr>
          <w:p w14:paraId="4878258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质量保证期内的服务费用</w:t>
            </w:r>
          </w:p>
        </w:tc>
        <w:tc>
          <w:tcPr>
            <w:tcW w:w="6411" w:type="dxa"/>
            <w:gridSpan w:val="6"/>
            <w:vAlign w:val="center"/>
          </w:tcPr>
          <w:p w14:paraId="5102380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5F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454722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17</w:t>
            </w:r>
          </w:p>
        </w:tc>
        <w:tc>
          <w:tcPr>
            <w:tcW w:w="1843" w:type="dxa"/>
            <w:vAlign w:val="center"/>
          </w:tcPr>
          <w:p w14:paraId="4E1423A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其他费用</w:t>
            </w:r>
          </w:p>
        </w:tc>
        <w:tc>
          <w:tcPr>
            <w:tcW w:w="6411" w:type="dxa"/>
            <w:gridSpan w:val="6"/>
            <w:vAlign w:val="center"/>
          </w:tcPr>
          <w:p w14:paraId="1757349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124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4A5A7810">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18</w:t>
            </w:r>
          </w:p>
        </w:tc>
        <w:tc>
          <w:tcPr>
            <w:tcW w:w="1843" w:type="dxa"/>
            <w:vAlign w:val="center"/>
          </w:tcPr>
          <w:p w14:paraId="13E5D02D">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205" w:type="dxa"/>
            <w:gridSpan w:val="3"/>
            <w:vAlign w:val="center"/>
          </w:tcPr>
          <w:p w14:paraId="7218D5C2">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3206" w:type="dxa"/>
            <w:gridSpan w:val="3"/>
            <w:vAlign w:val="center"/>
          </w:tcPr>
          <w:p w14:paraId="33A8A46D">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r w14:paraId="44EF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7A779BAC">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19</w:t>
            </w:r>
          </w:p>
        </w:tc>
        <w:tc>
          <w:tcPr>
            <w:tcW w:w="1843" w:type="dxa"/>
            <w:vAlign w:val="center"/>
          </w:tcPr>
          <w:p w14:paraId="42822845">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备注</w:t>
            </w:r>
          </w:p>
        </w:tc>
        <w:tc>
          <w:tcPr>
            <w:tcW w:w="6411" w:type="dxa"/>
            <w:gridSpan w:val="6"/>
            <w:vAlign w:val="center"/>
          </w:tcPr>
          <w:p w14:paraId="22B15564">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p>
        </w:tc>
      </w:tr>
    </w:tbl>
    <w:p w14:paraId="0BBFCCCA">
      <w:pPr>
        <w:spacing w:line="24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7BF94899">
      <w:pPr>
        <w:spacing w:line="24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3676A1CE">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31D41DD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BF2AC5E">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506F0DB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7AEE017">
      <w:pPr>
        <w:rPr>
          <w:rFonts w:hint="eastAsia" w:ascii="宋体" w:hAnsi="宋体"/>
          <w:color w:val="000000" w:themeColor="text1"/>
          <w:sz w:val="28"/>
          <w:szCs w:val="28"/>
          <w:highlight w:val="none"/>
          <w14:textFill>
            <w14:solidFill>
              <w14:schemeClr w14:val="tx1"/>
            </w14:solidFill>
          </w14:textFill>
        </w:rPr>
      </w:pPr>
    </w:p>
    <w:p w14:paraId="00F61078">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4" w:name="_Toc10800"/>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四</w:t>
      </w:r>
      <w:r>
        <w:rPr>
          <w:rFonts w:hint="eastAsia" w:ascii="宋体" w:hAnsi="宋体"/>
          <w:color w:val="000000" w:themeColor="text1"/>
          <w:sz w:val="28"/>
          <w:szCs w:val="28"/>
          <w:highlight w:val="none"/>
          <w14:textFill>
            <w14:solidFill>
              <w14:schemeClr w14:val="tx1"/>
            </w14:solidFill>
          </w14:textFill>
        </w:rPr>
        <w:t>：商务条款偏离一览表</w:t>
      </w:r>
      <w:bookmarkEnd w:id="322"/>
      <w:bookmarkEnd w:id="323"/>
      <w:bookmarkEnd w:id="324"/>
    </w:p>
    <w:p w14:paraId="3EC513C0">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YXCG-20260918</w:t>
      </w:r>
    </w:p>
    <w:p w14:paraId="0904B413">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广东省人工影响天气水资源保障工程项目-火箭发射装置升级更新采购设备（广东省阳江市气象局）</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D1EC5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9D072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481243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20DF79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6CAD3F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3D81C0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6AE35E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716D8AD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505963D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A098D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B8C68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91E022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759D2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645A1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81BAC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226EA52">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4C877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697E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D7ACB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7BCA7B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63037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AE924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B42BFF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AADE9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1A62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924828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FF7751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DCA3F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413B8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BE1EF8B">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EE53E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55AEF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FDCA4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086A9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6FAAB8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11557C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30543D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9F4D9C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4C6B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53BB8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47D2F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88CA1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83D1A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34633D9">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BACE8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8A4C7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9DF230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89050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C64B75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AB9CF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02FB16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E723E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ED765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A712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FA03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A9D8AB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04004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E06E7">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12F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A94C4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D3FDD8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9793C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4C85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ABC6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0DAAA63">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2CD97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435B0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F06F7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8FD491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402F6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E825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B46650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780250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1CB93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F56D0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511E6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36D0A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09D6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01A9FD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F9531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A18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E2E3B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D1438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C67B5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956C4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DA04DF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A5F5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41598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43784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71896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CB856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65ECE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7AFD41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DF187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01136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A79752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F734F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DB179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33B50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ACF569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9218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33496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FA745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3DEF2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CA1EDF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3745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168D53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7CA5A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445FAC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A7BF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22CA124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AABBA1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A25DF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7A207E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568ED240">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4137B3A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76491E1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0CFE85E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71B6FF5">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54AE67E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141B341C">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5" w:name="_Toc200414529"/>
      <w:bookmarkStart w:id="326" w:name="_Toc469160799"/>
      <w:bookmarkStart w:id="327" w:name="_Toc8772"/>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五</w:t>
      </w:r>
      <w:r>
        <w:rPr>
          <w:rFonts w:hint="eastAsia" w:ascii="宋体" w:hAnsi="宋体"/>
          <w:color w:val="000000" w:themeColor="text1"/>
          <w:sz w:val="28"/>
          <w:szCs w:val="28"/>
          <w:highlight w:val="none"/>
          <w14:textFill>
            <w14:solidFill>
              <w14:schemeClr w14:val="tx1"/>
            </w14:solidFill>
          </w14:textFill>
        </w:rPr>
        <w:t>：技术条款偏离一览表</w:t>
      </w:r>
      <w:bookmarkEnd w:id="325"/>
      <w:bookmarkEnd w:id="326"/>
      <w:bookmarkEnd w:id="327"/>
    </w:p>
    <w:p w14:paraId="69197781">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YXCG-20260918</w:t>
      </w:r>
      <w:r>
        <w:rPr>
          <w:rFonts w:hint="eastAsia" w:ascii="宋体" w:hAnsi="宋体"/>
          <w:color w:val="000000" w:themeColor="text1"/>
          <w:szCs w:val="21"/>
          <w:highlight w:val="none"/>
          <w:u w:val="single"/>
          <w14:textFill>
            <w14:solidFill>
              <w14:schemeClr w14:val="tx1"/>
            </w14:solidFill>
          </w14:textFill>
        </w:rPr>
        <w:t xml:space="preserve"> </w:t>
      </w:r>
    </w:p>
    <w:p w14:paraId="79BE2D4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广东省人工影响天气水资源保障工程项目-火箭发射装置升级更新采购设备（广东省阳江市气象局）</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31091FF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534B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5F844B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596218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151224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100376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FA35B3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1A74A42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31B3C16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5E0F3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F064D6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23359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6FC4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9A6DC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EECB7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59959C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C4D5A7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DCEEF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23BC1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EFD8C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2368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62A679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B9C1F39">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DAFD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40345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B8996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1DAE5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0507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16D95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BE29F8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2F6F6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1DD93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FEBD5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E61E1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63E88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2A1FF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EC42A1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2F1EA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F4DC2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85FA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8626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6D0C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6B34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B7307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138817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FD008E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40343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6A257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2B214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816A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0F9982">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9BE768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EA1A1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4E910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50EB0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20989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BDBC98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58D3B6C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D9F3F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EAD81D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FE8CC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BE90B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FF8F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B0F18F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E4D720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049DB1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6FB19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8B5CD9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C45977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1D63F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1A7EA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21F74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FA7CA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DE5D1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20A192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6CA1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09D1B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B167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AE793A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8C2284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B0A51B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3EF330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86D7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5AB313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9D01B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3C689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0E978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8431CE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F72FB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E9C8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D7A27D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B914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6F6439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2D6CA2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B8D3E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1425A2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0834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E673E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3447F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EFD68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96EC8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D8E68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C9EF1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6FC0A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D39A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E216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0E1EB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4612C7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CCEA7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D2692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44ABB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86B43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16D42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0B72BC3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7C89378">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15AD4CBB">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081128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39A04215">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22118CBF">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7D2AFEB">
      <w:pPr>
        <w:pStyle w:val="6"/>
        <w:spacing w:line="360" w:lineRule="auto"/>
        <w:ind w:firstLine="0"/>
        <w:rPr>
          <w:rFonts w:hAnsi="宋体"/>
          <w:bCs/>
          <w:color w:val="000000" w:themeColor="text1"/>
          <w:szCs w:val="21"/>
          <w:highlight w:val="none"/>
          <w14:textFill>
            <w14:solidFill>
              <w14:schemeClr w14:val="tx1"/>
            </w14:solidFill>
          </w14:textFill>
        </w:rPr>
      </w:pPr>
    </w:p>
    <w:p w14:paraId="3C171BC9">
      <w:pPr>
        <w:pStyle w:val="4"/>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28" w:name="_Toc15585"/>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六</w:t>
      </w:r>
      <w:r>
        <w:rPr>
          <w:rFonts w:hint="eastAsia" w:ascii="宋体" w:hAnsi="宋体"/>
          <w:color w:val="000000" w:themeColor="text1"/>
          <w:sz w:val="28"/>
          <w:szCs w:val="28"/>
          <w:highlight w:val="none"/>
          <w14:textFill>
            <w14:solidFill>
              <w14:schemeClr w14:val="tx1"/>
            </w14:solidFill>
          </w14:textFill>
        </w:rPr>
        <w:t>：同类业绩一览表</w:t>
      </w:r>
      <w:bookmarkEnd w:id="328"/>
    </w:p>
    <w:p w14:paraId="5941081A">
      <w:pPr>
        <w:pStyle w:val="6"/>
        <w:rPr>
          <w:color w:val="000000" w:themeColor="text1"/>
          <w:highlight w:val="none"/>
          <w14:textFill>
            <w14:solidFill>
              <w14:schemeClr w14:val="tx1"/>
            </w14:solidFill>
          </w14:textFill>
        </w:rPr>
      </w:pPr>
    </w:p>
    <w:p w14:paraId="2F000F40">
      <w:pPr>
        <w:pStyle w:val="6"/>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YXCG-20260918</w:t>
      </w:r>
      <w:r>
        <w:rPr>
          <w:rFonts w:hint="eastAsia"/>
          <w:b/>
          <w:bCs/>
          <w:color w:val="000000" w:themeColor="text1"/>
          <w:sz w:val="21"/>
          <w:szCs w:val="21"/>
          <w:highlight w:val="none"/>
          <w14:textFill>
            <w14:solidFill>
              <w14:schemeClr w14:val="tx1"/>
            </w14:solidFill>
          </w14:textFill>
        </w:rPr>
        <w:t xml:space="preserve">  </w:t>
      </w:r>
    </w:p>
    <w:p w14:paraId="4AB8EB3B">
      <w:pPr>
        <w:pStyle w:val="6"/>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广东省人工影响天气水资源保障工程项目-火箭发射装置升级更新采购设备（广东省阳江市气象局）</w:t>
      </w:r>
    </w:p>
    <w:p w14:paraId="0FBD91CA">
      <w:pPr>
        <w:pStyle w:val="6"/>
        <w:ind w:firstLine="0"/>
        <w:rPr>
          <w:b/>
          <w:bCs/>
          <w:color w:val="000000" w:themeColor="text1"/>
          <w:sz w:val="21"/>
          <w:szCs w:val="21"/>
          <w:highlight w:val="none"/>
          <w:u w:val="single"/>
          <w14:textFill>
            <w14:solidFill>
              <w14:schemeClr w14:val="tx1"/>
            </w14:solidFill>
          </w14:textFill>
        </w:rPr>
      </w:pPr>
    </w:p>
    <w:tbl>
      <w:tblPr>
        <w:tblStyle w:val="51"/>
        <w:tblW w:w="9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076"/>
        <w:gridCol w:w="1267"/>
        <w:gridCol w:w="1117"/>
        <w:gridCol w:w="1400"/>
        <w:gridCol w:w="1233"/>
        <w:gridCol w:w="1183"/>
        <w:gridCol w:w="1220"/>
        <w:gridCol w:w="687"/>
      </w:tblGrid>
      <w:tr w14:paraId="1F25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63" w:type="dxa"/>
            <w:vAlign w:val="center"/>
          </w:tcPr>
          <w:p w14:paraId="3810EC4E">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076" w:type="dxa"/>
            <w:vAlign w:val="center"/>
          </w:tcPr>
          <w:p w14:paraId="7EE503D3">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267" w:type="dxa"/>
            <w:vAlign w:val="center"/>
          </w:tcPr>
          <w:p w14:paraId="7B946B9B">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525ED5AC">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40625A80">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1D3C6D3A">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03A53681">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43BFD384">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687" w:type="dxa"/>
            <w:vAlign w:val="center"/>
          </w:tcPr>
          <w:p w14:paraId="3DBB2CE9">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7A63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2FA915A0">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7BAC3666">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F2A13B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3C17AF2">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81E77F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581070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78A6FC9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EB2E59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354BF893">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0513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5925CA1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37A547B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3BF40D5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3C28E1D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AA2CF1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3C12C0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BAA6BD4">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0A3087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01405D6D">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35C1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4AC3D01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3EB6BA9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89F68D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89AF1B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04E246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11AEA2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092F209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A643EA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6254FF4B">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58D2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E40430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29A5827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030C125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56D1AB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67BFF3C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00A05AA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232E69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A49321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08E37EC7">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2FC2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3D26954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6579B4C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28B8391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74AE962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541A92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98C805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22399C7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867DF4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6DACB5E9">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09B4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9A8D1C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7BCA6C23">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880A54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2F945CD">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757BEA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100CF4E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300274D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D1EB81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2834365F">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47C8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4A28FA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4027F9E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78F87B9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34298F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2296BD">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4EB99D4">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23B3FA1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E3A40A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33B3F8CB">
            <w:pPr>
              <w:pStyle w:val="6"/>
              <w:snapToGrid w:val="0"/>
              <w:jc w:val="center"/>
              <w:rPr>
                <w:rFonts w:hAnsi="宋体"/>
                <w:bCs/>
                <w:color w:val="000000" w:themeColor="text1"/>
                <w:kern w:val="2"/>
                <w:sz w:val="21"/>
                <w:szCs w:val="24"/>
                <w:highlight w:val="none"/>
                <w14:textFill>
                  <w14:solidFill>
                    <w14:schemeClr w14:val="tx1"/>
                  </w14:solidFill>
                </w14:textFill>
              </w:rPr>
            </w:pPr>
          </w:p>
        </w:tc>
      </w:tr>
    </w:tbl>
    <w:p w14:paraId="57BCA6D4">
      <w:pPr>
        <w:pStyle w:val="6"/>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可自行划表填写，但必须体现以上内容。</w:t>
      </w:r>
    </w:p>
    <w:p w14:paraId="6FFD6AE8">
      <w:pPr>
        <w:pStyle w:val="6"/>
        <w:ind w:firstLine="0"/>
        <w:rPr>
          <w:rFonts w:hAnsi="宋体"/>
          <w:bCs/>
          <w:color w:val="000000" w:themeColor="text1"/>
          <w:sz w:val="21"/>
          <w:highlight w:val="none"/>
          <w14:textFill>
            <w14:solidFill>
              <w14:schemeClr w14:val="tx1"/>
            </w14:solidFill>
          </w14:textFill>
        </w:rPr>
      </w:pPr>
    </w:p>
    <w:p w14:paraId="78CA7269">
      <w:pPr>
        <w:pStyle w:val="6"/>
        <w:ind w:firstLine="0"/>
        <w:rPr>
          <w:rFonts w:hAnsi="宋体"/>
          <w:bCs/>
          <w:color w:val="000000" w:themeColor="text1"/>
          <w:sz w:val="21"/>
          <w:highlight w:val="none"/>
          <w14:textFill>
            <w14:solidFill>
              <w14:schemeClr w14:val="tx1"/>
            </w14:solidFill>
          </w14:textFill>
        </w:rPr>
      </w:pPr>
    </w:p>
    <w:p w14:paraId="1750FF6F">
      <w:pPr>
        <w:pStyle w:val="6"/>
        <w:ind w:firstLine="0"/>
        <w:rPr>
          <w:rFonts w:hAnsi="宋体"/>
          <w:bCs/>
          <w:color w:val="000000" w:themeColor="text1"/>
          <w:sz w:val="21"/>
          <w:highlight w:val="none"/>
          <w14:textFill>
            <w14:solidFill>
              <w14:schemeClr w14:val="tx1"/>
            </w14:solidFill>
          </w14:textFill>
        </w:rPr>
      </w:pPr>
    </w:p>
    <w:p w14:paraId="0675A34F">
      <w:pPr>
        <w:pStyle w:val="6"/>
        <w:ind w:firstLine="0"/>
        <w:rPr>
          <w:rFonts w:hAnsi="宋体"/>
          <w:bCs/>
          <w:color w:val="000000" w:themeColor="text1"/>
          <w:sz w:val="21"/>
          <w:highlight w:val="none"/>
          <w14:textFill>
            <w14:solidFill>
              <w14:schemeClr w14:val="tx1"/>
            </w14:solidFill>
          </w14:textFill>
        </w:rPr>
      </w:pPr>
    </w:p>
    <w:p w14:paraId="2E0ECF48">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CD1E12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16096ABC">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0625BFD0">
      <w:pPr>
        <w:pStyle w:val="6"/>
        <w:ind w:firstLine="0"/>
        <w:rPr>
          <w:rFonts w:hAnsi="宋体"/>
          <w:bCs/>
          <w:color w:val="000000" w:themeColor="text1"/>
          <w:sz w:val="21"/>
          <w:szCs w:val="21"/>
          <w:highlight w:val="none"/>
          <w14:textFill>
            <w14:solidFill>
              <w14:schemeClr w14:val="tx1"/>
            </w14:solidFill>
          </w14:textFill>
        </w:rPr>
      </w:pPr>
    </w:p>
    <w:p w14:paraId="119AA4C0">
      <w:pPr>
        <w:pStyle w:val="6"/>
        <w:ind w:firstLine="0"/>
        <w:rPr>
          <w:rFonts w:hAnsi="宋体"/>
          <w:bCs/>
          <w:color w:val="000000" w:themeColor="text1"/>
          <w:sz w:val="21"/>
          <w:szCs w:val="21"/>
          <w:highlight w:val="none"/>
          <w14:textFill>
            <w14:solidFill>
              <w14:schemeClr w14:val="tx1"/>
            </w14:solidFill>
          </w14:textFill>
        </w:rPr>
      </w:pPr>
    </w:p>
    <w:p w14:paraId="17135B07">
      <w:pPr>
        <w:pStyle w:val="6"/>
        <w:ind w:firstLine="0"/>
        <w:rPr>
          <w:rFonts w:hAnsi="宋体"/>
          <w:bCs/>
          <w:color w:val="000000" w:themeColor="text1"/>
          <w:sz w:val="21"/>
          <w:szCs w:val="21"/>
          <w:highlight w:val="none"/>
          <w14:textFill>
            <w14:solidFill>
              <w14:schemeClr w14:val="tx1"/>
            </w14:solidFill>
          </w14:textFill>
        </w:rPr>
      </w:pPr>
    </w:p>
    <w:p w14:paraId="45936887">
      <w:pPr>
        <w:pStyle w:val="6"/>
        <w:ind w:firstLine="0"/>
        <w:rPr>
          <w:rFonts w:hAnsi="宋体"/>
          <w:bCs/>
          <w:color w:val="000000" w:themeColor="text1"/>
          <w:sz w:val="21"/>
          <w:szCs w:val="21"/>
          <w:highlight w:val="none"/>
          <w14:textFill>
            <w14:solidFill>
              <w14:schemeClr w14:val="tx1"/>
            </w14:solidFill>
          </w14:textFill>
        </w:rPr>
      </w:pPr>
    </w:p>
    <w:p w14:paraId="4B74D53C">
      <w:pPr>
        <w:pStyle w:val="6"/>
        <w:ind w:firstLine="0"/>
        <w:rPr>
          <w:rFonts w:hAnsi="宋体"/>
          <w:bCs/>
          <w:color w:val="000000" w:themeColor="text1"/>
          <w:sz w:val="21"/>
          <w:szCs w:val="21"/>
          <w:highlight w:val="none"/>
          <w14:textFill>
            <w14:solidFill>
              <w14:schemeClr w14:val="tx1"/>
            </w14:solidFill>
          </w14:textFill>
        </w:rPr>
      </w:pPr>
    </w:p>
    <w:p w14:paraId="509D8E75">
      <w:pPr>
        <w:pStyle w:val="4"/>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29" w:name="_Toc12851"/>
      <w:bookmarkStart w:id="330" w:name="_Toc11866431"/>
      <w:bookmarkStart w:id="331" w:name="_Toc7149"/>
      <w:bookmarkStart w:id="332" w:name="_Toc430771089"/>
      <w:bookmarkStart w:id="333" w:name="_Toc432682754"/>
      <w:bookmarkStart w:id="334" w:name="_Toc432695229"/>
      <w:bookmarkStart w:id="335" w:name="_Toc11866689"/>
      <w:bookmarkStart w:id="336" w:name="_Toc337632388"/>
      <w:bookmarkStart w:id="337" w:name="_Toc331684072"/>
      <w:bookmarkStart w:id="338" w:name="_Toc332206739"/>
      <w:bookmarkStart w:id="339" w:name="_Toc339019919"/>
      <w:bookmarkStart w:id="340" w:name="_Toc336681610"/>
      <w:bookmarkStart w:id="341" w:name="_Toc340677100"/>
      <w:bookmarkStart w:id="342" w:name="_Toc339362330"/>
      <w:bookmarkStart w:id="343" w:name="_Toc345312627"/>
      <w:bookmarkStart w:id="344" w:name="_Toc333935376"/>
      <w:bookmarkStart w:id="345" w:name="_Toc333935717"/>
      <w:bookmarkStart w:id="346" w:name="_Toc366072562"/>
      <w:bookmarkStart w:id="347" w:name="_Toc365967105"/>
      <w:bookmarkStart w:id="348" w:name="_Toc342060405"/>
      <w:bookmarkStart w:id="349" w:name="_Toc350756480"/>
      <w:bookmarkStart w:id="350" w:name="_Toc332270377"/>
      <w:bookmarkStart w:id="351" w:name="_Toc102451601"/>
      <w:bookmarkStart w:id="352" w:name="_Toc342312473"/>
      <w:bookmarkStart w:id="353" w:name="_Toc339020125"/>
      <w:bookmarkStart w:id="354" w:name="_Toc343247130"/>
      <w:bookmarkStart w:id="355" w:name="_Toc339020263"/>
      <w:bookmarkStart w:id="356" w:name="_Toc339441117"/>
      <w:bookmarkStart w:id="357" w:name="_Toc330460016"/>
      <w:bookmarkStart w:id="358" w:name="_Toc340672899"/>
      <w:bookmarkStart w:id="359" w:name="_Toc339020045"/>
      <w:bookmarkStart w:id="360" w:name="_Toc331512931"/>
      <w:bookmarkStart w:id="361" w:name="_Toc342296791"/>
      <w:bookmarkStart w:id="362" w:name="_Toc342398160"/>
      <w:bookmarkStart w:id="363" w:name="_Toc343612950"/>
      <w:bookmarkStart w:id="364" w:name="_Toc333237708"/>
      <w:bookmarkStart w:id="365" w:name="_Toc336681965"/>
      <w:bookmarkStart w:id="366" w:name="_Toc341348370"/>
      <w:bookmarkStart w:id="367" w:name="_Toc343248448"/>
      <w:bookmarkStart w:id="368" w:name="_Toc333238664"/>
      <w:bookmarkStart w:id="369" w:name="_Toc350438779"/>
      <w:bookmarkStart w:id="370" w:name="_Toc340507472"/>
      <w:bookmarkStart w:id="371" w:name="_Toc365985211"/>
      <w:bookmarkStart w:id="372" w:name="_Toc333237819"/>
      <w:r>
        <w:rPr>
          <w:rFonts w:hint="eastAsia"/>
          <w:color w:val="000000" w:themeColor="text1"/>
          <w:sz w:val="28"/>
          <w:szCs w:val="28"/>
          <w:highlight w:val="none"/>
          <w14:textFill>
            <w14:solidFill>
              <w14:schemeClr w14:val="tx1"/>
            </w14:solidFill>
          </w14:textFill>
        </w:rPr>
        <w:t>附件</w:t>
      </w:r>
      <w:r>
        <w:rPr>
          <w:rFonts w:hint="eastAsia"/>
          <w:color w:val="000000" w:themeColor="text1"/>
          <w:sz w:val="28"/>
          <w:szCs w:val="28"/>
          <w:highlight w:val="none"/>
          <w:lang w:val="en-US" w:eastAsia="zh-CN"/>
          <w14:textFill>
            <w14:solidFill>
              <w14:schemeClr w14:val="tx1"/>
            </w14:solidFill>
          </w14:textFill>
        </w:rPr>
        <w:t>七</w:t>
      </w:r>
      <w:r>
        <w:rPr>
          <w:rFonts w:hint="eastAsia"/>
          <w:color w:val="000000" w:themeColor="text1"/>
          <w:sz w:val="28"/>
          <w:szCs w:val="28"/>
          <w:highlight w:val="none"/>
          <w14:textFill>
            <w14:solidFill>
              <w14:schemeClr w14:val="tx1"/>
            </w14:solidFill>
          </w14:textFill>
        </w:rPr>
        <w:t>：</w:t>
      </w:r>
      <w:r>
        <w:rPr>
          <w:rFonts w:hint="eastAsia" w:hAnsi="黑体" w:cs="黑体"/>
          <w:color w:val="000000" w:themeColor="text1"/>
          <w:sz w:val="28"/>
          <w:szCs w:val="28"/>
          <w:highlight w:val="none"/>
          <w14:textFill>
            <w14:solidFill>
              <w14:schemeClr w14:val="tx1"/>
            </w14:solidFill>
          </w14:textFill>
        </w:rPr>
        <w:t>中小微企业声明函</w:t>
      </w:r>
      <w:bookmarkEnd w:id="329"/>
      <w:bookmarkEnd w:id="330"/>
      <w:bookmarkEnd w:id="331"/>
      <w:bookmarkEnd w:id="332"/>
      <w:bookmarkEnd w:id="333"/>
      <w:bookmarkEnd w:id="334"/>
      <w:bookmarkEnd w:id="335"/>
    </w:p>
    <w:p w14:paraId="54B737CA">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4C6083E8">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2430443A">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0FB82A2C">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4839A8E6">
      <w:pPr>
        <w:spacing w:line="440" w:lineRule="exact"/>
        <w:rPr>
          <w:rFonts w:ascii="宋体"/>
          <w:color w:val="000000" w:themeColor="text1"/>
          <w:highlight w:val="none"/>
          <w14:textFill>
            <w14:solidFill>
              <w14:schemeClr w14:val="tx1"/>
            </w14:solidFill>
          </w14:textFill>
        </w:rPr>
      </w:pPr>
    </w:p>
    <w:p w14:paraId="273D7999">
      <w:pPr>
        <w:spacing w:line="440" w:lineRule="exact"/>
        <w:rPr>
          <w:rFonts w:ascii="宋体"/>
          <w:color w:val="000000" w:themeColor="text1"/>
          <w:highlight w:val="none"/>
          <w14:textFill>
            <w14:solidFill>
              <w14:schemeClr w14:val="tx1"/>
            </w14:solidFill>
          </w14:textFill>
        </w:rPr>
      </w:pPr>
    </w:p>
    <w:p w14:paraId="36ACBDE3">
      <w:pPr>
        <w:spacing w:line="440" w:lineRule="exact"/>
        <w:rPr>
          <w:rFonts w:ascii="宋体"/>
          <w:color w:val="000000" w:themeColor="text1"/>
          <w:highlight w:val="none"/>
          <w14:textFill>
            <w14:solidFill>
              <w14:schemeClr w14:val="tx1"/>
            </w14:solidFill>
          </w14:textFill>
        </w:rPr>
      </w:pPr>
    </w:p>
    <w:p w14:paraId="04ECB63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6EE4E7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606616D1">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03EE3E2F">
      <w:pPr>
        <w:spacing w:line="440" w:lineRule="exact"/>
        <w:rPr>
          <w:rFonts w:ascii="宋体"/>
          <w:color w:val="000000" w:themeColor="text1"/>
          <w:highlight w:val="none"/>
          <w14:textFill>
            <w14:solidFill>
              <w14:schemeClr w14:val="tx1"/>
            </w14:solidFill>
          </w14:textFill>
        </w:rPr>
      </w:pPr>
    </w:p>
    <w:p w14:paraId="5143DAA3">
      <w:pPr>
        <w:spacing w:line="440" w:lineRule="exact"/>
        <w:jc w:val="center"/>
        <w:rPr>
          <w:rFonts w:ascii="宋体"/>
          <w:color w:val="000000" w:themeColor="text1"/>
          <w:highlight w:val="none"/>
          <w14:textFill>
            <w14:solidFill>
              <w14:schemeClr w14:val="tx1"/>
            </w14:solidFill>
          </w14:textFill>
        </w:rPr>
      </w:pPr>
    </w:p>
    <w:p w14:paraId="0EB7B509">
      <w:pPr>
        <w:spacing w:line="440" w:lineRule="exact"/>
        <w:jc w:val="center"/>
        <w:rPr>
          <w:rFonts w:ascii="宋体"/>
          <w:color w:val="000000" w:themeColor="text1"/>
          <w:highlight w:val="none"/>
          <w14:textFill>
            <w14:solidFill>
              <w14:schemeClr w14:val="tx1"/>
            </w14:solidFill>
          </w14:textFill>
        </w:rPr>
      </w:pPr>
    </w:p>
    <w:p w14:paraId="28B825C8">
      <w:pPr>
        <w:spacing w:line="440" w:lineRule="exact"/>
        <w:jc w:val="center"/>
        <w:rPr>
          <w:rFonts w:ascii="宋体"/>
          <w:color w:val="000000" w:themeColor="text1"/>
          <w:highlight w:val="none"/>
          <w14:textFill>
            <w14:solidFill>
              <w14:schemeClr w14:val="tx1"/>
            </w14:solidFill>
          </w14:textFill>
        </w:rPr>
      </w:pPr>
    </w:p>
    <w:p w14:paraId="573FB130">
      <w:pPr>
        <w:spacing w:line="440" w:lineRule="exact"/>
        <w:jc w:val="center"/>
        <w:rPr>
          <w:rFonts w:ascii="宋体"/>
          <w:color w:val="000000" w:themeColor="text1"/>
          <w:highlight w:val="none"/>
          <w14:textFill>
            <w14:solidFill>
              <w14:schemeClr w14:val="tx1"/>
            </w14:solidFill>
          </w14:textFill>
        </w:rPr>
      </w:pPr>
    </w:p>
    <w:p w14:paraId="08BF5262">
      <w:pPr>
        <w:spacing w:line="440" w:lineRule="exact"/>
        <w:jc w:val="center"/>
        <w:rPr>
          <w:rFonts w:ascii="宋体"/>
          <w:color w:val="000000" w:themeColor="text1"/>
          <w:highlight w:val="none"/>
          <w14:textFill>
            <w14:solidFill>
              <w14:schemeClr w14:val="tx1"/>
            </w14:solidFill>
          </w14:textFill>
        </w:rPr>
      </w:pPr>
    </w:p>
    <w:p w14:paraId="2EDA5381">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32301DF5">
      <w:pPr>
        <w:pStyle w:val="6"/>
        <w:rPr>
          <w:color w:val="000000" w:themeColor="text1"/>
          <w:highlight w:val="none"/>
          <w14:textFill>
            <w14:solidFill>
              <w14:schemeClr w14:val="tx1"/>
            </w14:solidFill>
          </w14:textFill>
        </w:rPr>
      </w:pPr>
    </w:p>
    <w:p w14:paraId="4B92A033">
      <w:pPr>
        <w:pStyle w:val="6"/>
        <w:rPr>
          <w:color w:val="000000" w:themeColor="text1"/>
          <w:highlight w:val="none"/>
          <w14:textFill>
            <w14:solidFill>
              <w14:schemeClr w14:val="tx1"/>
            </w14:solidFill>
          </w14:textFill>
        </w:rPr>
      </w:pPr>
    </w:p>
    <w:p w14:paraId="38C689E2">
      <w:pPr>
        <w:pStyle w:val="6"/>
        <w:rPr>
          <w:color w:val="000000" w:themeColor="text1"/>
          <w:highlight w:val="none"/>
          <w14:textFill>
            <w14:solidFill>
              <w14:schemeClr w14:val="tx1"/>
            </w14:solidFill>
          </w14:textFill>
        </w:rPr>
      </w:pPr>
    </w:p>
    <w:p w14:paraId="3ED0C420">
      <w:pPr>
        <w:pStyle w:val="6"/>
        <w:rPr>
          <w:color w:val="000000" w:themeColor="text1"/>
          <w:highlight w:val="none"/>
          <w14:textFill>
            <w14:solidFill>
              <w14:schemeClr w14:val="tx1"/>
            </w14:solidFill>
          </w14:textFill>
        </w:rPr>
      </w:pPr>
    </w:p>
    <w:p w14:paraId="0F050E48">
      <w:pPr>
        <w:pStyle w:val="6"/>
        <w:rPr>
          <w:color w:val="000000" w:themeColor="text1"/>
          <w:highlight w:val="none"/>
          <w14:textFill>
            <w14:solidFill>
              <w14:schemeClr w14:val="tx1"/>
            </w14:solidFill>
          </w14:textFill>
        </w:rPr>
      </w:pPr>
    </w:p>
    <w:p w14:paraId="760E9FA5">
      <w:pPr>
        <w:pStyle w:val="6"/>
        <w:ind w:firstLine="0"/>
        <w:rPr>
          <w:color w:val="000000" w:themeColor="text1"/>
          <w:highlight w:val="none"/>
          <w14:textFill>
            <w14:solidFill>
              <w14:schemeClr w14:val="tx1"/>
            </w14:solidFill>
          </w14:textFill>
        </w:rPr>
      </w:pPr>
    </w:p>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14:paraId="2846F3B3">
      <w:pPr>
        <w:pStyle w:val="4"/>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73" w:name="_Toc11866432"/>
      <w:bookmarkStart w:id="374" w:name="_Toc22961"/>
      <w:bookmarkStart w:id="375" w:name="_Toc11866690"/>
      <w:bookmarkStart w:id="376" w:name="_Toc32373"/>
      <w:bookmarkStart w:id="377" w:name="_Toc20242"/>
      <w:r>
        <w:rPr>
          <w:rFonts w:hint="eastAsia"/>
          <w:color w:val="000000" w:themeColor="text1"/>
          <w:sz w:val="28"/>
          <w:szCs w:val="28"/>
          <w:highlight w:val="none"/>
          <w14:textFill>
            <w14:solidFill>
              <w14:schemeClr w14:val="tx1"/>
            </w14:solidFill>
          </w14:textFill>
        </w:rPr>
        <w:t>附件</w:t>
      </w:r>
      <w:r>
        <w:rPr>
          <w:rFonts w:hint="eastAsia"/>
          <w:color w:val="000000" w:themeColor="text1"/>
          <w:sz w:val="28"/>
          <w:szCs w:val="28"/>
          <w:highlight w:val="none"/>
          <w:lang w:val="en-US" w:eastAsia="zh-CN"/>
          <w14:textFill>
            <w14:solidFill>
              <w14:schemeClr w14:val="tx1"/>
            </w14:solidFill>
          </w14:textFill>
        </w:rPr>
        <w:t>八</w:t>
      </w:r>
      <w:r>
        <w:rPr>
          <w:rFonts w:hint="eastAsia"/>
          <w:color w:val="000000" w:themeColor="text1"/>
          <w:sz w:val="28"/>
          <w:szCs w:val="28"/>
          <w:highlight w:val="none"/>
          <w14:textFill>
            <w14:solidFill>
              <w14:schemeClr w14:val="tx1"/>
            </w14:solidFill>
          </w14:textFill>
        </w:rPr>
        <w:t>：</w:t>
      </w:r>
      <w:r>
        <w:rPr>
          <w:rFonts w:hint="eastAsia" w:hAnsi="黑体" w:cs="黑体"/>
          <w:color w:val="000000" w:themeColor="text1"/>
          <w:sz w:val="28"/>
          <w:szCs w:val="28"/>
          <w:highlight w:val="none"/>
          <w14:textFill>
            <w14:solidFill>
              <w14:schemeClr w14:val="tx1"/>
            </w14:solidFill>
          </w14:textFill>
        </w:rPr>
        <w:t>残疾人福利性单位声明函</w:t>
      </w:r>
      <w:bookmarkEnd w:id="373"/>
      <w:bookmarkEnd w:id="374"/>
      <w:bookmarkEnd w:id="375"/>
      <w:bookmarkEnd w:id="376"/>
      <w:bookmarkEnd w:id="377"/>
    </w:p>
    <w:p w14:paraId="13B025AB">
      <w:pPr>
        <w:spacing w:line="360" w:lineRule="auto"/>
        <w:jc w:val="center"/>
        <w:rPr>
          <w:rFonts w:ascii="宋体" w:hAnsi="宋体"/>
          <w:b/>
          <w:color w:val="000000" w:themeColor="text1"/>
          <w:sz w:val="24"/>
          <w:highlight w:val="none"/>
          <w14:textFill>
            <w14:solidFill>
              <w14:schemeClr w14:val="tx1"/>
            </w14:solidFill>
          </w14:textFill>
        </w:rPr>
      </w:pPr>
    </w:p>
    <w:p w14:paraId="198BB6EA">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1A90E37A">
      <w:pPr>
        <w:spacing w:line="360" w:lineRule="auto"/>
        <w:jc w:val="center"/>
        <w:rPr>
          <w:rFonts w:ascii="宋体" w:hAnsi="宋体"/>
          <w:b/>
          <w:color w:val="000000" w:themeColor="text1"/>
          <w:sz w:val="24"/>
          <w:highlight w:val="none"/>
          <w14:textFill>
            <w14:solidFill>
              <w14:schemeClr w14:val="tx1"/>
            </w14:solidFill>
          </w14:textFill>
        </w:rPr>
      </w:pPr>
    </w:p>
    <w:p w14:paraId="2250E8AA">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5D8A063">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16D0BE98">
      <w:pPr>
        <w:spacing w:line="360" w:lineRule="auto"/>
        <w:ind w:firstLine="420" w:firstLineChars="200"/>
        <w:rPr>
          <w:rFonts w:ascii="宋体" w:hAnsi="宋体" w:cs="宋体"/>
          <w:color w:val="000000" w:themeColor="text1"/>
          <w:highlight w:val="none"/>
          <w14:textFill>
            <w14:solidFill>
              <w14:schemeClr w14:val="tx1"/>
            </w14:solidFill>
          </w14:textFill>
        </w:rPr>
      </w:pPr>
    </w:p>
    <w:p w14:paraId="547B7CD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46DE2C2">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1894656">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C01FDB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5F40E0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5998660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604CD1FD">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7A65A6B0">
      <w:pPr>
        <w:pStyle w:val="6"/>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20DEEA64">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8" w:name="_Toc200414534"/>
      <w:bookmarkStart w:id="379" w:name="_Toc469160804"/>
      <w:bookmarkStart w:id="380" w:name="_Toc2056"/>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九</w:t>
      </w:r>
      <w:r>
        <w:rPr>
          <w:rFonts w:hint="eastAsia" w:ascii="宋体" w:hAnsi="宋体"/>
          <w:color w:val="000000" w:themeColor="text1"/>
          <w:sz w:val="28"/>
          <w:szCs w:val="28"/>
          <w:highlight w:val="none"/>
          <w14:textFill>
            <w14:solidFill>
              <w14:schemeClr w14:val="tx1"/>
            </w14:solidFill>
          </w14:textFill>
        </w:rPr>
        <w:t>：成交服务费承诺</w:t>
      </w:r>
      <w:bookmarkEnd w:id="378"/>
      <w:bookmarkEnd w:id="379"/>
      <w:bookmarkEnd w:id="380"/>
    </w:p>
    <w:p w14:paraId="06D0EC3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2EE047CE">
      <w:pPr>
        <w:spacing w:line="360" w:lineRule="auto"/>
        <w:rPr>
          <w:rFonts w:ascii="宋体" w:hAnsi="宋体"/>
          <w:color w:val="000000" w:themeColor="text1"/>
          <w:szCs w:val="21"/>
          <w:highlight w:val="none"/>
          <w14:textFill>
            <w14:solidFill>
              <w14:schemeClr w14:val="tx1"/>
            </w14:solidFill>
          </w14:textFill>
        </w:rPr>
      </w:pPr>
    </w:p>
    <w:p w14:paraId="1FD0548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0F5E664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41FA725A">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0A13159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58A0E7AB">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60FEF0A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AA5604E">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7BAC1CD">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6F1594F">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BB30F1">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41B82E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B2861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4E093CD">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C6D29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ADEB20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7F1C6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7CD38E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A335FB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0A4128A1">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971F56E">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8B5F5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6459A08">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F16681">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81" w:name="_Toc7424"/>
      <w:bookmarkStart w:id="382" w:name="_Toc469160805"/>
      <w:bookmarkStart w:id="383" w:name="_Toc200414535"/>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十</w:t>
      </w:r>
      <w:r>
        <w:rPr>
          <w:rFonts w:hint="eastAsia" w:ascii="宋体" w:hAnsi="宋体"/>
          <w:color w:val="000000" w:themeColor="text1"/>
          <w:sz w:val="28"/>
          <w:szCs w:val="28"/>
          <w:highlight w:val="none"/>
          <w14:textFill>
            <w14:solidFill>
              <w14:schemeClr w14:val="tx1"/>
            </w14:solidFill>
          </w14:textFill>
        </w:rPr>
        <w:t>：磋商供应商提交的其他资料</w:t>
      </w:r>
      <w:bookmarkEnd w:id="381"/>
      <w:bookmarkEnd w:id="382"/>
      <w:bookmarkEnd w:id="383"/>
    </w:p>
    <w:p w14:paraId="6DDB6DAB">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YXCG-20260918</w:t>
      </w:r>
      <w:r>
        <w:rPr>
          <w:rFonts w:hint="eastAsia" w:ascii="宋体" w:hAnsi="宋体"/>
          <w:b/>
          <w:bCs/>
          <w:caps/>
          <w:color w:val="000000" w:themeColor="text1"/>
          <w:szCs w:val="21"/>
          <w:highlight w:val="none"/>
          <w:u w:val="single"/>
          <w14:textFill>
            <w14:solidFill>
              <w14:schemeClr w14:val="tx1"/>
            </w14:solidFill>
          </w14:textFill>
        </w:rPr>
        <w:t xml:space="preserve">  </w:t>
      </w:r>
    </w:p>
    <w:p w14:paraId="6B62E430">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广东省人工影响天气水资源保障工程项目-火箭发射装置升级更新采购设备（广东省阳江市气象局）</w:t>
      </w:r>
      <w:r>
        <w:rPr>
          <w:rFonts w:hint="eastAsia" w:ascii="宋体" w:hAnsi="宋体"/>
          <w:b/>
          <w:bCs/>
          <w:color w:val="000000" w:themeColor="text1"/>
          <w:szCs w:val="21"/>
          <w:highlight w:val="none"/>
          <w:u w:val="single"/>
          <w14:textFill>
            <w14:solidFill>
              <w14:schemeClr w14:val="tx1"/>
            </w14:solidFill>
          </w14:textFill>
        </w:rPr>
        <w:t xml:space="preserve"> </w:t>
      </w:r>
    </w:p>
    <w:p w14:paraId="0DC2F77D">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7CEEA45E">
      <w:pPr>
        <w:pStyle w:val="6"/>
        <w:spacing w:line="360" w:lineRule="auto"/>
        <w:rPr>
          <w:rFonts w:hAnsi="宋体"/>
          <w:color w:val="000000" w:themeColor="text1"/>
          <w:sz w:val="21"/>
          <w:szCs w:val="21"/>
          <w:highlight w:val="none"/>
          <w14:textFill>
            <w14:solidFill>
              <w14:schemeClr w14:val="tx1"/>
            </w14:solidFill>
          </w14:textFill>
        </w:rPr>
      </w:pPr>
    </w:p>
    <w:p w14:paraId="64507FDB">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0B0497AD">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6AC47221">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74299B9C">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0C9BAE5C">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0CB724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EDCA78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6DE068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3D00F2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EDA969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89523C8">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A778C58">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AF0D41D">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0717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A3B72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CE8ED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972676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DB4F76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1E48782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0407E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756F4DB9">
      <w:pPr>
        <w:pStyle w:val="6"/>
        <w:spacing w:line="360" w:lineRule="auto"/>
        <w:rPr>
          <w:rFonts w:hAnsi="宋体"/>
          <w:color w:val="000000" w:themeColor="text1"/>
          <w:szCs w:val="21"/>
          <w:highlight w:val="none"/>
          <w14:textFill>
            <w14:solidFill>
              <w14:schemeClr w14:val="tx1"/>
            </w14:solidFill>
          </w14:textFill>
        </w:rPr>
      </w:pPr>
    </w:p>
    <w:p w14:paraId="7E4958E6">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C23E68B">
      <w:pPr>
        <w:pStyle w:val="6"/>
        <w:spacing w:line="360" w:lineRule="auto"/>
        <w:rPr>
          <w:rFonts w:hAnsi="宋体"/>
          <w:color w:val="000000" w:themeColor="text1"/>
          <w:highlight w:val="none"/>
          <w14:textFill>
            <w14:solidFill>
              <w14:schemeClr w14:val="tx1"/>
            </w14:solidFill>
          </w14:textFill>
        </w:rPr>
      </w:pPr>
    </w:p>
    <w:p w14:paraId="1D06722B">
      <w:pPr>
        <w:rPr>
          <w:rFonts w:hAnsi="宋体"/>
          <w:color w:val="000000" w:themeColor="text1"/>
          <w:highlight w:val="none"/>
          <w14:textFill>
            <w14:solidFill>
              <w14:schemeClr w14:val="tx1"/>
            </w14:solidFill>
          </w14:textFill>
        </w:rPr>
      </w:pPr>
      <w:bookmarkStart w:id="384" w:name="_Toc434832511"/>
      <w:r>
        <w:rPr>
          <w:rFonts w:hAnsi="宋体"/>
          <w:color w:val="000000" w:themeColor="text1"/>
          <w:highlight w:val="none"/>
          <w14:textFill>
            <w14:solidFill>
              <w14:schemeClr w14:val="tx1"/>
            </w14:solidFill>
          </w14:textFill>
        </w:rPr>
        <w:br w:type="page"/>
      </w:r>
    </w:p>
    <w:p w14:paraId="040F105C">
      <w:pPr>
        <w:ind w:left="0" w:leftChars="0"/>
        <w:jc w:val="left"/>
        <w:rPr>
          <w:rFonts w:hint="default"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附件1</w:t>
      </w:r>
    </w:p>
    <w:p w14:paraId="0949A72F">
      <w:pPr>
        <w:ind w:left="0" w:leftChars="0"/>
        <w:jc w:val="cente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2AE1218C">
      <w:pPr>
        <w:ind w:left="0" w:leftChars="0"/>
        <w:jc w:val="cente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523DAC69">
      <w:pPr>
        <w:bidi w:val="0"/>
        <w:rPr>
          <w:rFonts w:hint="eastAsia"/>
          <w:color w:val="000000" w:themeColor="text1"/>
          <w:highlight w:val="none"/>
          <w:lang w:val="en-US" w:eastAsia="zh-CN"/>
          <w14:textFill>
            <w14:solidFill>
              <w14:schemeClr w14:val="tx1"/>
            </w14:solidFill>
          </w14:textFill>
        </w:rPr>
      </w:pPr>
    </w:p>
    <w:p w14:paraId="1D3BE1C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11CA11E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22889E1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1782A2B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74C326E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04ABECB7">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52E5840D">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5F5977B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36776F8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592FA24C">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298876C4">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19C95D86">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A820749">
      <w:pPr>
        <w:pStyle w:val="6"/>
        <w:ind w:firstLine="0"/>
        <w:rPr>
          <w:rFonts w:hAnsi="宋体"/>
          <w:color w:val="000000" w:themeColor="text1"/>
          <w:highlight w:val="none"/>
          <w14:textFill>
            <w14:solidFill>
              <w14:schemeClr w14:val="tx1"/>
            </w14:solidFill>
          </w14:textFill>
        </w:rPr>
      </w:pPr>
    </w:p>
    <w:p w14:paraId="4EFC82A8">
      <w:pPr>
        <w:ind w:left="0" w:leftChars="0"/>
        <w:jc w:val="left"/>
        <w:rPr>
          <w:rFonts w:hint="default"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附件2（单独打印封装递交）</w:t>
      </w:r>
    </w:p>
    <w:p w14:paraId="3AD2DAF5">
      <w:pPr>
        <w:jc w:val="center"/>
        <w:rPr>
          <w:rFonts w:hint="eastAsia" w:eastAsia="宋体"/>
          <w:b/>
          <w:color w:val="000000" w:themeColor="text1"/>
          <w:sz w:val="52"/>
          <w:szCs w:val="52"/>
          <w:highlight w:val="none"/>
          <w:lang w:val="en-US" w:eastAsia="zh-CN"/>
          <w14:textFill>
            <w14:solidFill>
              <w14:schemeClr w14:val="tx1"/>
            </w14:solidFill>
          </w14:textFill>
        </w:rPr>
      </w:pPr>
      <w:r>
        <w:rPr>
          <w:rFonts w:hint="eastAsia"/>
          <w:b/>
          <w:color w:val="000000" w:themeColor="text1"/>
          <w:sz w:val="52"/>
          <w:szCs w:val="52"/>
          <w:highlight w:val="none"/>
          <w14:textFill>
            <w14:solidFill>
              <w14:schemeClr w14:val="tx1"/>
            </w14:solidFill>
          </w14:textFill>
        </w:rPr>
        <w:t>竞争性磋商第二轮报价</w:t>
      </w:r>
      <w:r>
        <w:rPr>
          <w:rFonts w:hint="eastAsia"/>
          <w:b/>
          <w:color w:val="000000" w:themeColor="text1"/>
          <w:sz w:val="52"/>
          <w:szCs w:val="52"/>
          <w:highlight w:val="none"/>
          <w:lang w:val="en-US" w:eastAsia="zh-CN"/>
          <w14:textFill>
            <w14:solidFill>
              <w14:schemeClr w14:val="tx1"/>
            </w14:solidFill>
          </w14:textFill>
        </w:rPr>
        <w:t>表</w:t>
      </w:r>
    </w:p>
    <w:p w14:paraId="36FCE5AE">
      <w:pPr>
        <w:jc w:val="both"/>
        <w:rPr>
          <w:rFonts w:hint="eastAsia"/>
          <w:b/>
          <w:color w:val="000000" w:themeColor="text1"/>
          <w:sz w:val="52"/>
          <w:szCs w:val="52"/>
          <w:highlight w:val="none"/>
          <w14:textFill>
            <w14:solidFill>
              <w14:schemeClr w14:val="tx1"/>
            </w14:solidFill>
          </w14:textFill>
        </w:rPr>
      </w:pPr>
    </w:p>
    <w:p w14:paraId="7DE551C9">
      <w:pPr>
        <w:ind w:left="1405" w:hanging="1405" w:hangingChars="500"/>
        <w:jc w:val="left"/>
        <w:rPr>
          <w:rFonts w:hint="default" w:ascii="宋体" w:hAnsi="宋体" w:cs="宋体"/>
          <w:b/>
          <w:bCs/>
          <w:color w:val="000000" w:themeColor="text1"/>
          <w:kern w:val="0"/>
          <w:sz w:val="28"/>
          <w:szCs w:val="28"/>
          <w:highlight w:val="none"/>
          <w:u w:val="single"/>
          <w:lang w:val="en-US" w:eastAsia="zh-CN"/>
          <w14:textFill>
            <w14:solidFill>
              <w14:schemeClr w14:val="tx1"/>
            </w14:solidFill>
          </w14:textFill>
        </w:rPr>
      </w:pPr>
      <w:r>
        <w:rPr>
          <w:rFonts w:hint="eastAsia"/>
          <w:b/>
          <w:color w:val="000000" w:themeColor="text1"/>
          <w:sz w:val="28"/>
          <w:szCs w:val="28"/>
          <w:highlight w:val="none"/>
          <w14:textFill>
            <w14:solidFill>
              <w14:schemeClr w14:val="tx1"/>
            </w14:solidFill>
          </w14:textFill>
        </w:rPr>
        <w:t>项目名称：</w:t>
      </w:r>
      <w:r>
        <w:rPr>
          <w:rFonts w:hint="eastAsia" w:ascii="宋体" w:hAnsi="宋体" w:cs="宋体"/>
          <w:b/>
          <w:bCs/>
          <w:color w:val="000000" w:themeColor="text1"/>
          <w:kern w:val="0"/>
          <w:sz w:val="28"/>
          <w:szCs w:val="28"/>
          <w:highlight w:val="none"/>
          <w:u w:val="single"/>
          <w:lang w:val="en-US" w:eastAsia="zh-CN"/>
          <w14:textFill>
            <w14:solidFill>
              <w14:schemeClr w14:val="tx1"/>
            </w14:solidFill>
          </w14:textFill>
        </w:rPr>
        <w:t xml:space="preserve"> YXCG-20260918</w:t>
      </w:r>
    </w:p>
    <w:p w14:paraId="5D94DF74">
      <w:pPr>
        <w:ind w:left="0" w:leftChars="0" w:firstLine="0" w:firstLineChars="0"/>
        <w:jc w:val="left"/>
        <w:rPr>
          <w:rFonts w:hint="eastAsia" w:ascii="宋体" w:hAnsi="宋体" w:cs="宋体"/>
          <w:b/>
          <w:bCs/>
          <w:color w:val="000000" w:themeColor="text1"/>
          <w:kern w:val="0"/>
          <w:sz w:val="28"/>
          <w:szCs w:val="28"/>
          <w:highlight w:val="none"/>
          <w:u w:val="single"/>
          <w:lang w:val="en-US" w:eastAsia="zh-CN"/>
          <w14:textFill>
            <w14:solidFill>
              <w14:schemeClr w14:val="tx1"/>
            </w14:solidFill>
          </w14:textFill>
        </w:rPr>
      </w:pPr>
      <w:r>
        <w:rPr>
          <w:rFonts w:hint="eastAsia" w:ascii="宋体" w:hAnsi="宋体" w:cs="宋体"/>
          <w:b/>
          <w:bCs/>
          <w:color w:val="000000" w:themeColor="text1"/>
          <w:kern w:val="0"/>
          <w:sz w:val="28"/>
          <w:szCs w:val="28"/>
          <w:highlight w:val="none"/>
          <w14:textFill>
            <w14:solidFill>
              <w14:schemeClr w14:val="tx1"/>
            </w14:solidFill>
          </w14:textFill>
        </w:rPr>
        <w:t>项目编号：</w:t>
      </w:r>
      <w:r>
        <w:rPr>
          <w:rFonts w:hint="eastAsia" w:ascii="宋体" w:hAnsi="宋体" w:cs="宋体"/>
          <w:b/>
          <w:bCs/>
          <w:color w:val="000000" w:themeColor="text1"/>
          <w:kern w:val="0"/>
          <w:sz w:val="28"/>
          <w:szCs w:val="28"/>
          <w:highlight w:val="none"/>
          <w:u w:val="single"/>
          <w:lang w:eastAsia="zh-CN"/>
          <w14:textFill>
            <w14:solidFill>
              <w14:schemeClr w14:val="tx1"/>
            </w14:solidFill>
          </w14:textFill>
        </w:rPr>
        <w:t>广东省人工影响天气水资源保障工程项目-火箭发射装置升级更新采购设备（</w:t>
      </w:r>
      <w:r>
        <w:rPr>
          <w:rFonts w:hint="eastAsia" w:ascii="宋体" w:hAnsi="宋体" w:cs="宋体"/>
          <w:b/>
          <w:bCs/>
          <w:color w:val="000000" w:themeColor="text1"/>
          <w:kern w:val="0"/>
          <w:sz w:val="28"/>
          <w:szCs w:val="28"/>
          <w:highlight w:val="none"/>
          <w:u w:val="single"/>
          <w:lang w:val="en-US" w:eastAsia="zh-CN"/>
          <w14:textFill>
            <w14:solidFill>
              <w14:schemeClr w14:val="tx1"/>
            </w14:solidFill>
          </w14:textFill>
        </w:rPr>
        <w:t>广东省</w:t>
      </w:r>
      <w:r>
        <w:rPr>
          <w:rFonts w:hint="eastAsia" w:ascii="宋体" w:hAnsi="宋体" w:cs="宋体"/>
          <w:b/>
          <w:bCs/>
          <w:color w:val="000000" w:themeColor="text1"/>
          <w:kern w:val="0"/>
          <w:sz w:val="28"/>
          <w:szCs w:val="28"/>
          <w:highlight w:val="none"/>
          <w:u w:val="single"/>
          <w:lang w:eastAsia="zh-CN"/>
          <w14:textFill>
            <w14:solidFill>
              <w14:schemeClr w14:val="tx1"/>
            </w14:solidFill>
          </w14:textFill>
        </w:rPr>
        <w:t>阳江市气象局）</w:t>
      </w:r>
    </w:p>
    <w:p w14:paraId="361A6AE7">
      <w:pPr>
        <w:ind w:left="0" w:leftChars="0" w:firstLine="0" w:firstLineChars="0"/>
        <w:jc w:val="left"/>
        <w:rPr>
          <w:rFonts w:hint="default" w:ascii="宋体" w:hAnsi="宋体" w:cs="宋体"/>
          <w:b/>
          <w:bCs/>
          <w:color w:val="000000" w:themeColor="text1"/>
          <w:kern w:val="0"/>
          <w:sz w:val="28"/>
          <w:szCs w:val="28"/>
          <w:highlight w:val="none"/>
          <w:u w:val="single"/>
          <w:lang w:val="en-US" w:eastAsia="zh-CN"/>
          <w14:textFill>
            <w14:solidFill>
              <w14:schemeClr w14:val="tx1"/>
            </w14:solidFill>
          </w14:textFill>
        </w:rPr>
      </w:pPr>
    </w:p>
    <w:tbl>
      <w:tblPr>
        <w:tblStyle w:val="51"/>
        <w:tblW w:w="93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997"/>
      </w:tblGrid>
      <w:tr w14:paraId="16FE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9373" w:type="dxa"/>
            <w:gridSpan w:val="2"/>
            <w:noWrap w:val="0"/>
            <w:vAlign w:val="center"/>
          </w:tcPr>
          <w:p w14:paraId="3746901D">
            <w:pPr>
              <w:rPr>
                <w:rFonts w:hint="default" w:eastAsia="宋体"/>
                <w:b/>
                <w:color w:val="000000" w:themeColor="text1"/>
                <w:sz w:val="32"/>
                <w:szCs w:val="32"/>
                <w:highlight w:val="none"/>
                <w:lang w:val="en-US" w:eastAsia="zh-CN"/>
                <w14:textFill>
                  <w14:solidFill>
                    <w14:schemeClr w14:val="tx1"/>
                  </w14:solidFill>
                </w14:textFill>
              </w:rPr>
            </w:pPr>
            <w:r>
              <w:rPr>
                <w:rFonts w:hint="eastAsia"/>
                <w:b/>
                <w:color w:val="000000" w:themeColor="text1"/>
                <w:sz w:val="32"/>
                <w:szCs w:val="32"/>
                <w:highlight w:val="none"/>
                <w14:textFill>
                  <w14:solidFill>
                    <w14:schemeClr w14:val="tx1"/>
                  </w14:solidFill>
                </w14:textFill>
              </w:rPr>
              <w:t>报价单位：</w:t>
            </w:r>
            <w:r>
              <w:rPr>
                <w:rFonts w:hint="eastAsia"/>
                <w:b/>
                <w:color w:val="000000" w:themeColor="text1"/>
                <w:sz w:val="32"/>
                <w:szCs w:val="32"/>
                <w:highlight w:val="none"/>
                <w:u w:val="single"/>
                <w:lang w:val="en-US" w:eastAsia="zh-CN"/>
                <w14:textFill>
                  <w14:solidFill>
                    <w14:schemeClr w14:val="tx1"/>
                  </w14:solidFill>
                </w14:textFill>
              </w:rPr>
              <w:t xml:space="preserve">                                 </w:t>
            </w:r>
            <w:r>
              <w:rPr>
                <w:rFonts w:hint="eastAsia"/>
                <w:b/>
                <w:color w:val="000000" w:themeColor="text1"/>
                <w:sz w:val="32"/>
                <w:szCs w:val="32"/>
                <w:highlight w:val="none"/>
                <w:lang w:val="en-US" w:eastAsia="zh-CN"/>
                <w14:textFill>
                  <w14:solidFill>
                    <w14:schemeClr w14:val="tx1"/>
                  </w14:solidFill>
                </w14:textFill>
              </w:rPr>
              <w:t>（盖章）</w:t>
            </w:r>
          </w:p>
        </w:tc>
      </w:tr>
      <w:tr w14:paraId="647C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2376" w:type="dxa"/>
            <w:vMerge w:val="restart"/>
            <w:noWrap w:val="0"/>
            <w:vAlign w:val="center"/>
          </w:tcPr>
          <w:p w14:paraId="16D7059F">
            <w:pPr>
              <w:ind w:left="1606" w:hanging="1606" w:hangingChars="500"/>
              <w:jc w:val="center"/>
              <w:rPr>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 xml:space="preserve">报 </w:t>
            </w:r>
            <w:r>
              <w:rPr>
                <w:b/>
                <w:color w:val="000000" w:themeColor="text1"/>
                <w:sz w:val="32"/>
                <w:szCs w:val="32"/>
                <w:highlight w:val="none"/>
                <w14:textFill>
                  <w14:solidFill>
                    <w14:schemeClr w14:val="tx1"/>
                  </w14:solidFill>
                </w14:textFill>
              </w:rPr>
              <w:t xml:space="preserve">  </w:t>
            </w:r>
            <w:r>
              <w:rPr>
                <w:rFonts w:hint="eastAsia"/>
                <w:b/>
                <w:color w:val="000000" w:themeColor="text1"/>
                <w:sz w:val="32"/>
                <w:szCs w:val="32"/>
                <w:highlight w:val="none"/>
                <w14:textFill>
                  <w14:solidFill>
                    <w14:schemeClr w14:val="tx1"/>
                  </w14:solidFill>
                </w14:textFill>
              </w:rPr>
              <w:t>价</w:t>
            </w:r>
          </w:p>
          <w:p w14:paraId="4237607F">
            <w:pPr>
              <w:ind w:left="1606" w:hanging="1606" w:hangingChars="500"/>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(人民币）</w:t>
            </w:r>
          </w:p>
        </w:tc>
        <w:tc>
          <w:tcPr>
            <w:tcW w:w="6997" w:type="dxa"/>
            <w:noWrap w:val="0"/>
            <w:vAlign w:val="center"/>
          </w:tcPr>
          <w:p w14:paraId="6C136FDD">
            <w:pPr>
              <w:ind w:left="1606" w:hanging="1606" w:hangingChars="500"/>
              <w:jc w:val="left"/>
              <w:rPr>
                <w:rFonts w:hint="eastAsia"/>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大写：</w:t>
            </w:r>
            <w:r>
              <w:rPr>
                <w:rFonts w:hint="eastAsia"/>
                <w:b/>
                <w:color w:val="000000" w:themeColor="text1"/>
                <w:sz w:val="32"/>
                <w:szCs w:val="32"/>
                <w:highlight w:val="none"/>
                <w:u w:val="single"/>
                <w14:textFill>
                  <w14:solidFill>
                    <w14:schemeClr w14:val="tx1"/>
                  </w14:solidFill>
                </w14:textFill>
              </w:rPr>
              <w:t xml:space="preserve">                            </w:t>
            </w:r>
          </w:p>
        </w:tc>
      </w:tr>
      <w:tr w14:paraId="3661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2376" w:type="dxa"/>
            <w:vMerge w:val="continue"/>
            <w:noWrap w:val="0"/>
            <w:vAlign w:val="center"/>
          </w:tcPr>
          <w:p w14:paraId="6FFD19AD">
            <w:pPr>
              <w:ind w:left="1606" w:hanging="1606" w:hangingChars="500"/>
              <w:jc w:val="left"/>
              <w:rPr>
                <w:rFonts w:hint="eastAsia"/>
                <w:b/>
                <w:color w:val="000000" w:themeColor="text1"/>
                <w:sz w:val="32"/>
                <w:szCs w:val="32"/>
                <w:highlight w:val="none"/>
                <w14:textFill>
                  <w14:solidFill>
                    <w14:schemeClr w14:val="tx1"/>
                  </w14:solidFill>
                </w14:textFill>
              </w:rPr>
            </w:pPr>
          </w:p>
        </w:tc>
        <w:tc>
          <w:tcPr>
            <w:tcW w:w="6997" w:type="dxa"/>
            <w:noWrap w:val="0"/>
            <w:vAlign w:val="center"/>
          </w:tcPr>
          <w:p w14:paraId="2F5E8042">
            <w:pPr>
              <w:ind w:left="1606" w:hanging="1606" w:hangingChars="500"/>
              <w:jc w:val="left"/>
              <w:rPr>
                <w:rFonts w:hint="eastAsia"/>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小写：</w:t>
            </w:r>
            <w:r>
              <w:rPr>
                <w:rFonts w:hint="eastAsia"/>
                <w:b/>
                <w:color w:val="000000" w:themeColor="text1"/>
                <w:sz w:val="32"/>
                <w:szCs w:val="32"/>
                <w:highlight w:val="none"/>
                <w:u w:val="single"/>
                <w14:textFill>
                  <w14:solidFill>
                    <w14:schemeClr w14:val="tx1"/>
                  </w14:solidFill>
                </w14:textFill>
              </w:rPr>
              <w:t xml:space="preserve">           </w:t>
            </w:r>
            <w:r>
              <w:rPr>
                <w:b/>
                <w:color w:val="000000" w:themeColor="text1"/>
                <w:sz w:val="32"/>
                <w:szCs w:val="32"/>
                <w:highlight w:val="none"/>
                <w:u w:val="single"/>
                <w14:textFill>
                  <w14:solidFill>
                    <w14:schemeClr w14:val="tx1"/>
                  </w14:solidFill>
                </w14:textFill>
              </w:rPr>
              <w:t xml:space="preserve">            </w:t>
            </w:r>
            <w:r>
              <w:rPr>
                <w:rFonts w:hint="eastAsia"/>
                <w:b/>
                <w:color w:val="000000" w:themeColor="text1"/>
                <w:sz w:val="32"/>
                <w:szCs w:val="32"/>
                <w:highlight w:val="none"/>
                <w:u w:val="single"/>
                <w14:textFill>
                  <w14:solidFill>
                    <w14:schemeClr w14:val="tx1"/>
                  </w14:solidFill>
                </w14:textFill>
              </w:rPr>
              <w:t xml:space="preserve">     </w:t>
            </w:r>
          </w:p>
        </w:tc>
      </w:tr>
      <w:tr w14:paraId="36C4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trPr>
        <w:tc>
          <w:tcPr>
            <w:tcW w:w="9373" w:type="dxa"/>
            <w:gridSpan w:val="2"/>
            <w:noWrap w:val="0"/>
            <w:vAlign w:val="top"/>
          </w:tcPr>
          <w:p w14:paraId="61114DB2">
            <w:pPr>
              <w:rPr>
                <w:rFonts w:hint="eastAsia"/>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备注：</w:t>
            </w:r>
          </w:p>
        </w:tc>
      </w:tr>
    </w:tbl>
    <w:p w14:paraId="72BE35E5">
      <w:pPr>
        <w:jc w:val="left"/>
        <w:rPr>
          <w:color w:val="000000" w:themeColor="text1"/>
          <w:sz w:val="15"/>
          <w:szCs w:val="15"/>
          <w:highlight w:val="none"/>
          <w14:textFill>
            <w14:solidFill>
              <w14:schemeClr w14:val="tx1"/>
            </w14:solidFill>
          </w14:textFill>
        </w:rPr>
      </w:pPr>
    </w:p>
    <w:p w14:paraId="01E05A19">
      <w:pPr>
        <w:ind w:right="1280"/>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 xml:space="preserve">                      </w:t>
      </w:r>
      <w:r>
        <w:rPr>
          <w:rFonts w:hint="eastAsia"/>
          <w:color w:val="000000" w:themeColor="text1"/>
          <w:sz w:val="32"/>
          <w:szCs w:val="32"/>
          <w:highlight w:val="none"/>
          <w:lang w:val="en-US" w:eastAsia="zh-CN"/>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 xml:space="preserve">报价单位代表签字：                                            </w:t>
      </w:r>
    </w:p>
    <w:p w14:paraId="6FBEF1D2">
      <w:pPr>
        <w:jc w:val="right"/>
        <w:rPr>
          <w:color w:val="000000" w:themeColor="text1"/>
          <w:sz w:val="32"/>
          <w:szCs w:val="32"/>
          <w:highlight w:val="none"/>
          <w14:textFill>
            <w14:solidFill>
              <w14:schemeClr w14:val="tx1"/>
            </w14:solidFill>
          </w14:textFill>
        </w:rPr>
      </w:pPr>
    </w:p>
    <w:p w14:paraId="450D97FC">
      <w:pPr>
        <w:ind w:right="640"/>
        <w:jc w:val="center"/>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lang w:val="en-US" w:eastAsia="zh-CN"/>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 xml:space="preserve">日期： </w:t>
      </w:r>
      <w:r>
        <w:rPr>
          <w:color w:val="000000" w:themeColor="text1"/>
          <w:sz w:val="32"/>
          <w:szCs w:val="32"/>
          <w:highlight w:val="none"/>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 xml:space="preserve">年 </w:t>
      </w:r>
      <w:r>
        <w:rPr>
          <w:color w:val="000000" w:themeColor="text1"/>
          <w:sz w:val="32"/>
          <w:szCs w:val="32"/>
          <w:highlight w:val="none"/>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 xml:space="preserve">月 </w:t>
      </w:r>
      <w:r>
        <w:rPr>
          <w:color w:val="000000" w:themeColor="text1"/>
          <w:sz w:val="32"/>
          <w:szCs w:val="32"/>
          <w:highlight w:val="none"/>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日</w:t>
      </w:r>
    </w:p>
    <w:p w14:paraId="1D4C4530">
      <w:pPr>
        <w:jc w:val="left"/>
        <w:rPr>
          <w:rFonts w:hint="eastAsia"/>
          <w:color w:val="000000" w:themeColor="text1"/>
          <w:szCs w:val="21"/>
          <w:highlight w:val="none"/>
          <w14:textFill>
            <w14:solidFill>
              <w14:schemeClr w14:val="tx1"/>
            </w14:solidFill>
          </w14:textFill>
        </w:rPr>
      </w:pPr>
    </w:p>
    <w:p w14:paraId="25D664FD">
      <w:pPr>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注大小写对照表：</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9"/>
        <w:gridCol w:w="529"/>
        <w:gridCol w:w="530"/>
        <w:gridCol w:w="532"/>
        <w:gridCol w:w="532"/>
        <w:gridCol w:w="532"/>
        <w:gridCol w:w="532"/>
        <w:gridCol w:w="532"/>
        <w:gridCol w:w="532"/>
        <w:gridCol w:w="532"/>
        <w:gridCol w:w="536"/>
        <w:gridCol w:w="536"/>
        <w:gridCol w:w="536"/>
        <w:gridCol w:w="536"/>
        <w:gridCol w:w="536"/>
        <w:gridCol w:w="536"/>
      </w:tblGrid>
      <w:tr w14:paraId="640C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noWrap w:val="0"/>
            <w:vAlign w:val="top"/>
          </w:tcPr>
          <w:p w14:paraId="61A26578">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0</w:t>
            </w:r>
          </w:p>
        </w:tc>
        <w:tc>
          <w:tcPr>
            <w:tcW w:w="529" w:type="dxa"/>
            <w:noWrap w:val="0"/>
            <w:vAlign w:val="top"/>
          </w:tcPr>
          <w:p w14:paraId="4914416D">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p>
        </w:tc>
        <w:tc>
          <w:tcPr>
            <w:tcW w:w="530" w:type="dxa"/>
            <w:noWrap w:val="0"/>
            <w:vAlign w:val="top"/>
          </w:tcPr>
          <w:p w14:paraId="0A9B01A3">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w:t>
            </w:r>
          </w:p>
        </w:tc>
        <w:tc>
          <w:tcPr>
            <w:tcW w:w="532" w:type="dxa"/>
            <w:noWrap w:val="0"/>
            <w:vAlign w:val="top"/>
          </w:tcPr>
          <w:p w14:paraId="2309C1E5">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w:t>
            </w:r>
          </w:p>
        </w:tc>
        <w:tc>
          <w:tcPr>
            <w:tcW w:w="532" w:type="dxa"/>
            <w:noWrap w:val="0"/>
            <w:vAlign w:val="top"/>
          </w:tcPr>
          <w:p w14:paraId="4EE2BB8F">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w:t>
            </w:r>
          </w:p>
        </w:tc>
        <w:tc>
          <w:tcPr>
            <w:tcW w:w="532" w:type="dxa"/>
            <w:noWrap w:val="0"/>
            <w:vAlign w:val="top"/>
          </w:tcPr>
          <w:p w14:paraId="15825855">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5</w:t>
            </w:r>
          </w:p>
        </w:tc>
        <w:tc>
          <w:tcPr>
            <w:tcW w:w="532" w:type="dxa"/>
            <w:noWrap w:val="0"/>
            <w:vAlign w:val="top"/>
          </w:tcPr>
          <w:p w14:paraId="18C9E6CE">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6</w:t>
            </w:r>
          </w:p>
        </w:tc>
        <w:tc>
          <w:tcPr>
            <w:tcW w:w="532" w:type="dxa"/>
            <w:noWrap w:val="0"/>
            <w:vAlign w:val="top"/>
          </w:tcPr>
          <w:p w14:paraId="1AB8F540">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7</w:t>
            </w:r>
          </w:p>
        </w:tc>
        <w:tc>
          <w:tcPr>
            <w:tcW w:w="532" w:type="dxa"/>
            <w:noWrap w:val="0"/>
            <w:vAlign w:val="top"/>
          </w:tcPr>
          <w:p w14:paraId="56F25F71">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8</w:t>
            </w:r>
          </w:p>
        </w:tc>
        <w:tc>
          <w:tcPr>
            <w:tcW w:w="532" w:type="dxa"/>
            <w:noWrap w:val="0"/>
            <w:vAlign w:val="top"/>
          </w:tcPr>
          <w:p w14:paraId="309747C0">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9</w:t>
            </w:r>
          </w:p>
        </w:tc>
        <w:tc>
          <w:tcPr>
            <w:tcW w:w="536" w:type="dxa"/>
            <w:noWrap w:val="0"/>
            <w:vAlign w:val="top"/>
          </w:tcPr>
          <w:p w14:paraId="3AE4C969">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0</w:t>
            </w:r>
          </w:p>
        </w:tc>
        <w:tc>
          <w:tcPr>
            <w:tcW w:w="536" w:type="dxa"/>
            <w:noWrap w:val="0"/>
            <w:vAlign w:val="top"/>
          </w:tcPr>
          <w:p w14:paraId="4B26C1F0">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百</w:t>
            </w:r>
          </w:p>
        </w:tc>
        <w:tc>
          <w:tcPr>
            <w:tcW w:w="536" w:type="dxa"/>
            <w:noWrap w:val="0"/>
            <w:vAlign w:val="top"/>
          </w:tcPr>
          <w:p w14:paraId="712ED998">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千</w:t>
            </w:r>
          </w:p>
        </w:tc>
        <w:tc>
          <w:tcPr>
            <w:tcW w:w="536" w:type="dxa"/>
            <w:noWrap w:val="0"/>
            <w:vAlign w:val="top"/>
          </w:tcPr>
          <w:p w14:paraId="47B8CC51">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万</w:t>
            </w:r>
          </w:p>
        </w:tc>
        <w:tc>
          <w:tcPr>
            <w:tcW w:w="536" w:type="dxa"/>
            <w:noWrap w:val="0"/>
            <w:vAlign w:val="top"/>
          </w:tcPr>
          <w:p w14:paraId="0BF33968">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元</w:t>
            </w:r>
          </w:p>
        </w:tc>
        <w:tc>
          <w:tcPr>
            <w:tcW w:w="536" w:type="dxa"/>
            <w:noWrap w:val="0"/>
            <w:vAlign w:val="top"/>
          </w:tcPr>
          <w:p w14:paraId="09385B6C">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整</w:t>
            </w:r>
          </w:p>
        </w:tc>
      </w:tr>
      <w:tr w14:paraId="024B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noWrap w:val="0"/>
            <w:vAlign w:val="top"/>
          </w:tcPr>
          <w:p w14:paraId="23BAD597">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零</w:t>
            </w:r>
          </w:p>
        </w:tc>
        <w:tc>
          <w:tcPr>
            <w:tcW w:w="529" w:type="dxa"/>
            <w:noWrap w:val="0"/>
            <w:vAlign w:val="top"/>
          </w:tcPr>
          <w:p w14:paraId="608A7D6A">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壹</w:t>
            </w:r>
          </w:p>
        </w:tc>
        <w:tc>
          <w:tcPr>
            <w:tcW w:w="530" w:type="dxa"/>
            <w:noWrap w:val="0"/>
            <w:vAlign w:val="top"/>
          </w:tcPr>
          <w:p w14:paraId="09304C5D">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贰</w:t>
            </w:r>
          </w:p>
        </w:tc>
        <w:tc>
          <w:tcPr>
            <w:tcW w:w="532" w:type="dxa"/>
            <w:noWrap w:val="0"/>
            <w:vAlign w:val="top"/>
          </w:tcPr>
          <w:p w14:paraId="670FF91C">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叁</w:t>
            </w:r>
          </w:p>
        </w:tc>
        <w:tc>
          <w:tcPr>
            <w:tcW w:w="532" w:type="dxa"/>
            <w:noWrap w:val="0"/>
            <w:vAlign w:val="top"/>
          </w:tcPr>
          <w:p w14:paraId="58FFED77">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肆</w:t>
            </w:r>
          </w:p>
        </w:tc>
        <w:tc>
          <w:tcPr>
            <w:tcW w:w="532" w:type="dxa"/>
            <w:noWrap w:val="0"/>
            <w:vAlign w:val="top"/>
          </w:tcPr>
          <w:p w14:paraId="3C011254">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伍</w:t>
            </w:r>
          </w:p>
        </w:tc>
        <w:tc>
          <w:tcPr>
            <w:tcW w:w="532" w:type="dxa"/>
            <w:noWrap w:val="0"/>
            <w:vAlign w:val="top"/>
          </w:tcPr>
          <w:p w14:paraId="356BAEDE">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陆</w:t>
            </w:r>
          </w:p>
        </w:tc>
        <w:tc>
          <w:tcPr>
            <w:tcW w:w="532" w:type="dxa"/>
            <w:noWrap w:val="0"/>
            <w:vAlign w:val="top"/>
          </w:tcPr>
          <w:p w14:paraId="6913F964">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柒</w:t>
            </w:r>
          </w:p>
        </w:tc>
        <w:tc>
          <w:tcPr>
            <w:tcW w:w="532" w:type="dxa"/>
            <w:noWrap w:val="0"/>
            <w:vAlign w:val="top"/>
          </w:tcPr>
          <w:p w14:paraId="26FE815B">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捌</w:t>
            </w:r>
          </w:p>
        </w:tc>
        <w:tc>
          <w:tcPr>
            <w:tcW w:w="532" w:type="dxa"/>
            <w:noWrap w:val="0"/>
            <w:vAlign w:val="top"/>
          </w:tcPr>
          <w:p w14:paraId="6CC5CB83">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玖</w:t>
            </w:r>
          </w:p>
        </w:tc>
        <w:tc>
          <w:tcPr>
            <w:tcW w:w="536" w:type="dxa"/>
            <w:noWrap w:val="0"/>
            <w:vAlign w:val="top"/>
          </w:tcPr>
          <w:p w14:paraId="052F4D97">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拾</w:t>
            </w:r>
          </w:p>
        </w:tc>
        <w:tc>
          <w:tcPr>
            <w:tcW w:w="536" w:type="dxa"/>
            <w:noWrap w:val="0"/>
            <w:vAlign w:val="top"/>
          </w:tcPr>
          <w:p w14:paraId="4304C878">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佰</w:t>
            </w:r>
          </w:p>
        </w:tc>
        <w:tc>
          <w:tcPr>
            <w:tcW w:w="536" w:type="dxa"/>
            <w:noWrap w:val="0"/>
            <w:vAlign w:val="top"/>
          </w:tcPr>
          <w:p w14:paraId="72C5C4B4">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仟</w:t>
            </w:r>
          </w:p>
        </w:tc>
        <w:tc>
          <w:tcPr>
            <w:tcW w:w="536" w:type="dxa"/>
            <w:noWrap w:val="0"/>
            <w:vAlign w:val="top"/>
          </w:tcPr>
          <w:p w14:paraId="5A40D3FA">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万</w:t>
            </w:r>
          </w:p>
        </w:tc>
        <w:tc>
          <w:tcPr>
            <w:tcW w:w="536" w:type="dxa"/>
            <w:noWrap w:val="0"/>
            <w:vAlign w:val="top"/>
          </w:tcPr>
          <w:p w14:paraId="611F13BA">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圆</w:t>
            </w:r>
          </w:p>
        </w:tc>
        <w:tc>
          <w:tcPr>
            <w:tcW w:w="536" w:type="dxa"/>
            <w:noWrap w:val="0"/>
            <w:vAlign w:val="top"/>
          </w:tcPr>
          <w:p w14:paraId="28526718">
            <w:pPr>
              <w:jc w:val="center"/>
              <w:rPr>
                <w:rFonts w:hint="eastAsia"/>
                <w:color w:val="000000" w:themeColor="text1"/>
                <w:sz w:val="24"/>
                <w:highlight w:val="none"/>
                <w14:textFill>
                  <w14:solidFill>
                    <w14:schemeClr w14:val="tx1"/>
                  </w14:solidFill>
                </w14:textFill>
              </w:rPr>
            </w:pPr>
            <w:r>
              <w:rPr>
                <w:rFonts w:hint="eastAsia"/>
                <w:color w:val="000000" w:themeColor="text1"/>
                <w:spacing w:val="6"/>
                <w:sz w:val="24"/>
                <w:highlight w:val="none"/>
                <w:shd w:val="clear" w:color="auto" w:fill="FFFFFF"/>
                <w14:textFill>
                  <w14:solidFill>
                    <w14:schemeClr w14:val="tx1"/>
                  </w14:solidFill>
                </w14:textFill>
              </w:rPr>
              <w:t>整</w:t>
            </w:r>
          </w:p>
        </w:tc>
      </w:tr>
    </w:tbl>
    <w:p w14:paraId="5B4EA908">
      <w:pPr>
        <w:pStyle w:val="6"/>
        <w:ind w:firstLine="0"/>
        <w:rPr>
          <w:rFonts w:hAnsi="宋体"/>
          <w:color w:val="000000" w:themeColor="text1"/>
          <w:highlight w:val="none"/>
          <w14:textFill>
            <w14:solidFill>
              <w14:schemeClr w14:val="tx1"/>
            </w14:solidFill>
          </w14:textFill>
        </w:rPr>
      </w:pPr>
    </w:p>
    <w:p w14:paraId="327C92E6">
      <w:pPr>
        <w:pStyle w:val="6"/>
        <w:ind w:firstLine="0"/>
        <w:rPr>
          <w:rFonts w:hAnsi="宋体"/>
          <w:color w:val="000000" w:themeColor="text1"/>
          <w:highlight w:val="none"/>
          <w14:textFill>
            <w14:solidFill>
              <w14:schemeClr w14:val="tx1"/>
            </w14:solidFill>
          </w14:textFill>
        </w:rPr>
      </w:pPr>
    </w:p>
    <w:p w14:paraId="4712326D">
      <w:pPr>
        <w:pStyle w:val="6"/>
        <w:ind w:firstLine="0"/>
        <w:rPr>
          <w:rFonts w:hAnsi="宋体"/>
          <w:color w:val="000000" w:themeColor="text1"/>
          <w:highlight w:val="none"/>
          <w14:textFill>
            <w14:solidFill>
              <w14:schemeClr w14:val="tx1"/>
            </w14:solidFill>
          </w14:textFill>
        </w:rPr>
      </w:pPr>
    </w:p>
    <w:p w14:paraId="407231BA">
      <w:pPr>
        <w:pStyle w:val="6"/>
        <w:ind w:firstLine="0"/>
        <w:rPr>
          <w:rFonts w:hAnsi="宋体"/>
          <w:color w:val="000000" w:themeColor="text1"/>
          <w:highlight w:val="none"/>
          <w14:textFill>
            <w14:solidFill>
              <w14:schemeClr w14:val="tx1"/>
            </w14:solidFill>
          </w14:textFill>
        </w:rPr>
      </w:pPr>
    </w:p>
    <w:p w14:paraId="67A72C95">
      <w:pPr>
        <w:pStyle w:val="6"/>
        <w:ind w:firstLine="0"/>
        <w:rPr>
          <w:rFonts w:hAnsi="宋体"/>
          <w:color w:val="000000" w:themeColor="text1"/>
          <w:highlight w:val="none"/>
          <w14:textFill>
            <w14:solidFill>
              <w14:schemeClr w14:val="tx1"/>
            </w14:solidFill>
          </w14:textFill>
        </w:rPr>
      </w:pPr>
    </w:p>
    <w:p w14:paraId="6B7EED36">
      <w:pPr>
        <w:pStyle w:val="6"/>
        <w:ind w:firstLine="0"/>
        <w:rPr>
          <w:rFonts w:hAnsi="宋体"/>
          <w:color w:val="000000" w:themeColor="text1"/>
          <w:highlight w:val="none"/>
          <w14:textFill>
            <w14:solidFill>
              <w14:schemeClr w14:val="tx1"/>
            </w14:solidFill>
          </w14:textFill>
        </w:rPr>
      </w:pPr>
    </w:p>
    <w:p w14:paraId="7F8FF00E">
      <w:pPr>
        <w:pStyle w:val="6"/>
        <w:ind w:firstLine="0"/>
        <w:rPr>
          <w:rFonts w:hAnsi="宋体"/>
          <w:color w:val="000000" w:themeColor="text1"/>
          <w:highlight w:val="none"/>
          <w14:textFill>
            <w14:solidFill>
              <w14:schemeClr w14:val="tx1"/>
            </w14:solidFill>
          </w14:textFill>
        </w:rPr>
      </w:pPr>
    </w:p>
    <w:p w14:paraId="0AA8E316">
      <w:pPr>
        <w:pStyle w:val="6"/>
        <w:ind w:firstLine="0"/>
        <w:rPr>
          <w:rFonts w:hAnsi="宋体"/>
          <w:color w:val="000000" w:themeColor="text1"/>
          <w:highlight w:val="none"/>
          <w14:textFill>
            <w14:solidFill>
              <w14:schemeClr w14:val="tx1"/>
            </w14:solidFill>
          </w14:textFill>
        </w:rPr>
      </w:pPr>
    </w:p>
    <w:p w14:paraId="37738631">
      <w:pPr>
        <w:pStyle w:val="4"/>
        <w:numPr>
          <w:ilvl w:val="1"/>
          <w:numId w:val="0"/>
        </w:numPr>
        <w:spacing w:line="360" w:lineRule="auto"/>
        <w:rPr>
          <w:rFonts w:ascii="宋体" w:hAnsi="宋体"/>
          <w:color w:val="000000" w:themeColor="text1"/>
          <w:sz w:val="52"/>
          <w:highlight w:val="none"/>
          <w14:textFill>
            <w14:solidFill>
              <w14:schemeClr w14:val="tx1"/>
            </w14:solidFill>
          </w14:textFill>
        </w:rPr>
      </w:pPr>
      <w:bookmarkStart w:id="385" w:name="_Toc4816"/>
      <w:bookmarkStart w:id="386" w:name="_Toc469160806"/>
      <w:r>
        <w:rPr>
          <w:rFonts w:hint="eastAsia" w:ascii="宋体" w:hAnsi="宋体"/>
          <w:color w:val="000000" w:themeColor="text1"/>
          <w:sz w:val="52"/>
          <w:highlight w:val="none"/>
          <w14:textFill>
            <w14:solidFill>
              <w14:schemeClr w14:val="tx1"/>
            </w14:solidFill>
          </w14:textFill>
        </w:rPr>
        <w:t>其 他 格 式</w:t>
      </w:r>
      <w:bookmarkEnd w:id="384"/>
      <w:bookmarkEnd w:id="385"/>
      <w:bookmarkEnd w:id="386"/>
    </w:p>
    <w:p w14:paraId="4AABB053">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w:t>
      </w:r>
      <w:r>
        <w:rPr>
          <w:rFonts w:hint="eastAsia" w:ascii="宋体" w:hAnsi="宋体"/>
          <w:b/>
          <w:color w:val="000000" w:themeColor="text1"/>
          <w:sz w:val="36"/>
          <w:highlight w:val="none"/>
          <w:lang w:eastAsia="zh-CN"/>
          <w14:textFill>
            <w14:solidFill>
              <w14:schemeClr w14:val="tx1"/>
            </w14:solidFill>
          </w14:textFill>
        </w:rPr>
        <w:t>响应</w:t>
      </w:r>
      <w:r>
        <w:rPr>
          <w:rFonts w:hint="eastAsia" w:ascii="宋体" w:hAnsi="宋体"/>
          <w:b/>
          <w:color w:val="000000" w:themeColor="text1"/>
          <w:sz w:val="36"/>
          <w:highlight w:val="none"/>
          <w14:textFill>
            <w14:solidFill>
              <w14:schemeClr w14:val="tx1"/>
            </w14:solidFill>
          </w14:textFill>
        </w:rPr>
        <w:t>文件内</w:t>
      </w:r>
      <w:r>
        <w:rPr>
          <w:rFonts w:ascii="宋体" w:hAnsi="宋体"/>
          <w:b/>
          <w:color w:val="000000" w:themeColor="text1"/>
          <w:sz w:val="36"/>
          <w:highlight w:val="none"/>
          <w14:textFill>
            <w14:solidFill>
              <w14:schemeClr w14:val="tx1"/>
            </w14:solidFill>
          </w14:textFill>
        </w:rPr>
        <w:t>）</w:t>
      </w:r>
    </w:p>
    <w:p w14:paraId="2062A4CA">
      <w:pPr>
        <w:spacing w:line="360" w:lineRule="auto"/>
        <w:rPr>
          <w:rFonts w:ascii="宋体" w:hAnsi="宋体"/>
          <w:color w:val="000000" w:themeColor="text1"/>
          <w:highlight w:val="none"/>
          <w14:textFill>
            <w14:solidFill>
              <w14:schemeClr w14:val="tx1"/>
            </w14:solidFill>
          </w14:textFill>
        </w:rPr>
      </w:pPr>
    </w:p>
    <w:p w14:paraId="228BCBFB">
      <w:pPr>
        <w:spacing w:line="360" w:lineRule="auto"/>
        <w:rPr>
          <w:rFonts w:ascii="宋体" w:hAnsi="宋体"/>
          <w:color w:val="000000" w:themeColor="text1"/>
          <w:highlight w:val="none"/>
          <w14:textFill>
            <w14:solidFill>
              <w14:schemeClr w14:val="tx1"/>
            </w14:solidFill>
          </w14:textFill>
        </w:rPr>
      </w:pPr>
    </w:p>
    <w:p w14:paraId="2A2EEEE6">
      <w:pPr>
        <w:spacing w:line="360" w:lineRule="auto"/>
        <w:rPr>
          <w:rFonts w:ascii="宋体" w:hAnsi="宋体"/>
          <w:color w:val="000000" w:themeColor="text1"/>
          <w:highlight w:val="none"/>
          <w14:textFill>
            <w14:solidFill>
              <w14:schemeClr w14:val="tx1"/>
            </w14:solidFill>
          </w14:textFill>
        </w:rPr>
      </w:pPr>
    </w:p>
    <w:p w14:paraId="005081EC">
      <w:pPr>
        <w:spacing w:line="360" w:lineRule="auto"/>
        <w:rPr>
          <w:rFonts w:ascii="宋体" w:hAnsi="宋体"/>
          <w:color w:val="000000" w:themeColor="text1"/>
          <w:highlight w:val="none"/>
          <w14:textFill>
            <w14:solidFill>
              <w14:schemeClr w14:val="tx1"/>
            </w14:solidFill>
          </w14:textFill>
        </w:rPr>
      </w:pPr>
    </w:p>
    <w:p w14:paraId="31019433">
      <w:pPr>
        <w:spacing w:line="360" w:lineRule="auto"/>
        <w:rPr>
          <w:rFonts w:ascii="宋体" w:hAnsi="宋体"/>
          <w:color w:val="000000" w:themeColor="text1"/>
          <w:highlight w:val="none"/>
          <w14:textFill>
            <w14:solidFill>
              <w14:schemeClr w14:val="tx1"/>
            </w14:solidFill>
          </w14:textFill>
        </w:rPr>
      </w:pPr>
    </w:p>
    <w:p w14:paraId="371AB971">
      <w:pPr>
        <w:spacing w:line="360" w:lineRule="auto"/>
        <w:rPr>
          <w:rFonts w:ascii="宋体" w:hAnsi="宋体"/>
          <w:color w:val="000000" w:themeColor="text1"/>
          <w:highlight w:val="none"/>
          <w14:textFill>
            <w14:solidFill>
              <w14:schemeClr w14:val="tx1"/>
            </w14:solidFill>
          </w14:textFill>
        </w:rPr>
      </w:pPr>
    </w:p>
    <w:p w14:paraId="68DB65FE">
      <w:pPr>
        <w:spacing w:line="360" w:lineRule="auto"/>
        <w:rPr>
          <w:rFonts w:ascii="宋体" w:hAnsi="宋体"/>
          <w:color w:val="000000" w:themeColor="text1"/>
          <w:highlight w:val="none"/>
          <w14:textFill>
            <w14:solidFill>
              <w14:schemeClr w14:val="tx1"/>
            </w14:solidFill>
          </w14:textFill>
        </w:rPr>
      </w:pPr>
    </w:p>
    <w:p w14:paraId="3D57CED7">
      <w:pPr>
        <w:spacing w:line="360" w:lineRule="auto"/>
        <w:rPr>
          <w:rFonts w:ascii="宋体" w:hAnsi="宋体"/>
          <w:color w:val="000000" w:themeColor="text1"/>
          <w:highlight w:val="none"/>
          <w14:textFill>
            <w14:solidFill>
              <w14:schemeClr w14:val="tx1"/>
            </w14:solidFill>
          </w14:textFill>
        </w:rPr>
      </w:pPr>
    </w:p>
    <w:p w14:paraId="7A43028F">
      <w:pPr>
        <w:spacing w:line="360" w:lineRule="auto"/>
        <w:rPr>
          <w:rFonts w:ascii="宋体" w:hAnsi="宋体"/>
          <w:color w:val="000000" w:themeColor="text1"/>
          <w:highlight w:val="none"/>
          <w14:textFill>
            <w14:solidFill>
              <w14:schemeClr w14:val="tx1"/>
            </w14:solidFill>
          </w14:textFill>
        </w:rPr>
      </w:pPr>
    </w:p>
    <w:p w14:paraId="41814049">
      <w:pPr>
        <w:spacing w:line="360" w:lineRule="auto"/>
        <w:rPr>
          <w:rFonts w:ascii="宋体" w:hAnsi="宋体"/>
          <w:color w:val="000000" w:themeColor="text1"/>
          <w:highlight w:val="none"/>
          <w14:textFill>
            <w14:solidFill>
              <w14:schemeClr w14:val="tx1"/>
            </w14:solidFill>
          </w14:textFill>
        </w:rPr>
      </w:pPr>
    </w:p>
    <w:p w14:paraId="7ECA7FC7">
      <w:pPr>
        <w:spacing w:line="360" w:lineRule="auto"/>
        <w:rPr>
          <w:rFonts w:ascii="宋体" w:hAnsi="宋体"/>
          <w:color w:val="000000" w:themeColor="text1"/>
          <w:highlight w:val="none"/>
          <w14:textFill>
            <w14:solidFill>
              <w14:schemeClr w14:val="tx1"/>
            </w14:solidFill>
          </w14:textFill>
        </w:rPr>
      </w:pPr>
    </w:p>
    <w:p w14:paraId="1E4EF655">
      <w:pPr>
        <w:spacing w:line="360" w:lineRule="auto"/>
        <w:rPr>
          <w:rFonts w:ascii="宋体" w:hAnsi="宋体"/>
          <w:color w:val="000000" w:themeColor="text1"/>
          <w:highlight w:val="none"/>
          <w14:textFill>
            <w14:solidFill>
              <w14:schemeClr w14:val="tx1"/>
            </w14:solidFill>
          </w14:textFill>
        </w:rPr>
      </w:pPr>
    </w:p>
    <w:p w14:paraId="4E51BDB6">
      <w:pPr>
        <w:spacing w:line="360" w:lineRule="auto"/>
        <w:rPr>
          <w:rFonts w:ascii="宋体" w:hAnsi="宋体"/>
          <w:b/>
          <w:color w:val="000000" w:themeColor="text1"/>
          <w:highlight w:val="none"/>
          <w14:textFill>
            <w14:solidFill>
              <w14:schemeClr w14:val="tx1"/>
            </w14:solidFill>
          </w14:textFill>
        </w:rPr>
      </w:pPr>
    </w:p>
    <w:p w14:paraId="116F0733">
      <w:pPr>
        <w:rPr>
          <w:rFonts w:hint="eastAsia"/>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629B1AB8">
      <w:pPr>
        <w:jc w:val="center"/>
        <w:rPr>
          <w:rFonts w:hint="eastAsia"/>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1894A364">
      <w:pPr>
        <w:jc w:val="center"/>
        <w:rPr>
          <w:rFonts w:hint="eastAsia"/>
          <w:color w:val="000000" w:themeColor="text1"/>
          <w:szCs w:val="21"/>
          <w:highlight w:val="none"/>
          <w14:textFill>
            <w14:solidFill>
              <w14:schemeClr w14:val="tx1"/>
            </w14:solidFill>
          </w14:textFill>
        </w:rPr>
      </w:pPr>
    </w:p>
    <w:tbl>
      <w:tblPr>
        <w:tblStyle w:val="51"/>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DEF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3516B4A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431C40CE">
            <w:pPr>
              <w:rPr>
                <w:color w:val="000000" w:themeColor="text1"/>
                <w:sz w:val="28"/>
                <w:szCs w:val="28"/>
                <w:highlight w:val="none"/>
                <w14:textFill>
                  <w14:solidFill>
                    <w14:schemeClr w14:val="tx1"/>
                  </w14:solidFill>
                </w14:textFill>
              </w:rPr>
            </w:pPr>
          </w:p>
        </w:tc>
      </w:tr>
      <w:tr w14:paraId="49F3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450BA7E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项目</w:t>
            </w:r>
            <w:r>
              <w:rPr>
                <w:rFonts w:hint="eastAsia"/>
                <w:color w:val="000000" w:themeColor="text1"/>
                <w:sz w:val="28"/>
                <w:szCs w:val="28"/>
                <w:highlight w:val="none"/>
                <w14:textFill>
                  <w14:solidFill>
                    <w14:schemeClr w14:val="tx1"/>
                  </w14:solidFill>
                </w14:textFill>
              </w:rPr>
              <w:t>编号</w:t>
            </w:r>
          </w:p>
        </w:tc>
        <w:tc>
          <w:tcPr>
            <w:tcW w:w="1940" w:type="dxa"/>
          </w:tcPr>
          <w:p w14:paraId="6B354359">
            <w:pPr>
              <w:rPr>
                <w:color w:val="000000" w:themeColor="text1"/>
                <w:sz w:val="28"/>
                <w:szCs w:val="28"/>
                <w:highlight w:val="none"/>
                <w14:textFill>
                  <w14:solidFill>
                    <w14:schemeClr w14:val="tx1"/>
                  </w14:solidFill>
                </w14:textFill>
              </w:rPr>
            </w:pPr>
          </w:p>
        </w:tc>
        <w:tc>
          <w:tcPr>
            <w:tcW w:w="1940" w:type="dxa"/>
            <w:vAlign w:val="center"/>
          </w:tcPr>
          <w:p w14:paraId="7565A5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购买</w:t>
            </w:r>
            <w:r>
              <w:rPr>
                <w:rFonts w:hint="eastAsia"/>
                <w:color w:val="000000" w:themeColor="text1"/>
                <w:sz w:val="28"/>
                <w:szCs w:val="28"/>
                <w:highlight w:val="none"/>
                <w14:textFill>
                  <w14:solidFill>
                    <w14:schemeClr w14:val="tx1"/>
                  </w14:solidFill>
                </w14:textFill>
              </w:rPr>
              <w:t>时间</w:t>
            </w:r>
          </w:p>
        </w:tc>
        <w:tc>
          <w:tcPr>
            <w:tcW w:w="2895" w:type="dxa"/>
          </w:tcPr>
          <w:p w14:paraId="5799FFB5">
            <w:pPr>
              <w:rPr>
                <w:color w:val="000000" w:themeColor="text1"/>
                <w:sz w:val="28"/>
                <w:szCs w:val="28"/>
                <w:highlight w:val="none"/>
                <w14:textFill>
                  <w14:solidFill>
                    <w14:schemeClr w14:val="tx1"/>
                  </w14:solidFill>
                </w14:textFill>
              </w:rPr>
            </w:pPr>
          </w:p>
        </w:tc>
      </w:tr>
      <w:tr w14:paraId="253A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288FC5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供应</w:t>
            </w:r>
            <w:r>
              <w:rPr>
                <w:rFonts w:hint="eastAsia"/>
                <w:color w:val="000000" w:themeColor="text1"/>
                <w:sz w:val="28"/>
                <w:szCs w:val="28"/>
                <w:highlight w:val="none"/>
                <w14:textFill>
                  <w14:solidFill>
                    <w14:schemeClr w14:val="tx1"/>
                  </w14:solidFill>
                </w14:textFill>
              </w:rPr>
              <w:t>商名称</w:t>
            </w:r>
          </w:p>
        </w:tc>
        <w:tc>
          <w:tcPr>
            <w:tcW w:w="6775" w:type="dxa"/>
            <w:gridSpan w:val="3"/>
          </w:tcPr>
          <w:p w14:paraId="7C4604FF">
            <w:pPr>
              <w:rPr>
                <w:color w:val="000000" w:themeColor="text1"/>
                <w:sz w:val="28"/>
                <w:szCs w:val="28"/>
                <w:highlight w:val="none"/>
                <w14:textFill>
                  <w14:solidFill>
                    <w14:schemeClr w14:val="tx1"/>
                  </w14:solidFill>
                </w14:textFill>
              </w:rPr>
            </w:pPr>
          </w:p>
        </w:tc>
      </w:tr>
      <w:tr w14:paraId="66B7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8AFD54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6C968D4A">
            <w:pPr>
              <w:rPr>
                <w:color w:val="000000" w:themeColor="text1"/>
                <w:sz w:val="28"/>
                <w:szCs w:val="28"/>
                <w:highlight w:val="none"/>
                <w14:textFill>
                  <w14:solidFill>
                    <w14:schemeClr w14:val="tx1"/>
                  </w14:solidFill>
                </w14:textFill>
              </w:rPr>
            </w:pPr>
          </w:p>
        </w:tc>
      </w:tr>
      <w:tr w14:paraId="0A15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CE2234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2A704D49">
            <w:pPr>
              <w:rPr>
                <w:color w:val="000000" w:themeColor="text1"/>
                <w:sz w:val="28"/>
                <w:szCs w:val="28"/>
                <w:highlight w:val="none"/>
                <w14:textFill>
                  <w14:solidFill>
                    <w14:schemeClr w14:val="tx1"/>
                  </w14:solidFill>
                </w14:textFill>
              </w:rPr>
            </w:pPr>
          </w:p>
        </w:tc>
        <w:tc>
          <w:tcPr>
            <w:tcW w:w="1940" w:type="dxa"/>
            <w:vAlign w:val="center"/>
          </w:tcPr>
          <w:p w14:paraId="3151B1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26259019">
            <w:pPr>
              <w:rPr>
                <w:color w:val="000000" w:themeColor="text1"/>
                <w:sz w:val="28"/>
                <w:szCs w:val="28"/>
                <w:highlight w:val="none"/>
                <w14:textFill>
                  <w14:solidFill>
                    <w14:schemeClr w14:val="tx1"/>
                  </w14:solidFill>
                </w14:textFill>
              </w:rPr>
            </w:pPr>
          </w:p>
        </w:tc>
      </w:tr>
      <w:tr w14:paraId="04B9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113D5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016BA334">
            <w:pPr>
              <w:rPr>
                <w:color w:val="000000" w:themeColor="text1"/>
                <w:sz w:val="28"/>
                <w:szCs w:val="28"/>
                <w:highlight w:val="none"/>
                <w14:textFill>
                  <w14:solidFill>
                    <w14:schemeClr w14:val="tx1"/>
                  </w14:solidFill>
                </w14:textFill>
              </w:rPr>
            </w:pPr>
          </w:p>
        </w:tc>
        <w:tc>
          <w:tcPr>
            <w:tcW w:w="1940" w:type="dxa"/>
            <w:vAlign w:val="center"/>
          </w:tcPr>
          <w:p w14:paraId="1960BE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2F87B866">
            <w:pPr>
              <w:rPr>
                <w:color w:val="000000" w:themeColor="text1"/>
                <w:sz w:val="28"/>
                <w:szCs w:val="28"/>
                <w:highlight w:val="none"/>
                <w14:textFill>
                  <w14:solidFill>
                    <w14:schemeClr w14:val="tx1"/>
                  </w14:solidFill>
                </w14:textFill>
              </w:rPr>
            </w:pPr>
          </w:p>
        </w:tc>
      </w:tr>
      <w:tr w14:paraId="6112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BD13C5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55048885">
            <w:pPr>
              <w:rPr>
                <w:color w:val="000000" w:themeColor="text1"/>
                <w:sz w:val="28"/>
                <w:szCs w:val="28"/>
                <w:highlight w:val="none"/>
                <w14:textFill>
                  <w14:solidFill>
                    <w14:schemeClr w14:val="tx1"/>
                  </w14:solidFill>
                </w14:textFill>
              </w:rPr>
            </w:pPr>
          </w:p>
        </w:tc>
        <w:tc>
          <w:tcPr>
            <w:tcW w:w="1940" w:type="dxa"/>
            <w:vAlign w:val="center"/>
          </w:tcPr>
          <w:p w14:paraId="29F62D4F">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435051E">
            <w:pPr>
              <w:rPr>
                <w:color w:val="000000" w:themeColor="text1"/>
                <w:sz w:val="28"/>
                <w:szCs w:val="28"/>
                <w:highlight w:val="none"/>
                <w14:textFill>
                  <w14:solidFill>
                    <w14:schemeClr w14:val="tx1"/>
                  </w14:solidFill>
                </w14:textFill>
              </w:rPr>
            </w:pPr>
          </w:p>
        </w:tc>
      </w:tr>
      <w:tr w14:paraId="25A5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13F84AE">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4CD1BF55">
            <w:pPr>
              <w:rPr>
                <w:color w:val="000000" w:themeColor="text1"/>
                <w:sz w:val="28"/>
                <w:szCs w:val="28"/>
                <w:highlight w:val="none"/>
                <w14:textFill>
                  <w14:solidFill>
                    <w14:schemeClr w14:val="tx1"/>
                  </w14:solidFill>
                </w14:textFill>
              </w:rPr>
            </w:pPr>
          </w:p>
        </w:tc>
      </w:tr>
      <w:tr w14:paraId="029E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BB1B64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1BAACD9D">
            <w:pPr>
              <w:rPr>
                <w:color w:val="000000" w:themeColor="text1"/>
                <w:sz w:val="28"/>
                <w:szCs w:val="28"/>
                <w:highlight w:val="none"/>
                <w14:textFill>
                  <w14:solidFill>
                    <w14:schemeClr w14:val="tx1"/>
                  </w14:solidFill>
                </w14:textFill>
              </w:rPr>
            </w:pPr>
          </w:p>
        </w:tc>
      </w:tr>
      <w:tr w14:paraId="1C25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4" w:hRule="atLeast"/>
        </w:trPr>
        <w:tc>
          <w:tcPr>
            <w:tcW w:w="2585" w:type="dxa"/>
            <w:vAlign w:val="center"/>
          </w:tcPr>
          <w:p w14:paraId="1D08FD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7D00A0CA">
            <w:pPr>
              <w:rPr>
                <w:color w:val="000000" w:themeColor="text1"/>
                <w:sz w:val="28"/>
                <w:szCs w:val="28"/>
                <w:highlight w:val="none"/>
                <w14:textFill>
                  <w14:solidFill>
                    <w14:schemeClr w14:val="tx1"/>
                  </w14:solidFill>
                </w14:textFill>
              </w:rPr>
            </w:pPr>
          </w:p>
        </w:tc>
      </w:tr>
    </w:tbl>
    <w:p w14:paraId="001488A6">
      <w:pPr>
        <w:spacing w:line="360" w:lineRule="auto"/>
        <w:jc w:val="center"/>
        <w:rPr>
          <w:rFonts w:hint="eastAsia" w:ascii="宋体" w:hAnsi="宋体"/>
          <w:b/>
          <w:color w:val="000000" w:themeColor="text1"/>
          <w:sz w:val="28"/>
          <w:szCs w:val="28"/>
          <w:highlight w:val="none"/>
          <w14:textFill>
            <w14:solidFill>
              <w14:schemeClr w14:val="tx1"/>
            </w14:solidFill>
          </w14:textFill>
        </w:rPr>
      </w:pPr>
    </w:p>
    <w:p w14:paraId="39C83298">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42C8281">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758AA59E">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w:t>
      </w:r>
      <w:r>
        <w:rPr>
          <w:rFonts w:hint="eastAsia" w:ascii="宋体" w:hAnsi="宋体"/>
          <w:b/>
          <w:color w:val="000000" w:themeColor="text1"/>
          <w:szCs w:val="21"/>
          <w:highlight w:val="none"/>
          <w:lang w:eastAsia="zh-CN"/>
          <w14:textFill>
            <w14:solidFill>
              <w14:schemeClr w14:val="tx1"/>
            </w14:solidFill>
          </w14:textFill>
        </w:rPr>
        <w:t>响应</w:t>
      </w:r>
      <w:r>
        <w:rPr>
          <w:rFonts w:hint="eastAsia" w:ascii="宋体" w:hAnsi="宋体"/>
          <w:b/>
          <w:color w:val="000000" w:themeColor="text1"/>
          <w:szCs w:val="21"/>
          <w:highlight w:val="none"/>
          <w14:textFill>
            <w14:solidFill>
              <w14:schemeClr w14:val="tx1"/>
            </w14:solidFill>
          </w14:textFill>
        </w:rPr>
        <w:t>供应商提交询问函、质疑函、投诉函时使用，不属于</w:t>
      </w:r>
      <w:r>
        <w:rPr>
          <w:rFonts w:hint="eastAsia" w:ascii="宋体" w:hAnsi="宋体"/>
          <w:b/>
          <w:color w:val="000000" w:themeColor="text1"/>
          <w:szCs w:val="21"/>
          <w:highlight w:val="none"/>
          <w:lang w:eastAsia="zh-CN"/>
          <w14:textFill>
            <w14:solidFill>
              <w14:schemeClr w14:val="tx1"/>
            </w14:solidFill>
          </w14:textFill>
        </w:rPr>
        <w:t>响应</w:t>
      </w:r>
      <w:r>
        <w:rPr>
          <w:rFonts w:hint="eastAsia" w:ascii="宋体" w:hAnsi="宋体"/>
          <w:b/>
          <w:color w:val="000000" w:themeColor="text1"/>
          <w:szCs w:val="21"/>
          <w:highlight w:val="none"/>
          <w14:textFill>
            <w14:solidFill>
              <w14:schemeClr w14:val="tx1"/>
            </w14:solidFill>
          </w14:textFill>
        </w:rPr>
        <w:t>文件格式的组成部分。</w:t>
      </w:r>
    </w:p>
    <w:p w14:paraId="403A6E20">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4893AED">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3DE1E9D7">
      <w:pPr>
        <w:pStyle w:val="45"/>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询问函</w:t>
      </w:r>
    </w:p>
    <w:p w14:paraId="5B1B6264">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D581196">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lang w:val="en-US"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（或报价）活动，现有以下几个内容（或条款）存在疑问（或无法理解），特提出询问。</w:t>
      </w:r>
    </w:p>
    <w:p w14:paraId="3F247FAE">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6CC2B141">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747857E4">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70E6E294">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772573C1">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43604413">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336492D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1CB26A3A">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6B905DCE">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0DA5D2D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E5112B5">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7F1A3DD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7E95E8F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B177E61">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1487FFDF">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32B86B17">
      <w:pPr>
        <w:pStyle w:val="45"/>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171F30C4">
      <w:pPr>
        <w:pStyle w:val="45"/>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质疑函</w:t>
      </w:r>
    </w:p>
    <w:p w14:paraId="0147975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7E67D69A">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394123E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27F3DF1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D01A7B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2F4FC42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71CC17EE">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584003C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0A515A8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05AE709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4BA879D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053ED292">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6BD39435">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165974E">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67F63AEC">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6619B496">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B3532F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57EBED8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020A359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05CAF4C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A234DB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578B6E1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12FB1BFD">
      <w:pPr>
        <w:rPr>
          <w:rFonts w:ascii="宋体" w:hAnsi="宋体"/>
          <w:color w:val="000000" w:themeColor="text1"/>
          <w:szCs w:val="21"/>
          <w:highlight w:val="none"/>
          <w14:textFill>
            <w14:solidFill>
              <w14:schemeClr w14:val="tx1"/>
            </w14:solidFill>
          </w14:textFill>
        </w:rPr>
      </w:pPr>
    </w:p>
    <w:p w14:paraId="00E3D5D5">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99A08F0">
      <w:pPr>
        <w:rPr>
          <w:rFonts w:ascii="宋体" w:hAnsi="宋体"/>
          <w:color w:val="000000" w:themeColor="text1"/>
          <w:szCs w:val="21"/>
          <w:highlight w:val="none"/>
          <w14:textFill>
            <w14:solidFill>
              <w14:schemeClr w14:val="tx1"/>
            </w14:solidFill>
          </w14:textFill>
        </w:rPr>
      </w:pPr>
    </w:p>
    <w:p w14:paraId="067AF8B8">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7C4DA8A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134E35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35922BFE">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18DD5F2">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2590BD0F">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1F9B5A7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66D7090">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44BD88A2">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477840EA">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60B20623">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4C0BC0EE">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22DC9E81">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07D5D75F">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lang w:eastAsia="zh-CN"/>
          <w14:textFill>
            <w14:solidFill>
              <w14:schemeClr w14:val="tx1"/>
            </w14:solidFill>
          </w14:textFill>
        </w:rPr>
        <w:t>供应商</w:t>
      </w:r>
      <w:r>
        <w:rPr>
          <w:rFonts w:hint="eastAsia" w:ascii="宋体" w:hAnsi="宋体" w:cs="宋体"/>
          <w:color w:val="000000" w:themeColor="text1"/>
          <w:kern w:val="0"/>
          <w:szCs w:val="21"/>
          <w:highlight w:val="none"/>
          <w14:textFill>
            <w14:solidFill>
              <w14:schemeClr w14:val="tx1"/>
            </w14:solidFill>
          </w14:textFill>
        </w:rPr>
        <w:t>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6BBA7E76">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9E641">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6F3F9">
    <w:pPr>
      <w:pStyle w:val="31"/>
      <w:framePr w:wrap="around" w:vAnchor="text" w:hAnchor="margin" w:xAlign="center" w:y="1"/>
      <w:rPr>
        <w:rStyle w:val="55"/>
      </w:rPr>
    </w:pPr>
    <w:r>
      <w:fldChar w:fldCharType="begin"/>
    </w:r>
    <w:r>
      <w:rPr>
        <w:rStyle w:val="55"/>
      </w:rPr>
      <w:instrText xml:space="preserve">PAGE  </w:instrText>
    </w:r>
    <w:r>
      <w:fldChar w:fldCharType="end"/>
    </w:r>
  </w:p>
  <w:p w14:paraId="3311361E">
    <w:pPr>
      <w:pStyle w:val="3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D9D6">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92067">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223C0">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EBFE0">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7CE64">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33</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E5773">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93034">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2861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EDF7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43E1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9A45F"/>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217A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8"/>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6"/>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29"/>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5"/>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8"/>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3"/>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3"/>
      <w:lvlText w:val="%1. "/>
      <w:lvlJc w:val="left"/>
      <w:pPr>
        <w:tabs>
          <w:tab w:val="left" w:pos="839"/>
        </w:tabs>
        <w:ind w:left="839" w:hanging="419"/>
      </w:pPr>
    </w:lvl>
    <w:lvl w:ilvl="1" w:tentative="0">
      <w:start w:val="1"/>
      <w:numFmt w:val="upperLetter"/>
      <w:pStyle w:val="187"/>
      <w:lvlText w:val="%2. "/>
      <w:lvlJc w:val="left"/>
      <w:pPr>
        <w:tabs>
          <w:tab w:val="left" w:pos="1049"/>
        </w:tabs>
        <w:ind w:left="1049" w:hanging="420"/>
      </w:pPr>
    </w:lvl>
    <w:lvl w:ilvl="2" w:tentative="0">
      <w:start w:val="1"/>
      <w:numFmt w:val="lowerLetter"/>
      <w:pStyle w:val="247"/>
      <w:lvlText w:val="%3. "/>
      <w:lvlJc w:val="left"/>
      <w:pPr>
        <w:tabs>
          <w:tab w:val="left" w:pos="1259"/>
        </w:tabs>
        <w:ind w:left="1259" w:hanging="420"/>
      </w:pPr>
    </w:lvl>
    <w:lvl w:ilvl="3" w:tentative="0">
      <w:start w:val="1"/>
      <w:numFmt w:val="lowerLetter"/>
      <w:pStyle w:val="325"/>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19"/>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6"/>
      <w:lvlText w:val="%1."/>
      <w:lvlJc w:val="left"/>
      <w:pPr>
        <w:tabs>
          <w:tab w:val="left" w:pos="2040"/>
        </w:tabs>
        <w:ind w:left="2040" w:hanging="360"/>
      </w:pPr>
    </w:lvl>
  </w:abstractNum>
  <w:abstractNum w:abstractNumId="9">
    <w:nsid w:val="0000000D"/>
    <w:multiLevelType w:val="singleLevel"/>
    <w:tmpl w:val="0000000D"/>
    <w:lvl w:ilvl="0" w:tentative="0">
      <w:start w:val="1"/>
      <w:numFmt w:val="bullet"/>
      <w:pStyle w:val="245"/>
      <w:lvlText w:val=""/>
      <w:lvlJc w:val="left"/>
      <w:pPr>
        <w:tabs>
          <w:tab w:val="left" w:pos="2040"/>
        </w:tabs>
        <w:ind w:left="2040" w:hanging="360"/>
      </w:pPr>
      <w:rPr>
        <w:rFonts w:hint="default" w:ascii="Wingdings" w:hAnsi="Wingdings"/>
      </w:rPr>
    </w:lvl>
  </w:abstractNum>
  <w:abstractNum w:abstractNumId="10">
    <w:nsid w:val="0000000E"/>
    <w:multiLevelType w:val="multilevel"/>
    <w:tmpl w:val="0000000E"/>
    <w:lvl w:ilvl="0" w:tentative="0">
      <w:start w:val="2"/>
      <w:numFmt w:val="decimal"/>
      <w:pStyle w:val="167"/>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8"/>
      <w:lvlText w:val="%1)"/>
      <w:lvlJc w:val="left"/>
      <w:pPr>
        <w:tabs>
          <w:tab w:val="left" w:pos="420"/>
        </w:tabs>
        <w:ind w:left="420" w:hanging="420"/>
      </w:pPr>
    </w:lvl>
    <w:lvl w:ilvl="1" w:tentative="0">
      <w:start w:val="1"/>
      <w:numFmt w:val="lowerLetter"/>
      <w:pStyle w:val="102"/>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3"/>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4"/>
      <w:isLgl/>
      <w:lvlText w:val="节 %1.%2"/>
      <w:lvlJc w:val="left"/>
      <w:pPr>
        <w:tabs>
          <w:tab w:val="left" w:pos="720"/>
        </w:tabs>
        <w:ind w:left="0" w:firstLine="0"/>
      </w:pPr>
      <w:rPr>
        <w:lang w:val="en-US"/>
      </w:rPr>
    </w:lvl>
    <w:lvl w:ilvl="2" w:tentative="0">
      <w:start w:val="1"/>
      <w:numFmt w:val="lowerLetter"/>
      <w:pStyle w:val="5"/>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6"/>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5"/>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3"/>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1"/>
      <w:suff w:val="space"/>
      <w:lvlText w:val="%1.%2.%3.%4"/>
      <w:lvlJc w:val="left"/>
      <w:pPr>
        <w:tabs>
          <w:tab w:val="left" w:pos="1984"/>
        </w:tabs>
        <w:ind w:left="0" w:firstLine="0"/>
      </w:pPr>
    </w:lvl>
    <w:lvl w:ilvl="4" w:tentative="0">
      <w:start w:val="1"/>
      <w:numFmt w:val="decimal"/>
      <w:pStyle w:val="207"/>
      <w:suff w:val="space"/>
      <w:lvlText w:val="%1.%2.%3.%4.%5"/>
      <w:lvlJc w:val="left"/>
      <w:pPr>
        <w:tabs>
          <w:tab w:val="left" w:pos="2551"/>
        </w:tabs>
        <w:ind w:left="0" w:firstLine="0"/>
      </w:pPr>
    </w:lvl>
    <w:lvl w:ilvl="5" w:tentative="0">
      <w:start w:val="1"/>
      <w:numFmt w:val="decimal"/>
      <w:pStyle w:val="261"/>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1"/>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2"/>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1"/>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5241F"/>
    <w:rsid w:val="013730A5"/>
    <w:rsid w:val="03095929"/>
    <w:rsid w:val="06FB2DD4"/>
    <w:rsid w:val="086A3D60"/>
    <w:rsid w:val="0AA572D2"/>
    <w:rsid w:val="0BE7709C"/>
    <w:rsid w:val="0E5A7AB3"/>
    <w:rsid w:val="0FAC25A6"/>
    <w:rsid w:val="12DE1F81"/>
    <w:rsid w:val="13796EE1"/>
    <w:rsid w:val="143A7C9D"/>
    <w:rsid w:val="15033573"/>
    <w:rsid w:val="1888393B"/>
    <w:rsid w:val="1A9D68CD"/>
    <w:rsid w:val="1B9112D4"/>
    <w:rsid w:val="1E221F5D"/>
    <w:rsid w:val="20980330"/>
    <w:rsid w:val="20CC6F0F"/>
    <w:rsid w:val="22B26B81"/>
    <w:rsid w:val="23971A56"/>
    <w:rsid w:val="23BD3E18"/>
    <w:rsid w:val="25DA20CE"/>
    <w:rsid w:val="264E120C"/>
    <w:rsid w:val="2A720B27"/>
    <w:rsid w:val="2D03015C"/>
    <w:rsid w:val="30852C35"/>
    <w:rsid w:val="38D14C6C"/>
    <w:rsid w:val="3ED171C8"/>
    <w:rsid w:val="3F3C5417"/>
    <w:rsid w:val="44934AAB"/>
    <w:rsid w:val="49BA4893"/>
    <w:rsid w:val="4C912C37"/>
    <w:rsid w:val="4CC74608"/>
    <w:rsid w:val="4CD174D7"/>
    <w:rsid w:val="515D7DA3"/>
    <w:rsid w:val="52B56FEB"/>
    <w:rsid w:val="55516A57"/>
    <w:rsid w:val="58A02330"/>
    <w:rsid w:val="597C6121"/>
    <w:rsid w:val="59F556BE"/>
    <w:rsid w:val="5C4F0418"/>
    <w:rsid w:val="60561D75"/>
    <w:rsid w:val="6082669B"/>
    <w:rsid w:val="61811074"/>
    <w:rsid w:val="63BF5E84"/>
    <w:rsid w:val="66D41C46"/>
    <w:rsid w:val="68B22D06"/>
    <w:rsid w:val="705568C4"/>
    <w:rsid w:val="706C2EEF"/>
    <w:rsid w:val="71C254BD"/>
    <w:rsid w:val="720C66E7"/>
    <w:rsid w:val="73752023"/>
    <w:rsid w:val="754A580A"/>
    <w:rsid w:val="774D0315"/>
    <w:rsid w:val="775841CD"/>
    <w:rsid w:val="7AAE31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link w:val="157"/>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4">
    <w:name w:val="heading 2"/>
    <w:basedOn w:val="1"/>
    <w:next w:val="1"/>
    <w:link w:val="84"/>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5">
    <w:name w:val="heading 3"/>
    <w:basedOn w:val="1"/>
    <w:next w:val="6"/>
    <w:link w:val="90"/>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7">
    <w:name w:val="heading 4"/>
    <w:basedOn w:val="1"/>
    <w:next w:val="6"/>
    <w:link w:val="65"/>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6"/>
    <w:link w:val="150"/>
    <w:qFormat/>
    <w:uiPriority w:val="0"/>
    <w:pPr>
      <w:keepNext/>
      <w:keepLines/>
      <w:spacing w:before="280" w:after="290" w:line="376" w:lineRule="auto"/>
      <w:outlineLvl w:val="4"/>
    </w:pPr>
    <w:rPr>
      <w:b/>
      <w:sz w:val="28"/>
      <w:szCs w:val="20"/>
    </w:rPr>
  </w:style>
  <w:style w:type="paragraph" w:styleId="9">
    <w:name w:val="heading 6"/>
    <w:basedOn w:val="1"/>
    <w:next w:val="6"/>
    <w:link w:val="115"/>
    <w:qFormat/>
    <w:uiPriority w:val="0"/>
    <w:pPr>
      <w:keepNext/>
      <w:keepLines/>
      <w:spacing w:before="240" w:after="64" w:line="320" w:lineRule="auto"/>
      <w:outlineLvl w:val="5"/>
    </w:pPr>
    <w:rPr>
      <w:rFonts w:ascii="Arial" w:hAnsi="Arial" w:eastAsia="黑体"/>
      <w:b/>
      <w:bCs/>
      <w:sz w:val="24"/>
    </w:rPr>
  </w:style>
  <w:style w:type="paragraph" w:styleId="10">
    <w:name w:val="heading 7"/>
    <w:basedOn w:val="1"/>
    <w:next w:val="6"/>
    <w:link w:val="143"/>
    <w:qFormat/>
    <w:uiPriority w:val="0"/>
    <w:pPr>
      <w:keepNext/>
      <w:keepLines/>
      <w:spacing w:before="240" w:after="64" w:line="320" w:lineRule="auto"/>
      <w:outlineLvl w:val="6"/>
    </w:pPr>
    <w:rPr>
      <w:b/>
      <w:bCs/>
      <w:sz w:val="24"/>
    </w:rPr>
  </w:style>
  <w:style w:type="paragraph" w:styleId="11">
    <w:name w:val="heading 8"/>
    <w:basedOn w:val="1"/>
    <w:next w:val="6"/>
    <w:link w:val="123"/>
    <w:qFormat/>
    <w:uiPriority w:val="0"/>
    <w:pPr>
      <w:keepNext/>
      <w:keepLines/>
      <w:spacing w:before="240" w:after="64" w:line="320" w:lineRule="auto"/>
      <w:outlineLvl w:val="7"/>
    </w:pPr>
    <w:rPr>
      <w:rFonts w:ascii="Arial" w:hAnsi="Arial" w:eastAsia="黑体"/>
      <w:sz w:val="24"/>
    </w:rPr>
  </w:style>
  <w:style w:type="paragraph" w:styleId="12">
    <w:name w:val="heading 9"/>
    <w:basedOn w:val="1"/>
    <w:next w:val="6"/>
    <w:link w:val="97"/>
    <w:qFormat/>
    <w:uiPriority w:val="0"/>
    <w:pPr>
      <w:keepNext/>
      <w:keepLines/>
      <w:spacing w:before="240" w:after="64" w:line="320" w:lineRule="auto"/>
      <w:outlineLvl w:val="8"/>
    </w:pPr>
    <w:rPr>
      <w:rFonts w:ascii="Arial" w:hAnsi="Arial" w:eastAsia="黑体"/>
      <w:szCs w:val="21"/>
    </w:rPr>
  </w:style>
  <w:style w:type="character" w:default="1" w:styleId="53">
    <w:name w:val="Default Paragraph Font"/>
    <w:qFormat/>
    <w:uiPriority w:val="1"/>
  </w:style>
  <w:style w:type="table" w:default="1" w:styleId="51">
    <w:name w:val="Normal Table"/>
    <w:qFormat/>
    <w:uiPriority w:val="99"/>
    <w:tblPr>
      <w:tblCellMar>
        <w:top w:w="0" w:type="dxa"/>
        <w:left w:w="108" w:type="dxa"/>
        <w:bottom w:w="0" w:type="dxa"/>
        <w:right w:w="108" w:type="dxa"/>
      </w:tblCellMar>
    </w:tblPr>
  </w:style>
  <w:style w:type="paragraph" w:styleId="3">
    <w:name w:val="Body Text"/>
    <w:basedOn w:val="1"/>
    <w:link w:val="96"/>
    <w:qFormat/>
    <w:uiPriority w:val="0"/>
    <w:pPr>
      <w:spacing w:after="120"/>
    </w:pPr>
  </w:style>
  <w:style w:type="paragraph" w:styleId="6">
    <w:name w:val="Normal Indent"/>
    <w:basedOn w:val="1"/>
    <w:link w:val="126"/>
    <w:qFormat/>
    <w:uiPriority w:val="0"/>
    <w:pPr>
      <w:autoSpaceDE w:val="0"/>
      <w:autoSpaceDN w:val="0"/>
      <w:adjustRightInd w:val="0"/>
      <w:ind w:firstLine="420"/>
      <w:jc w:val="left"/>
      <w:textAlignment w:val="baseline"/>
    </w:pPr>
    <w:rPr>
      <w:rFonts w:ascii="宋体"/>
      <w:kern w:val="0"/>
      <w:sz w:val="34"/>
      <w:szCs w:val="20"/>
    </w:rPr>
  </w:style>
  <w:style w:type="paragraph" w:styleId="13">
    <w:name w:val="toc 7"/>
    <w:basedOn w:val="1"/>
    <w:next w:val="1"/>
    <w:qFormat/>
    <w:uiPriority w:val="0"/>
    <w:pPr>
      <w:ind w:left="1200" w:leftChars="1200"/>
    </w:pPr>
    <w:rPr>
      <w:rFonts w:ascii="Calibri" w:hAnsi="Calibri"/>
      <w:szCs w:val="22"/>
    </w:rPr>
  </w:style>
  <w:style w:type="paragraph" w:styleId="14">
    <w:name w:val="caption"/>
    <w:basedOn w:val="1"/>
    <w:next w:val="1"/>
    <w:link w:val="122"/>
    <w:qFormat/>
    <w:uiPriority w:val="0"/>
    <w:pPr>
      <w:spacing w:line="360" w:lineRule="auto"/>
    </w:pPr>
    <w:rPr>
      <w:rFonts w:ascii="Arial" w:hAnsi="Arial" w:eastAsia="黑体"/>
      <w:sz w:val="20"/>
      <w:szCs w:val="20"/>
    </w:r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2"/>
    <w:qFormat/>
    <w:uiPriority w:val="0"/>
    <w:pPr>
      <w:spacing w:line="360" w:lineRule="auto"/>
      <w:jc w:val="left"/>
    </w:pPr>
    <w:rPr>
      <w:szCs w:val="20"/>
    </w:rPr>
  </w:style>
  <w:style w:type="paragraph" w:styleId="19">
    <w:name w:val="Body Text 3"/>
    <w:basedOn w:val="1"/>
    <w:link w:val="80"/>
    <w:qFormat/>
    <w:uiPriority w:val="0"/>
    <w:pPr>
      <w:spacing w:after="120"/>
    </w:pPr>
    <w:rPr>
      <w:sz w:val="16"/>
      <w:szCs w:val="16"/>
    </w:rPr>
  </w:style>
  <w:style w:type="paragraph" w:styleId="20">
    <w:name w:val="Body Text Indent"/>
    <w:basedOn w:val="1"/>
    <w:link w:val="132"/>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1">
    <w:name w:val="List Bullet 2"/>
    <w:basedOn w:val="1"/>
    <w:qFormat/>
    <w:uiPriority w:val="0"/>
    <w:pPr>
      <w:numPr>
        <w:ilvl w:val="0"/>
        <w:numId w:val="2"/>
      </w:numPr>
    </w:pPr>
  </w:style>
  <w:style w:type="paragraph" w:styleId="22">
    <w:name w:val="HTML Address"/>
    <w:basedOn w:val="1"/>
    <w:link w:val="117"/>
    <w:qFormat/>
    <w:uiPriority w:val="0"/>
    <w:pPr>
      <w:numPr>
        <w:ilvl w:val="0"/>
        <w:numId w:val="3"/>
      </w:numPr>
      <w:tabs>
        <w:tab w:val="clear" w:pos="432"/>
      </w:tabs>
      <w:ind w:left="0" w:firstLine="0"/>
    </w:pPr>
    <w:rPr>
      <w:i/>
    </w:rPr>
  </w:style>
  <w:style w:type="paragraph" w:styleId="23">
    <w:name w:val="toc 5"/>
    <w:basedOn w:val="1"/>
    <w:next w:val="1"/>
    <w:qFormat/>
    <w:uiPriority w:val="0"/>
    <w:pPr>
      <w:ind w:left="800" w:leftChars="800"/>
    </w:pPr>
    <w:rPr>
      <w:rFonts w:ascii="Calibri" w:hAnsi="Calibri"/>
      <w:szCs w:val="22"/>
    </w:rPr>
  </w:style>
  <w:style w:type="paragraph" w:styleId="24">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5">
    <w:name w:val="Plain Text"/>
    <w:basedOn w:val="1"/>
    <w:link w:val="93"/>
    <w:qFormat/>
    <w:uiPriority w:val="0"/>
    <w:rPr>
      <w:rFonts w:ascii="宋体" w:hAnsi="Courier New"/>
      <w:szCs w:val="20"/>
    </w:rPr>
  </w:style>
  <w:style w:type="paragraph" w:styleId="26">
    <w:name w:val="toc 8"/>
    <w:basedOn w:val="1"/>
    <w:next w:val="1"/>
    <w:qFormat/>
    <w:uiPriority w:val="0"/>
    <w:pPr>
      <w:ind w:left="1400" w:leftChars="1400"/>
    </w:pPr>
    <w:rPr>
      <w:rFonts w:ascii="Calibri" w:hAnsi="Calibri"/>
      <w:szCs w:val="22"/>
    </w:rPr>
  </w:style>
  <w:style w:type="paragraph" w:styleId="27">
    <w:name w:val="index 3"/>
    <w:basedOn w:val="1"/>
    <w:next w:val="1"/>
    <w:qFormat/>
    <w:uiPriority w:val="0"/>
    <w:pPr>
      <w:ind w:left="400" w:leftChars="400"/>
    </w:pPr>
  </w:style>
  <w:style w:type="paragraph" w:styleId="28">
    <w:name w:val="Date"/>
    <w:basedOn w:val="1"/>
    <w:next w:val="1"/>
    <w:link w:val="74"/>
    <w:qFormat/>
    <w:uiPriority w:val="0"/>
    <w:pPr>
      <w:numPr>
        <w:ilvl w:val="0"/>
        <w:numId w:val="4"/>
      </w:numPr>
      <w:ind w:left="100" w:leftChars="2500"/>
    </w:pPr>
  </w:style>
  <w:style w:type="paragraph" w:styleId="29">
    <w:name w:val="Body Text Indent 2"/>
    <w:basedOn w:val="1"/>
    <w:next w:val="1"/>
    <w:link w:val="124"/>
    <w:qFormat/>
    <w:uiPriority w:val="0"/>
    <w:pPr>
      <w:spacing w:line="480" w:lineRule="exact"/>
      <w:ind w:left="810" w:firstLine="675"/>
    </w:pPr>
    <w:rPr>
      <w:rFonts w:eastAsia="仿宋_GB2312"/>
      <w:kern w:val="0"/>
      <w:sz w:val="30"/>
      <w:szCs w:val="20"/>
    </w:rPr>
  </w:style>
  <w:style w:type="paragraph" w:styleId="30">
    <w:name w:val="Balloon Text"/>
    <w:basedOn w:val="1"/>
    <w:link w:val="153"/>
    <w:qFormat/>
    <w:uiPriority w:val="0"/>
    <w:rPr>
      <w:sz w:val="18"/>
      <w:szCs w:val="18"/>
    </w:rPr>
  </w:style>
  <w:style w:type="paragraph" w:styleId="31">
    <w:name w:val="footer"/>
    <w:basedOn w:val="1"/>
    <w:link w:val="86"/>
    <w:qFormat/>
    <w:uiPriority w:val="0"/>
    <w:pPr>
      <w:tabs>
        <w:tab w:val="center" w:pos="4153"/>
        <w:tab w:val="right" w:pos="8306"/>
      </w:tabs>
      <w:snapToGrid w:val="0"/>
      <w:jc w:val="left"/>
    </w:pPr>
    <w:rPr>
      <w:kern w:val="0"/>
      <w:sz w:val="18"/>
      <w:szCs w:val="18"/>
    </w:rPr>
  </w:style>
  <w:style w:type="paragraph" w:styleId="32">
    <w:name w:val="header"/>
    <w:basedOn w:val="1"/>
    <w:link w:val="136"/>
    <w:qFormat/>
    <w:uiPriority w:val="0"/>
    <w:pPr>
      <w:pBdr>
        <w:bottom w:val="single" w:color="auto" w:sz="6" w:space="1"/>
      </w:pBdr>
      <w:tabs>
        <w:tab w:val="center" w:pos="4153"/>
        <w:tab w:val="right" w:pos="8306"/>
      </w:tabs>
      <w:snapToGrid w:val="0"/>
      <w:jc w:val="center"/>
    </w:pPr>
    <w:rPr>
      <w:sz w:val="18"/>
      <w:szCs w:val="20"/>
    </w:rPr>
  </w:style>
  <w:style w:type="paragraph" w:styleId="33">
    <w:name w:val="toc 1"/>
    <w:basedOn w:val="1"/>
    <w:next w:val="1"/>
    <w:qFormat/>
    <w:uiPriority w:val="39"/>
    <w:pPr>
      <w:tabs>
        <w:tab w:val="right" w:leader="dot" w:pos="8949"/>
      </w:tabs>
      <w:spacing w:before="120" w:after="120"/>
      <w:jc w:val="left"/>
    </w:pPr>
    <w:rPr>
      <w:b/>
      <w:bCs/>
      <w:caps/>
      <w:szCs w:val="21"/>
    </w:rPr>
  </w:style>
  <w:style w:type="paragraph" w:styleId="34">
    <w:name w:val="toc 4"/>
    <w:basedOn w:val="1"/>
    <w:next w:val="1"/>
    <w:qFormat/>
    <w:uiPriority w:val="0"/>
    <w:pPr>
      <w:ind w:left="600" w:leftChars="600"/>
    </w:pPr>
    <w:rPr>
      <w:rFonts w:ascii="Calibri" w:hAnsi="Calibri"/>
      <w:szCs w:val="22"/>
    </w:rPr>
  </w:style>
  <w:style w:type="paragraph" w:styleId="35">
    <w:name w:val="index heading"/>
    <w:basedOn w:val="1"/>
    <w:next w:val="36"/>
    <w:qFormat/>
    <w:uiPriority w:val="0"/>
    <w:rPr>
      <w:szCs w:val="20"/>
    </w:rPr>
  </w:style>
  <w:style w:type="paragraph" w:styleId="36">
    <w:name w:val="index 1"/>
    <w:basedOn w:val="1"/>
    <w:next w:val="1"/>
    <w:qFormat/>
    <w:uiPriority w:val="0"/>
  </w:style>
  <w:style w:type="paragraph" w:styleId="37">
    <w:name w:val="Subtitle"/>
    <w:basedOn w:val="1"/>
    <w:next w:val="1"/>
    <w:link w:val="127"/>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8">
    <w:name w:val="List"/>
    <w:basedOn w:val="1"/>
    <w:qFormat/>
    <w:uiPriority w:val="0"/>
    <w:pPr>
      <w:ind w:left="200" w:hanging="200" w:hangingChars="200"/>
    </w:pPr>
  </w:style>
  <w:style w:type="paragraph" w:styleId="39">
    <w:name w:val="toc 6"/>
    <w:basedOn w:val="1"/>
    <w:next w:val="1"/>
    <w:qFormat/>
    <w:uiPriority w:val="0"/>
    <w:pPr>
      <w:ind w:left="1000" w:leftChars="1000"/>
    </w:pPr>
    <w:rPr>
      <w:rFonts w:ascii="Calibri" w:hAnsi="Calibri"/>
      <w:szCs w:val="22"/>
    </w:rPr>
  </w:style>
  <w:style w:type="paragraph" w:styleId="40">
    <w:name w:val="Body Text Indent 3"/>
    <w:basedOn w:val="1"/>
    <w:link w:val="87"/>
    <w:qFormat/>
    <w:uiPriority w:val="0"/>
    <w:pPr>
      <w:widowControl/>
      <w:tabs>
        <w:tab w:val="left" w:pos="502"/>
      </w:tabs>
      <w:adjustRightInd w:val="0"/>
      <w:snapToGrid w:val="0"/>
      <w:spacing w:line="360" w:lineRule="auto"/>
      <w:ind w:left="540" w:leftChars="257"/>
    </w:pPr>
    <w:rPr>
      <w:rFonts w:ascii="宋体" w:hAnsi="宋体"/>
    </w:rPr>
  </w:style>
  <w:style w:type="paragraph" w:styleId="41">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2">
    <w:name w:val="toc 9"/>
    <w:basedOn w:val="1"/>
    <w:next w:val="1"/>
    <w:qFormat/>
    <w:uiPriority w:val="0"/>
    <w:pPr>
      <w:ind w:left="1600" w:leftChars="1600"/>
    </w:pPr>
    <w:rPr>
      <w:rFonts w:ascii="Calibri" w:hAnsi="Calibri"/>
      <w:szCs w:val="22"/>
    </w:rPr>
  </w:style>
  <w:style w:type="paragraph" w:styleId="43">
    <w:name w:val="Body Text 2"/>
    <w:basedOn w:val="1"/>
    <w:link w:val="99"/>
    <w:qFormat/>
    <w:uiPriority w:val="0"/>
    <w:pPr>
      <w:spacing w:line="360" w:lineRule="auto"/>
    </w:pPr>
    <w:rPr>
      <w:rFonts w:ascii="仿宋_GB2312" w:eastAsia="仿宋_GB2312"/>
      <w:sz w:val="32"/>
    </w:rPr>
  </w:style>
  <w:style w:type="paragraph" w:styleId="44">
    <w:name w:val="HTML Preformatted"/>
    <w:basedOn w:val="1"/>
    <w:link w:val="13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6">
    <w:name w:val="index 2"/>
    <w:basedOn w:val="1"/>
    <w:next w:val="1"/>
    <w:qFormat/>
    <w:uiPriority w:val="0"/>
    <w:pPr>
      <w:ind w:left="420" w:hanging="210"/>
      <w:jc w:val="left"/>
    </w:pPr>
    <w:rPr>
      <w:sz w:val="20"/>
      <w:szCs w:val="20"/>
    </w:rPr>
  </w:style>
  <w:style w:type="paragraph" w:styleId="47">
    <w:name w:val="Title"/>
    <w:basedOn w:val="1"/>
    <w:next w:val="1"/>
    <w:link w:val="92"/>
    <w:qFormat/>
    <w:uiPriority w:val="0"/>
    <w:pPr>
      <w:spacing w:before="240" w:after="60"/>
      <w:jc w:val="center"/>
      <w:outlineLvl w:val="0"/>
    </w:pPr>
    <w:rPr>
      <w:rFonts w:ascii="Cambria" w:hAnsi="Cambria"/>
      <w:b/>
      <w:bCs/>
      <w:sz w:val="32"/>
      <w:szCs w:val="32"/>
    </w:rPr>
  </w:style>
  <w:style w:type="paragraph" w:styleId="48">
    <w:name w:val="annotation subject"/>
    <w:basedOn w:val="18"/>
    <w:next w:val="18"/>
    <w:link w:val="129"/>
    <w:qFormat/>
    <w:uiPriority w:val="0"/>
    <w:pPr>
      <w:spacing w:line="240" w:lineRule="auto"/>
    </w:pPr>
    <w:rPr>
      <w:b/>
      <w:bCs/>
      <w:szCs w:val="24"/>
    </w:rPr>
  </w:style>
  <w:style w:type="paragraph" w:styleId="49">
    <w:name w:val="Body Text First Indent"/>
    <w:basedOn w:val="3"/>
    <w:link w:val="160"/>
    <w:qFormat/>
    <w:uiPriority w:val="0"/>
    <w:pPr>
      <w:ind w:firstLine="100" w:firstLineChars="100"/>
    </w:pPr>
    <w:rPr>
      <w:rFonts w:ascii="Calibri" w:hAnsi="Calibri"/>
      <w:szCs w:val="22"/>
    </w:rPr>
  </w:style>
  <w:style w:type="paragraph" w:styleId="50">
    <w:name w:val="Body Text First Indent 2"/>
    <w:basedOn w:val="20"/>
    <w:link w:val="67"/>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2">
    <w:name w:val="Table Grid"/>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qFormat/>
    <w:uiPriority w:val="0"/>
    <w:rPr>
      <w:color w:val="800080"/>
      <w:u w:val="single"/>
    </w:rPr>
  </w:style>
  <w:style w:type="character" w:styleId="57">
    <w:name w:val="Emphasis"/>
    <w:qFormat/>
    <w:uiPriority w:val="0"/>
    <w:rPr>
      <w:i/>
      <w:iCs/>
    </w:rPr>
  </w:style>
  <w:style w:type="character" w:styleId="58">
    <w:name w:val="Hyperlink"/>
    <w:qFormat/>
    <w:uiPriority w:val="99"/>
    <w:rPr>
      <w:color w:val="0000FF"/>
      <w:u w:val="single"/>
    </w:rPr>
  </w:style>
  <w:style w:type="character" w:styleId="59">
    <w:name w:val="annotation reference"/>
    <w:qFormat/>
    <w:uiPriority w:val="0"/>
    <w:rPr>
      <w:sz w:val="21"/>
      <w:szCs w:val="21"/>
    </w:rPr>
  </w:style>
  <w:style w:type="paragraph" w:customStyle="1" w:styleId="60">
    <w:name w:val="_Style 5"/>
    <w:basedOn w:val="1"/>
    <w:qFormat/>
    <w:uiPriority w:val="0"/>
    <w:pPr>
      <w:ind w:firstLine="200" w:firstLineChars="200"/>
    </w:pPr>
    <w:rPr>
      <w:rFonts w:cs="黑体"/>
      <w:sz w:val="24"/>
    </w:rPr>
  </w:style>
  <w:style w:type="paragraph" w:customStyle="1" w:styleId="61">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2">
    <w:name w:val="文档正文 Char1"/>
    <w:link w:val="63"/>
    <w:qFormat/>
    <w:uiPriority w:val="0"/>
    <w:rPr>
      <w:rFonts w:ascii="Arial Narrow" w:hAnsi="Arial Narrow"/>
      <w:sz w:val="24"/>
      <w:szCs w:val="24"/>
      <w:lang w:val="en-US" w:eastAsia="zh-CN" w:bidi="ar-SA"/>
    </w:rPr>
  </w:style>
  <w:style w:type="paragraph" w:customStyle="1" w:styleId="63">
    <w:name w:val="文档正文"/>
    <w:link w:val="62"/>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4">
    <w:name w:val="font1"/>
    <w:qFormat/>
    <w:uiPriority w:val="0"/>
    <w:rPr>
      <w:sz w:val="18"/>
      <w:szCs w:val="18"/>
      <w:u w:val="none"/>
    </w:rPr>
  </w:style>
  <w:style w:type="character" w:customStyle="1" w:styleId="65">
    <w:name w:val="标题 4 Char"/>
    <w:link w:val="7"/>
    <w:qFormat/>
    <w:uiPriority w:val="0"/>
    <w:rPr>
      <w:rFonts w:ascii="Arial" w:hAnsi="Arial" w:eastAsia="黑体"/>
      <w:b/>
      <w:bCs/>
      <w:kern w:val="2"/>
      <w:sz w:val="28"/>
      <w:szCs w:val="28"/>
      <w:lang w:val="en-US" w:eastAsia="zh-CN" w:bidi="ar-SA"/>
    </w:rPr>
  </w:style>
  <w:style w:type="character" w:customStyle="1" w:styleId="66">
    <w:name w:val="font21"/>
    <w:qFormat/>
    <w:uiPriority w:val="0"/>
    <w:rPr>
      <w:rFonts w:hint="default" w:ascii="Arial" w:hAnsi="Arial" w:cs="Arial"/>
      <w:color w:val="000000"/>
      <w:sz w:val="24"/>
      <w:szCs w:val="24"/>
      <w:u w:val="none"/>
    </w:rPr>
  </w:style>
  <w:style w:type="character" w:customStyle="1" w:styleId="67">
    <w:name w:val="正文首行缩进 2 Char"/>
    <w:link w:val="50"/>
    <w:qFormat/>
    <w:uiPriority w:val="0"/>
    <w:rPr>
      <w:rFonts w:ascii="Calibri" w:hAnsi="Calibri" w:eastAsia="仿宋_GB2312"/>
      <w:kern w:val="2"/>
      <w:sz w:val="21"/>
      <w:szCs w:val="22"/>
      <w:lang w:val="en-US" w:eastAsia="zh-CN" w:bidi="ar-SA"/>
    </w:rPr>
  </w:style>
  <w:style w:type="character" w:customStyle="1" w:styleId="68">
    <w:name w:val="类目1 Char Char"/>
    <w:link w:val="69"/>
    <w:qFormat/>
    <w:uiPriority w:val="0"/>
    <w:rPr>
      <w:b/>
      <w:color w:val="17365D"/>
      <w:kern w:val="2"/>
      <w:sz w:val="28"/>
      <w:szCs w:val="28"/>
      <w:lang w:bidi="ar-SA"/>
    </w:rPr>
  </w:style>
  <w:style w:type="paragraph" w:customStyle="1" w:styleId="69">
    <w:name w:val="类目1"/>
    <w:basedOn w:val="1"/>
    <w:link w:val="68"/>
    <w:qFormat/>
    <w:uiPriority w:val="0"/>
    <w:pPr>
      <w:adjustRightInd w:val="0"/>
      <w:snapToGrid w:val="0"/>
      <w:spacing w:line="220" w:lineRule="atLeast"/>
    </w:pPr>
    <w:rPr>
      <w:b/>
      <w:color w:val="17365D"/>
      <w:sz w:val="28"/>
      <w:szCs w:val="28"/>
    </w:rPr>
  </w:style>
  <w:style w:type="character" w:customStyle="1" w:styleId="70">
    <w:name w:val="text1"/>
    <w:qFormat/>
    <w:uiPriority w:val="0"/>
    <w:rPr>
      <w:sz w:val="20"/>
      <w:szCs w:val="20"/>
    </w:rPr>
  </w:style>
  <w:style w:type="character" w:customStyle="1" w:styleId="71">
    <w:name w:val="ca-5"/>
    <w:basedOn w:val="53"/>
    <w:qFormat/>
    <w:uiPriority w:val="0"/>
  </w:style>
  <w:style w:type="character" w:customStyle="1" w:styleId="72">
    <w:name w:val="批注文字 Char"/>
    <w:link w:val="18"/>
    <w:qFormat/>
    <w:uiPriority w:val="0"/>
    <w:rPr>
      <w:kern w:val="2"/>
      <w:sz w:val="21"/>
      <w:lang w:bidi="ar-SA"/>
    </w:rPr>
  </w:style>
  <w:style w:type="character" w:customStyle="1" w:styleId="73">
    <w:name w:val="Char Char14"/>
    <w:qFormat/>
    <w:uiPriority w:val="0"/>
    <w:rPr>
      <w:rFonts w:ascii="宋体" w:eastAsia="宋体"/>
      <w:sz w:val="34"/>
      <w:lang w:val="en-US" w:eastAsia="zh-CN" w:bidi="ar-SA"/>
    </w:rPr>
  </w:style>
  <w:style w:type="character" w:customStyle="1" w:styleId="74">
    <w:name w:val="日期 Char"/>
    <w:link w:val="28"/>
    <w:qFormat/>
    <w:uiPriority w:val="0"/>
    <w:rPr>
      <w:kern w:val="2"/>
      <w:sz w:val="21"/>
      <w:szCs w:val="24"/>
    </w:rPr>
  </w:style>
  <w:style w:type="character" w:customStyle="1" w:styleId="75">
    <w:name w:val="font11"/>
    <w:qFormat/>
    <w:uiPriority w:val="0"/>
    <w:rPr>
      <w:rFonts w:hint="eastAsia" w:ascii="宋体" w:hAnsi="宋体" w:eastAsia="宋体"/>
      <w:color w:val="000000"/>
      <w:sz w:val="24"/>
      <w:szCs w:val="24"/>
      <w:u w:val="none"/>
    </w:rPr>
  </w:style>
  <w:style w:type="character" w:customStyle="1" w:styleId="76">
    <w:name w:val="apple-converted-space"/>
    <w:qFormat/>
    <w:uiPriority w:val="0"/>
    <w:rPr>
      <w:rFonts w:cs="Times New Roman"/>
    </w:rPr>
  </w:style>
  <w:style w:type="character" w:customStyle="1" w:styleId="77">
    <w:name w:val="标题 1 Char2"/>
    <w:qFormat/>
    <w:uiPriority w:val="0"/>
    <w:rPr>
      <w:rFonts w:ascii="黑体" w:eastAsia="黑体"/>
      <w:bCs/>
      <w:kern w:val="44"/>
      <w:sz w:val="24"/>
      <w:szCs w:val="24"/>
    </w:rPr>
  </w:style>
  <w:style w:type="character" w:customStyle="1" w:styleId="78">
    <w:name w:val="ca-8"/>
    <w:basedOn w:val="53"/>
    <w:qFormat/>
    <w:uiPriority w:val="0"/>
  </w:style>
  <w:style w:type="character" w:customStyle="1" w:styleId="79">
    <w:name w:val="Char Char3"/>
    <w:qFormat/>
    <w:uiPriority w:val="0"/>
    <w:rPr>
      <w:rFonts w:eastAsia="宋体"/>
      <w:kern w:val="2"/>
      <w:sz w:val="18"/>
      <w:lang w:val="en-US" w:eastAsia="zh-CN" w:bidi="ar-SA"/>
    </w:rPr>
  </w:style>
  <w:style w:type="character" w:customStyle="1" w:styleId="80">
    <w:name w:val="正文文本 3 Char"/>
    <w:link w:val="19"/>
    <w:qFormat/>
    <w:uiPriority w:val="0"/>
    <w:rPr>
      <w:kern w:val="2"/>
      <w:sz w:val="16"/>
      <w:szCs w:val="16"/>
    </w:rPr>
  </w:style>
  <w:style w:type="character" w:customStyle="1" w:styleId="81">
    <w:name w:val="标题 5 Char Char"/>
    <w:qFormat/>
    <w:uiPriority w:val="0"/>
    <w:rPr>
      <w:rFonts w:eastAsia="宋体"/>
      <w:b/>
      <w:bCs/>
      <w:kern w:val="2"/>
      <w:sz w:val="28"/>
      <w:szCs w:val="28"/>
      <w:lang w:val="en-US" w:eastAsia="zh-CN" w:bidi="ar-SA"/>
    </w:rPr>
  </w:style>
  <w:style w:type="character" w:customStyle="1" w:styleId="82">
    <w:name w:val="ca-10"/>
    <w:basedOn w:val="53"/>
    <w:qFormat/>
    <w:uiPriority w:val="0"/>
  </w:style>
  <w:style w:type="character" w:customStyle="1" w:styleId="83">
    <w:name w:val="Char Char9"/>
    <w:qFormat/>
    <w:uiPriority w:val="0"/>
    <w:rPr>
      <w:rFonts w:ascii="宋体" w:hAnsi="Courier New" w:eastAsia="宋体"/>
      <w:kern w:val="2"/>
      <w:sz w:val="21"/>
      <w:lang w:val="en-US" w:eastAsia="zh-CN" w:bidi="ar-SA"/>
    </w:rPr>
  </w:style>
  <w:style w:type="character" w:customStyle="1" w:styleId="84">
    <w:name w:val="标题 2 Char"/>
    <w:link w:val="4"/>
    <w:qFormat/>
    <w:uiPriority w:val="0"/>
    <w:rPr>
      <w:rFonts w:ascii="Cambria" w:hAnsi="Cambria" w:eastAsia="宋体"/>
      <w:b/>
      <w:bCs/>
      <w:kern w:val="2"/>
      <w:sz w:val="32"/>
      <w:szCs w:val="32"/>
      <w:lang w:val="en-US" w:eastAsia="zh-CN" w:bidi="ar-SA"/>
    </w:rPr>
  </w:style>
  <w:style w:type="character" w:customStyle="1" w:styleId="85">
    <w:name w:val="mark8"/>
    <w:qFormat/>
    <w:uiPriority w:val="0"/>
    <w:rPr>
      <w:b/>
      <w:bCs/>
      <w:sz w:val="21"/>
      <w:szCs w:val="21"/>
    </w:rPr>
  </w:style>
  <w:style w:type="character" w:customStyle="1" w:styleId="86">
    <w:name w:val="页脚 Char"/>
    <w:link w:val="31"/>
    <w:qFormat/>
    <w:uiPriority w:val="0"/>
    <w:rPr>
      <w:rFonts w:eastAsia="宋体"/>
      <w:sz w:val="18"/>
      <w:szCs w:val="18"/>
      <w:lang w:bidi="ar-SA"/>
    </w:rPr>
  </w:style>
  <w:style w:type="character" w:customStyle="1" w:styleId="87">
    <w:name w:val="正文文本缩进 3 Char"/>
    <w:link w:val="40"/>
    <w:qFormat/>
    <w:uiPriority w:val="0"/>
    <w:rPr>
      <w:rFonts w:ascii="宋体" w:hAnsi="宋体" w:eastAsia="宋体"/>
      <w:kern w:val="2"/>
      <w:sz w:val="21"/>
      <w:szCs w:val="24"/>
      <w:lang w:val="en-US" w:eastAsia="zh-CN" w:bidi="ar-SA"/>
    </w:rPr>
  </w:style>
  <w:style w:type="character" w:customStyle="1" w:styleId="88">
    <w:name w:val="List Paragraph Char Char"/>
    <w:link w:val="89"/>
    <w:qFormat/>
    <w:uiPriority w:val="0"/>
    <w:rPr>
      <w:kern w:val="2"/>
      <w:sz w:val="21"/>
      <w:szCs w:val="24"/>
    </w:rPr>
  </w:style>
  <w:style w:type="paragraph" w:customStyle="1" w:styleId="89">
    <w:name w:val="列出段落1"/>
    <w:basedOn w:val="1"/>
    <w:link w:val="88"/>
    <w:qFormat/>
    <w:uiPriority w:val="0"/>
    <w:pPr>
      <w:ind w:firstLine="420" w:firstLineChars="200"/>
    </w:pPr>
  </w:style>
  <w:style w:type="character" w:customStyle="1" w:styleId="90">
    <w:name w:val="标题 3 Char"/>
    <w:link w:val="5"/>
    <w:qFormat/>
    <w:uiPriority w:val="0"/>
    <w:rPr>
      <w:rFonts w:ascii="黑体" w:eastAsia="黑体"/>
      <w:bCs/>
      <w:color w:val="000000"/>
      <w:kern w:val="2"/>
      <w:sz w:val="21"/>
      <w:szCs w:val="24"/>
    </w:rPr>
  </w:style>
  <w:style w:type="character" w:customStyle="1" w:styleId="91">
    <w:name w:val="标题 2 Char1"/>
    <w:qFormat/>
    <w:uiPriority w:val="0"/>
    <w:rPr>
      <w:rFonts w:ascii="Arial" w:hAnsi="Arial" w:eastAsia="黑体"/>
      <w:b/>
      <w:bCs/>
      <w:kern w:val="2"/>
      <w:sz w:val="32"/>
      <w:szCs w:val="32"/>
    </w:rPr>
  </w:style>
  <w:style w:type="character" w:customStyle="1" w:styleId="92">
    <w:name w:val="标题 Char"/>
    <w:link w:val="47"/>
    <w:qFormat/>
    <w:uiPriority w:val="0"/>
    <w:rPr>
      <w:rFonts w:ascii="Cambria" w:hAnsi="Cambria"/>
      <w:b/>
      <w:bCs/>
      <w:kern w:val="2"/>
      <w:sz w:val="32"/>
      <w:szCs w:val="32"/>
    </w:rPr>
  </w:style>
  <w:style w:type="character" w:customStyle="1" w:styleId="93">
    <w:name w:val="纯文本 Char"/>
    <w:link w:val="25"/>
    <w:qFormat/>
    <w:uiPriority w:val="0"/>
    <w:rPr>
      <w:rFonts w:ascii="宋体" w:hAnsi="Courier New"/>
      <w:kern w:val="2"/>
      <w:sz w:val="21"/>
      <w:lang w:bidi="ar-SA"/>
    </w:rPr>
  </w:style>
  <w:style w:type="character" w:customStyle="1" w:styleId="94">
    <w:name w:val="flname7"/>
    <w:basedOn w:val="53"/>
    <w:qFormat/>
    <w:uiPriority w:val="0"/>
  </w:style>
  <w:style w:type="character" w:customStyle="1" w:styleId="95">
    <w:name w:val="content"/>
    <w:qFormat/>
    <w:uiPriority w:val="0"/>
  </w:style>
  <w:style w:type="character" w:customStyle="1" w:styleId="96">
    <w:name w:val="正文文本 Char"/>
    <w:link w:val="3"/>
    <w:qFormat/>
    <w:uiPriority w:val="0"/>
    <w:rPr>
      <w:rFonts w:eastAsia="宋体"/>
      <w:kern w:val="2"/>
      <w:sz w:val="21"/>
      <w:szCs w:val="24"/>
      <w:lang w:val="en-US" w:eastAsia="zh-CN" w:bidi="ar-SA"/>
    </w:rPr>
  </w:style>
  <w:style w:type="character" w:customStyle="1" w:styleId="97">
    <w:name w:val="标题 9 Char"/>
    <w:link w:val="12"/>
    <w:qFormat/>
    <w:uiPriority w:val="0"/>
    <w:rPr>
      <w:rFonts w:ascii="Arial" w:hAnsi="Arial" w:eastAsia="黑体"/>
      <w:kern w:val="2"/>
      <w:sz w:val="21"/>
      <w:szCs w:val="21"/>
      <w:lang w:val="en-US" w:eastAsia="zh-CN" w:bidi="ar-SA"/>
    </w:rPr>
  </w:style>
  <w:style w:type="character" w:customStyle="1" w:styleId="98">
    <w:name w:val="c_666"/>
    <w:basedOn w:val="53"/>
    <w:qFormat/>
    <w:uiPriority w:val="0"/>
  </w:style>
  <w:style w:type="character" w:customStyle="1" w:styleId="99">
    <w:name w:val="正文文本 2 Char"/>
    <w:link w:val="43"/>
    <w:qFormat/>
    <w:uiPriority w:val="0"/>
    <w:rPr>
      <w:rFonts w:ascii="仿宋_GB2312" w:eastAsia="仿宋_GB2312"/>
      <w:kern w:val="2"/>
      <w:sz w:val="32"/>
      <w:szCs w:val="24"/>
      <w:lang w:val="en-US" w:eastAsia="zh-CN" w:bidi="ar-SA"/>
    </w:rPr>
  </w:style>
  <w:style w:type="character" w:customStyle="1" w:styleId="100">
    <w:name w:val="书籍标题3 Char1"/>
    <w:link w:val="101"/>
    <w:qFormat/>
    <w:uiPriority w:val="0"/>
    <w:rPr>
      <w:b/>
      <w:bCs/>
      <w:spacing w:val="20"/>
      <w:kern w:val="2"/>
      <w:sz w:val="28"/>
      <w:szCs w:val="28"/>
    </w:rPr>
  </w:style>
  <w:style w:type="paragraph" w:customStyle="1" w:styleId="101">
    <w:name w:val="书籍标题3"/>
    <w:basedOn w:val="102"/>
    <w:link w:val="100"/>
    <w:qFormat/>
    <w:uiPriority w:val="0"/>
    <w:pPr>
      <w:numPr>
        <w:ilvl w:val="2"/>
        <w:numId w:val="0"/>
      </w:numPr>
      <w:tabs>
        <w:tab w:val="left" w:pos="840"/>
      </w:tabs>
      <w:outlineLvl w:val="2"/>
    </w:pPr>
    <w:rPr>
      <w:rFonts w:cs="Times New Roman"/>
      <w:sz w:val="28"/>
      <w:szCs w:val="28"/>
    </w:rPr>
  </w:style>
  <w:style w:type="paragraph" w:customStyle="1" w:styleId="102">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3">
    <w:name w:val="标题 1 1 Char"/>
    <w:qFormat/>
    <w:uiPriority w:val="0"/>
    <w:rPr>
      <w:rFonts w:ascii="黑体" w:eastAsia="黑体"/>
      <w:bCs/>
      <w:kern w:val="44"/>
      <w:sz w:val="24"/>
      <w:lang w:val="en-US" w:eastAsia="zh-CN" w:bidi="ar-SA"/>
    </w:rPr>
  </w:style>
  <w:style w:type="character" w:customStyle="1" w:styleId="104">
    <w:name w:val="列出段落 Char"/>
    <w:link w:val="105"/>
    <w:qFormat/>
    <w:uiPriority w:val="0"/>
    <w:rPr>
      <w:kern w:val="2"/>
      <w:sz w:val="21"/>
      <w:szCs w:val="24"/>
    </w:rPr>
  </w:style>
  <w:style w:type="paragraph" w:styleId="105">
    <w:name w:val="List Paragraph"/>
    <w:basedOn w:val="1"/>
    <w:link w:val="104"/>
    <w:qFormat/>
    <w:uiPriority w:val="0"/>
    <w:pPr>
      <w:ind w:firstLine="420" w:firstLineChars="200"/>
    </w:pPr>
  </w:style>
  <w:style w:type="character" w:customStyle="1" w:styleId="106">
    <w:name w:val="标题 3 Char1"/>
    <w:qFormat/>
    <w:uiPriority w:val="0"/>
    <w:rPr>
      <w:rFonts w:ascii="宋体" w:hAnsi="Times New Roman"/>
    </w:rPr>
  </w:style>
  <w:style w:type="character" w:customStyle="1" w:styleId="107">
    <w:name w:val="样式 样式 宋体 小四 行距: 1.5 倍行距 + ˎ̥ 黑色 Char Char"/>
    <w:link w:val="108"/>
    <w:qFormat/>
    <w:uiPriority w:val="0"/>
    <w:rPr>
      <w:rFonts w:ascii="Calibri" w:hAnsi="Calibri" w:eastAsia="仿宋_GB2312"/>
      <w:kern w:val="2"/>
      <w:sz w:val="21"/>
      <w:szCs w:val="22"/>
      <w:lang w:val="en-US" w:eastAsia="zh-CN" w:bidi="ar-SA"/>
    </w:rPr>
  </w:style>
  <w:style w:type="paragraph" w:customStyle="1" w:styleId="108">
    <w:name w:val="样式 样式 宋体 小四 行距: 1.5 倍行距 + ˎ̥ 黑色"/>
    <w:basedOn w:val="50"/>
    <w:link w:val="107"/>
    <w:qFormat/>
    <w:uiPriority w:val="0"/>
  </w:style>
  <w:style w:type="character" w:customStyle="1" w:styleId="109">
    <w:name w:val="样式5 Char Char"/>
    <w:link w:val="110"/>
    <w:qFormat/>
    <w:uiPriority w:val="0"/>
    <w:rPr>
      <w:rFonts w:ascii="宋体" w:hAnsi="宋体" w:eastAsia="宋体" w:cs="Arial"/>
      <w:b/>
      <w:kern w:val="2"/>
      <w:sz w:val="24"/>
      <w:szCs w:val="24"/>
      <w:lang w:val="en-US" w:eastAsia="zh-CN" w:bidi="ar-SA"/>
    </w:rPr>
  </w:style>
  <w:style w:type="paragraph" w:customStyle="1" w:styleId="110">
    <w:name w:val="样式5"/>
    <w:basedOn w:val="1"/>
    <w:link w:val="109"/>
    <w:qFormat/>
    <w:uiPriority w:val="0"/>
    <w:pPr>
      <w:spacing w:line="400" w:lineRule="exact"/>
      <w:ind w:left="482"/>
    </w:pPr>
    <w:rPr>
      <w:rFonts w:ascii="宋体" w:hAnsi="宋体" w:cs="Arial"/>
      <w:b/>
      <w:sz w:val="24"/>
    </w:rPr>
  </w:style>
  <w:style w:type="character" w:customStyle="1" w:styleId="111">
    <w:name w:val="标题 1 Char1"/>
    <w:qFormat/>
    <w:uiPriority w:val="0"/>
    <w:rPr>
      <w:b/>
      <w:bCs/>
      <w:kern w:val="44"/>
      <w:sz w:val="44"/>
      <w:szCs w:val="44"/>
    </w:rPr>
  </w:style>
  <w:style w:type="character" w:customStyle="1" w:styleId="112">
    <w:name w:val="lineitems1"/>
    <w:qFormat/>
    <w:uiPriority w:val="0"/>
    <w:rPr>
      <w:sz w:val="17"/>
      <w:szCs w:val="17"/>
    </w:rPr>
  </w:style>
  <w:style w:type="character" w:customStyle="1" w:styleId="113">
    <w:name w:val="font31"/>
    <w:qFormat/>
    <w:uiPriority w:val="0"/>
    <w:rPr>
      <w:rFonts w:hint="eastAsia" w:ascii="宋体" w:hAnsi="宋体" w:eastAsia="宋体" w:cs="宋体"/>
      <w:color w:val="000000"/>
      <w:sz w:val="20"/>
      <w:szCs w:val="20"/>
      <w:u w:val="none"/>
    </w:rPr>
  </w:style>
  <w:style w:type="character" w:customStyle="1" w:styleId="114">
    <w:name w:val="不明显参考1"/>
    <w:qFormat/>
    <w:uiPriority w:val="0"/>
    <w:rPr>
      <w:smallCaps/>
      <w:color w:val="C0504D"/>
      <w:u w:val="single"/>
    </w:rPr>
  </w:style>
  <w:style w:type="character" w:customStyle="1" w:styleId="115">
    <w:name w:val="标题 6 Char"/>
    <w:link w:val="9"/>
    <w:qFormat/>
    <w:uiPriority w:val="0"/>
    <w:rPr>
      <w:rFonts w:ascii="Arial" w:hAnsi="Arial" w:eastAsia="黑体"/>
      <w:b/>
      <w:bCs/>
      <w:kern w:val="2"/>
      <w:sz w:val="24"/>
      <w:szCs w:val="24"/>
      <w:lang w:val="en-US" w:eastAsia="zh-CN" w:bidi="ar-SA"/>
    </w:rPr>
  </w:style>
  <w:style w:type="character" w:customStyle="1" w:styleId="116">
    <w:name w:val="style71"/>
    <w:qFormat/>
    <w:uiPriority w:val="0"/>
    <w:rPr>
      <w:sz w:val="21"/>
      <w:szCs w:val="21"/>
    </w:rPr>
  </w:style>
  <w:style w:type="character" w:customStyle="1" w:styleId="117">
    <w:name w:val="HTML 地址 Char"/>
    <w:link w:val="22"/>
    <w:qFormat/>
    <w:uiPriority w:val="0"/>
    <w:rPr>
      <w:i/>
      <w:kern w:val="2"/>
      <w:sz w:val="21"/>
      <w:szCs w:val="24"/>
    </w:rPr>
  </w:style>
  <w:style w:type="character" w:customStyle="1" w:styleId="118">
    <w:name w:val="细目1 Char Char"/>
    <w:link w:val="119"/>
    <w:qFormat/>
    <w:uiPriority w:val="0"/>
    <w:rPr>
      <w:b/>
      <w:color w:val="215868"/>
      <w:kern w:val="2"/>
      <w:sz w:val="24"/>
      <w:szCs w:val="24"/>
    </w:rPr>
  </w:style>
  <w:style w:type="paragraph" w:customStyle="1" w:styleId="119">
    <w:name w:val="细目1"/>
    <w:basedOn w:val="1"/>
    <w:link w:val="118"/>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0">
    <w:name w:val="xl25 Char Char"/>
    <w:link w:val="121"/>
    <w:qFormat/>
    <w:uiPriority w:val="0"/>
    <w:rPr>
      <w:rFonts w:ascii="宋体" w:hAnsi="宋体"/>
      <w:sz w:val="21"/>
      <w:szCs w:val="21"/>
    </w:rPr>
  </w:style>
  <w:style w:type="paragraph" w:customStyle="1" w:styleId="121">
    <w:name w:val="xl25"/>
    <w:basedOn w:val="1"/>
    <w:link w:val="120"/>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2">
    <w:name w:val="题注 Char"/>
    <w:link w:val="14"/>
    <w:qFormat/>
    <w:uiPriority w:val="0"/>
    <w:rPr>
      <w:rFonts w:ascii="Arial" w:hAnsi="Arial" w:eastAsia="黑体" w:cs="Arial"/>
      <w:kern w:val="2"/>
    </w:rPr>
  </w:style>
  <w:style w:type="character" w:customStyle="1" w:styleId="123">
    <w:name w:val="标题 8 Char"/>
    <w:link w:val="11"/>
    <w:qFormat/>
    <w:uiPriority w:val="0"/>
    <w:rPr>
      <w:rFonts w:ascii="Arial" w:hAnsi="Arial" w:eastAsia="黑体"/>
      <w:kern w:val="2"/>
      <w:sz w:val="24"/>
      <w:szCs w:val="24"/>
      <w:lang w:val="en-US" w:eastAsia="zh-CN" w:bidi="ar-SA"/>
    </w:rPr>
  </w:style>
  <w:style w:type="character" w:customStyle="1" w:styleId="124">
    <w:name w:val="正文文本缩进 2 Char"/>
    <w:link w:val="29"/>
    <w:qFormat/>
    <w:uiPriority w:val="0"/>
    <w:rPr>
      <w:rFonts w:eastAsia="仿宋_GB2312"/>
      <w:sz w:val="30"/>
      <w:lang w:bidi="ar-SA"/>
    </w:rPr>
  </w:style>
  <w:style w:type="character" w:customStyle="1" w:styleId="125">
    <w:name w:val="ca-11"/>
    <w:basedOn w:val="53"/>
    <w:qFormat/>
    <w:uiPriority w:val="0"/>
  </w:style>
  <w:style w:type="character" w:customStyle="1" w:styleId="126">
    <w:name w:val="正文缩进 Char"/>
    <w:link w:val="6"/>
    <w:qFormat/>
    <w:uiPriority w:val="0"/>
    <w:rPr>
      <w:rFonts w:ascii="宋体" w:eastAsia="宋体"/>
      <w:sz w:val="34"/>
      <w:lang w:val="en-US" w:eastAsia="zh-CN" w:bidi="ar-SA"/>
    </w:rPr>
  </w:style>
  <w:style w:type="character" w:customStyle="1" w:styleId="127">
    <w:name w:val="副标题 Char"/>
    <w:link w:val="37"/>
    <w:qFormat/>
    <w:uiPriority w:val="0"/>
    <w:rPr>
      <w:rFonts w:ascii="Calibri Light" w:hAnsi="Calibri Light"/>
      <w:b/>
      <w:bCs/>
      <w:kern w:val="28"/>
      <w:sz w:val="32"/>
      <w:szCs w:val="32"/>
    </w:rPr>
  </w:style>
  <w:style w:type="character" w:customStyle="1" w:styleId="128">
    <w:name w:val="页眉 Char Char"/>
    <w:qFormat/>
    <w:uiPriority w:val="0"/>
    <w:rPr>
      <w:rFonts w:eastAsia="宋体"/>
      <w:sz w:val="18"/>
      <w:szCs w:val="18"/>
      <w:lang w:bidi="ar-SA"/>
    </w:rPr>
  </w:style>
  <w:style w:type="character" w:customStyle="1" w:styleId="129">
    <w:name w:val="批注主题 Char"/>
    <w:link w:val="48"/>
    <w:qFormat/>
    <w:uiPriority w:val="0"/>
    <w:rPr>
      <w:b/>
      <w:bCs/>
      <w:kern w:val="2"/>
      <w:sz w:val="21"/>
      <w:szCs w:val="24"/>
    </w:rPr>
  </w:style>
  <w:style w:type="character" w:customStyle="1" w:styleId="130">
    <w:name w:val="p12"/>
    <w:basedOn w:val="53"/>
    <w:qFormat/>
    <w:uiPriority w:val="0"/>
  </w:style>
  <w:style w:type="character" w:customStyle="1" w:styleId="131">
    <w:name w:val="表格内容"/>
    <w:qFormat/>
    <w:uiPriority w:val="0"/>
    <w:rPr>
      <w:sz w:val="24"/>
    </w:rPr>
  </w:style>
  <w:style w:type="character" w:customStyle="1" w:styleId="132">
    <w:name w:val="正文文本缩进 Char"/>
    <w:link w:val="20"/>
    <w:qFormat/>
    <w:uiPriority w:val="0"/>
    <w:rPr>
      <w:rFonts w:ascii="仿宋_GB2312" w:eastAsia="仿宋_GB2312"/>
      <w:sz w:val="28"/>
      <w:lang w:val="en-US" w:eastAsia="zh-CN" w:bidi="ar-SA"/>
    </w:rPr>
  </w:style>
  <w:style w:type="character" w:customStyle="1" w:styleId="133">
    <w:name w:val="HTML 预设格式 Char"/>
    <w:link w:val="44"/>
    <w:qFormat/>
    <w:uiPriority w:val="0"/>
    <w:rPr>
      <w:rFonts w:ascii="黑体" w:hAnsi="Courier New" w:eastAsia="黑体" w:cs="Courier New"/>
      <w:kern w:val="2"/>
      <w:sz w:val="21"/>
      <w:szCs w:val="24"/>
      <w:lang w:val="en-US" w:eastAsia="zh-CN" w:bidi="ar-SA"/>
    </w:rPr>
  </w:style>
  <w:style w:type="character" w:customStyle="1" w:styleId="134">
    <w:name w:val="纯文本 Char1"/>
    <w:qFormat/>
    <w:uiPriority w:val="0"/>
    <w:rPr>
      <w:rFonts w:ascii="宋体" w:hAnsi="Courier New" w:eastAsia="宋体" w:cs="Times New Roman"/>
      <w:kern w:val="0"/>
      <w:sz w:val="20"/>
      <w:szCs w:val="20"/>
    </w:rPr>
  </w:style>
  <w:style w:type="character" w:customStyle="1" w:styleId="135">
    <w:name w:val="正文首行缩进 Char Char"/>
    <w:qFormat/>
    <w:uiPriority w:val="0"/>
    <w:rPr>
      <w:rFonts w:eastAsia="仿宋_GB2312"/>
      <w:kern w:val="2"/>
      <w:sz w:val="28"/>
      <w:szCs w:val="24"/>
      <w:lang w:bidi="ar-SA"/>
    </w:rPr>
  </w:style>
  <w:style w:type="character" w:customStyle="1" w:styleId="136">
    <w:name w:val="页眉 Char"/>
    <w:link w:val="32"/>
    <w:qFormat/>
    <w:uiPriority w:val="0"/>
    <w:rPr>
      <w:rFonts w:eastAsia="宋体"/>
      <w:kern w:val="2"/>
      <w:sz w:val="18"/>
      <w:lang w:val="en-US" w:eastAsia="zh-CN" w:bidi="ar-SA"/>
    </w:rPr>
  </w:style>
  <w:style w:type="character" w:customStyle="1" w:styleId="137">
    <w:name w:val="标题 1 Char Char"/>
    <w:qFormat/>
    <w:uiPriority w:val="0"/>
    <w:rPr>
      <w:rFonts w:eastAsia="宋体"/>
      <w:b/>
      <w:bCs/>
      <w:kern w:val="44"/>
      <w:sz w:val="44"/>
      <w:szCs w:val="44"/>
      <w:lang w:val="en-US" w:eastAsia="zh-CN" w:bidi="ar-SA"/>
    </w:rPr>
  </w:style>
  <w:style w:type="character" w:customStyle="1" w:styleId="138">
    <w:name w:val="Font Style17"/>
    <w:qFormat/>
    <w:uiPriority w:val="0"/>
    <w:rPr>
      <w:rFonts w:ascii="黑体" w:eastAsia="黑体" w:cs="黑体"/>
      <w:sz w:val="28"/>
      <w:szCs w:val="28"/>
    </w:rPr>
  </w:style>
  <w:style w:type="character" w:customStyle="1" w:styleId="139">
    <w:name w:val="Char Char10"/>
    <w:qFormat/>
    <w:uiPriority w:val="0"/>
    <w:rPr>
      <w:rFonts w:eastAsia="宋体"/>
      <w:kern w:val="2"/>
      <w:sz w:val="18"/>
      <w:szCs w:val="18"/>
      <w:lang w:val="en-US" w:eastAsia="zh-CN" w:bidi="ar-SA"/>
    </w:rPr>
  </w:style>
  <w:style w:type="character" w:customStyle="1" w:styleId="140">
    <w:name w:val="正文文本缩进 3 Char Char"/>
    <w:qFormat/>
    <w:uiPriority w:val="0"/>
    <w:rPr>
      <w:kern w:val="2"/>
      <w:sz w:val="16"/>
      <w:szCs w:val="16"/>
      <w:lang w:bidi="ar-SA"/>
    </w:rPr>
  </w:style>
  <w:style w:type="character" w:customStyle="1" w:styleId="141">
    <w:name w:val="标题 3 Char Char"/>
    <w:qFormat/>
    <w:uiPriority w:val="0"/>
    <w:rPr>
      <w:rFonts w:eastAsia="宋体"/>
      <w:b/>
      <w:bCs/>
      <w:kern w:val="2"/>
      <w:sz w:val="32"/>
      <w:szCs w:val="32"/>
      <w:lang w:val="en-US" w:eastAsia="zh-CN" w:bidi="ar-SA"/>
    </w:rPr>
  </w:style>
  <w:style w:type="character" w:customStyle="1" w:styleId="142">
    <w:name w:val="nine-11"/>
    <w:qFormat/>
    <w:uiPriority w:val="0"/>
    <w:rPr>
      <w:rFonts w:hint="default"/>
      <w:sz w:val="18"/>
      <w:szCs w:val="18"/>
    </w:rPr>
  </w:style>
  <w:style w:type="character" w:customStyle="1" w:styleId="143">
    <w:name w:val="标题 7 Char"/>
    <w:link w:val="10"/>
    <w:qFormat/>
    <w:uiPriority w:val="0"/>
    <w:rPr>
      <w:rFonts w:eastAsia="宋体"/>
      <w:b/>
      <w:bCs/>
      <w:kern w:val="2"/>
      <w:sz w:val="24"/>
      <w:szCs w:val="24"/>
      <w:lang w:val="en-US" w:eastAsia="zh-CN" w:bidi="ar-SA"/>
    </w:rPr>
  </w:style>
  <w:style w:type="character" w:customStyle="1" w:styleId="144">
    <w:name w:val="题注 Char1"/>
    <w:qFormat/>
    <w:uiPriority w:val="0"/>
    <w:rPr>
      <w:rFonts w:ascii="Arial" w:hAnsi="Arial" w:eastAsia="宋体" w:cs="Arial"/>
      <w:kern w:val="2"/>
      <w:lang w:val="en-US" w:eastAsia="zh-CN" w:bidi="ar-SA"/>
    </w:rPr>
  </w:style>
  <w:style w:type="character" w:customStyle="1" w:styleId="145">
    <w:name w:val="正文缩进 Char2"/>
    <w:link w:val="146"/>
    <w:qFormat/>
    <w:uiPriority w:val="0"/>
    <w:rPr>
      <w:rFonts w:ascii="宋体" w:eastAsia="宋体"/>
      <w:sz w:val="34"/>
      <w:lang w:bidi="ar-SA"/>
    </w:rPr>
  </w:style>
  <w:style w:type="paragraph" w:customStyle="1" w:styleId="146">
    <w:name w:val="Normal Indent1"/>
    <w:basedOn w:val="1"/>
    <w:link w:val="145"/>
    <w:qFormat/>
    <w:uiPriority w:val="0"/>
    <w:pPr>
      <w:autoSpaceDE w:val="0"/>
      <w:autoSpaceDN w:val="0"/>
      <w:adjustRightInd w:val="0"/>
      <w:ind w:firstLine="420"/>
      <w:jc w:val="left"/>
      <w:textAlignment w:val="baseline"/>
    </w:pPr>
    <w:rPr>
      <w:rFonts w:ascii="宋体"/>
      <w:kern w:val="0"/>
      <w:sz w:val="34"/>
      <w:szCs w:val="20"/>
    </w:rPr>
  </w:style>
  <w:style w:type="character" w:customStyle="1" w:styleId="147">
    <w:name w:val="表标题 Char Char"/>
    <w:link w:val="148"/>
    <w:qFormat/>
    <w:uiPriority w:val="0"/>
    <w:rPr>
      <w:b/>
    </w:rPr>
  </w:style>
  <w:style w:type="paragraph" w:customStyle="1" w:styleId="148">
    <w:name w:val="表标题"/>
    <w:basedOn w:val="6"/>
    <w:link w:val="147"/>
    <w:qFormat/>
    <w:uiPriority w:val="0"/>
    <w:pPr>
      <w:autoSpaceDE/>
      <w:autoSpaceDN/>
      <w:snapToGrid w:val="0"/>
      <w:spacing w:before="62" w:after="62"/>
      <w:ind w:firstLine="0"/>
      <w:jc w:val="center"/>
      <w:textAlignment w:val="auto"/>
    </w:pPr>
    <w:rPr>
      <w:rFonts w:ascii="Times New Roman"/>
      <w:b/>
      <w:sz w:val="20"/>
    </w:rPr>
  </w:style>
  <w:style w:type="character" w:customStyle="1" w:styleId="149">
    <w:name w:val="Char Char8"/>
    <w:qFormat/>
    <w:uiPriority w:val="0"/>
    <w:rPr>
      <w:rFonts w:ascii="宋体" w:hAnsi="Courier New" w:eastAsia="宋体"/>
      <w:kern w:val="2"/>
      <w:sz w:val="21"/>
      <w:lang w:val="en-US" w:eastAsia="zh-CN" w:bidi="ar-SA"/>
    </w:rPr>
  </w:style>
  <w:style w:type="character" w:customStyle="1" w:styleId="150">
    <w:name w:val="标题 5 Char"/>
    <w:link w:val="8"/>
    <w:qFormat/>
    <w:uiPriority w:val="0"/>
    <w:rPr>
      <w:rFonts w:eastAsia="宋体"/>
      <w:b/>
      <w:kern w:val="2"/>
      <w:sz w:val="28"/>
      <w:lang w:val="en-US" w:eastAsia="zh-CN" w:bidi="ar-SA"/>
    </w:rPr>
  </w:style>
  <w:style w:type="character" w:customStyle="1" w:styleId="151">
    <w:name w:val="Char Char5"/>
    <w:qFormat/>
    <w:uiPriority w:val="0"/>
    <w:rPr>
      <w:rFonts w:eastAsia="宋体"/>
      <w:kern w:val="2"/>
      <w:sz w:val="18"/>
      <w:lang w:val="en-US" w:eastAsia="zh-CN" w:bidi="ar-SA"/>
    </w:rPr>
  </w:style>
  <w:style w:type="character" w:customStyle="1" w:styleId="152">
    <w:name w:val="style18"/>
    <w:qFormat/>
    <w:uiPriority w:val="0"/>
  </w:style>
  <w:style w:type="character" w:customStyle="1" w:styleId="153">
    <w:name w:val="批注框文本 Char"/>
    <w:link w:val="30"/>
    <w:qFormat/>
    <w:uiPriority w:val="0"/>
    <w:rPr>
      <w:rFonts w:eastAsia="宋体"/>
      <w:kern w:val="2"/>
      <w:sz w:val="18"/>
      <w:szCs w:val="18"/>
      <w:lang w:val="en-US" w:eastAsia="zh-CN" w:bidi="ar-SA"/>
    </w:rPr>
  </w:style>
  <w:style w:type="character" w:customStyle="1" w:styleId="154">
    <w:name w:val="mark"/>
    <w:basedOn w:val="53"/>
    <w:qFormat/>
    <w:uiPriority w:val="0"/>
  </w:style>
  <w:style w:type="character" w:customStyle="1" w:styleId="155">
    <w:name w:val="样式2"/>
    <w:qFormat/>
    <w:uiPriority w:val="0"/>
    <w:rPr>
      <w:rFonts w:eastAsia="华文楷体"/>
      <w:b/>
      <w:sz w:val="32"/>
    </w:rPr>
  </w:style>
  <w:style w:type="character" w:customStyle="1" w:styleId="156">
    <w:name w:val="ALT+Z Char"/>
    <w:qFormat/>
    <w:uiPriority w:val="0"/>
    <w:rPr>
      <w:rFonts w:ascii="宋体"/>
      <w:sz w:val="34"/>
    </w:rPr>
  </w:style>
  <w:style w:type="character" w:customStyle="1" w:styleId="157">
    <w:name w:val="标题 1 Char"/>
    <w:link w:val="2"/>
    <w:qFormat/>
    <w:uiPriority w:val="0"/>
    <w:rPr>
      <w:rFonts w:ascii="黑体" w:eastAsia="黑体"/>
      <w:bCs/>
      <w:kern w:val="44"/>
      <w:sz w:val="24"/>
      <w:szCs w:val="24"/>
    </w:rPr>
  </w:style>
  <w:style w:type="character" w:customStyle="1" w:styleId="158">
    <w:name w:val="正文 A Char Char"/>
    <w:link w:val="159"/>
    <w:qFormat/>
    <w:uiPriority w:val="0"/>
    <w:rPr>
      <w:rFonts w:ascii="仿宋_GB2312" w:hAnsi="Heiti SC Light" w:eastAsia="仿宋_GB2312"/>
      <w:kern w:val="2"/>
      <w:sz w:val="24"/>
      <w:lang w:val="en-US" w:eastAsia="zh-CN" w:bidi="ar-SA"/>
    </w:rPr>
  </w:style>
  <w:style w:type="paragraph" w:customStyle="1" w:styleId="159">
    <w:name w:val="正文 A"/>
    <w:link w:val="158"/>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0">
    <w:name w:val="正文首行缩进 Char"/>
    <w:link w:val="49"/>
    <w:qFormat/>
    <w:uiPriority w:val="0"/>
    <w:rPr>
      <w:rFonts w:ascii="Calibri" w:hAnsi="Calibri" w:eastAsia="宋体"/>
      <w:kern w:val="2"/>
      <w:sz w:val="21"/>
      <w:szCs w:val="22"/>
      <w:lang w:val="en-US" w:eastAsia="zh-CN" w:bidi="ar-SA"/>
    </w:rPr>
  </w:style>
  <w:style w:type="character" w:customStyle="1" w:styleId="161">
    <w:name w:val="ca-9"/>
    <w:basedOn w:val="53"/>
    <w:qFormat/>
    <w:uiPriority w:val="0"/>
  </w:style>
  <w:style w:type="character" w:customStyle="1" w:styleId="162">
    <w:name w:val="正文（缩进） Char Char"/>
    <w:link w:val="163"/>
    <w:qFormat/>
    <w:uiPriority w:val="0"/>
    <w:rPr>
      <w:rFonts w:eastAsia="宋体"/>
      <w:kern w:val="2"/>
      <w:sz w:val="24"/>
      <w:szCs w:val="24"/>
      <w:lang w:val="en-US" w:eastAsia="zh-CN" w:bidi="ar-SA"/>
    </w:rPr>
  </w:style>
  <w:style w:type="paragraph" w:customStyle="1" w:styleId="163">
    <w:name w:val="正文（缩进）"/>
    <w:basedOn w:val="1"/>
    <w:link w:val="162"/>
    <w:qFormat/>
    <w:uiPriority w:val="0"/>
    <w:pPr>
      <w:spacing w:beforeLines="50" w:afterLines="50" w:line="360" w:lineRule="auto"/>
      <w:ind w:firstLine="480" w:firstLineChars="200"/>
    </w:pPr>
    <w:rPr>
      <w:sz w:val="24"/>
    </w:rPr>
  </w:style>
  <w:style w:type="paragraph" w:customStyle="1" w:styleId="164">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5">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6">
    <w:name w:val="字元 字元"/>
    <w:basedOn w:val="1"/>
    <w:qFormat/>
    <w:uiPriority w:val="0"/>
    <w:pPr>
      <w:spacing w:line="360" w:lineRule="auto"/>
      <w:ind w:firstLine="200" w:firstLineChars="200"/>
    </w:pPr>
    <w:rPr>
      <w:rFonts w:ascii="宋体" w:hAnsi="宋体" w:cs="宋体"/>
      <w:sz w:val="24"/>
    </w:rPr>
  </w:style>
  <w:style w:type="paragraph" w:customStyle="1" w:styleId="167">
    <w:name w:val="列举"/>
    <w:basedOn w:val="1"/>
    <w:qFormat/>
    <w:uiPriority w:val="0"/>
    <w:pPr>
      <w:numPr>
        <w:ilvl w:val="0"/>
        <w:numId w:val="7"/>
      </w:numPr>
      <w:spacing w:line="360" w:lineRule="auto"/>
    </w:pPr>
    <w:rPr>
      <w:rFonts w:ascii="宋体"/>
    </w:rPr>
  </w:style>
  <w:style w:type="paragraph" w:customStyle="1" w:styleId="16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9">
    <w:name w:val="正文段落"/>
    <w:basedOn w:val="1"/>
    <w:qFormat/>
    <w:uiPriority w:val="0"/>
    <w:pPr>
      <w:widowControl/>
      <w:spacing w:after="40" w:line="360" w:lineRule="auto"/>
      <w:ind w:firstLine="200" w:firstLineChars="200"/>
    </w:pPr>
    <w:rPr>
      <w:kern w:val="0"/>
      <w:sz w:val="24"/>
    </w:rPr>
  </w:style>
  <w:style w:type="paragraph" w:customStyle="1" w:styleId="170">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1">
    <w:name w:val="MM Topic 4"/>
    <w:basedOn w:val="7"/>
    <w:qFormat/>
    <w:uiPriority w:val="0"/>
    <w:pPr>
      <w:numPr>
        <w:ilvl w:val="3"/>
        <w:numId w:val="8"/>
      </w:numPr>
      <w:tabs>
        <w:tab w:val="clear" w:pos="1984"/>
      </w:tabs>
    </w:pPr>
    <w:rPr>
      <w:bCs w:val="0"/>
    </w:rPr>
  </w:style>
  <w:style w:type="paragraph" w:customStyle="1" w:styleId="172">
    <w:name w:val="p0"/>
    <w:basedOn w:val="1"/>
    <w:qFormat/>
    <w:uiPriority w:val="0"/>
    <w:pPr>
      <w:widowControl/>
    </w:pPr>
    <w:rPr>
      <w:kern w:val="0"/>
      <w:szCs w:val="21"/>
    </w:rPr>
  </w:style>
  <w:style w:type="paragraph" w:customStyle="1" w:styleId="173">
    <w:name w:val="正文序号 1"/>
    <w:basedOn w:val="1"/>
    <w:qFormat/>
    <w:uiPriority w:val="0"/>
    <w:pPr>
      <w:numPr>
        <w:ilvl w:val="0"/>
        <w:numId w:val="9"/>
      </w:numPr>
      <w:spacing w:before="60"/>
    </w:pPr>
  </w:style>
  <w:style w:type="paragraph" w:customStyle="1" w:styleId="174">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6">
    <w:name w:val="样式 书籍标题3 + Arial 段前: 1 行 段后: 1 行"/>
    <w:basedOn w:val="101"/>
    <w:qFormat/>
    <w:uiPriority w:val="0"/>
    <w:pPr>
      <w:numPr>
        <w:ilvl w:val="1"/>
        <w:numId w:val="10"/>
      </w:numPr>
    </w:pPr>
    <w:rPr>
      <w:rFonts w:ascii="Arial" w:hAnsi="Arial" w:cs="宋体"/>
      <w:b w:val="0"/>
      <w:bCs w:val="0"/>
    </w:rPr>
  </w:style>
  <w:style w:type="paragraph" w:customStyle="1" w:styleId="177">
    <w:name w:val="样式 标题 4Alt+41.1.1.1 Heading 4bulletblbbH44h4H41h41H42... Char"/>
    <w:basedOn w:val="7"/>
    <w:qFormat/>
    <w:uiPriority w:val="0"/>
    <w:pPr>
      <w:tabs>
        <w:tab w:val="left" w:pos="1914"/>
      </w:tabs>
      <w:spacing w:before="120" w:after="120"/>
      <w:ind w:left="1914" w:hanging="864"/>
    </w:pPr>
    <w:rPr>
      <w:rFonts w:ascii="宋体" w:hAnsi="宋体"/>
      <w:bCs w:val="0"/>
      <w:color w:val="000000"/>
    </w:rPr>
  </w:style>
  <w:style w:type="paragraph" w:customStyle="1" w:styleId="178">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9">
    <w:name w:val="题注4"/>
    <w:basedOn w:val="1"/>
    <w:next w:val="14"/>
    <w:qFormat/>
    <w:uiPriority w:val="0"/>
    <w:pPr>
      <w:ind w:left="-132" w:leftChars="-64" w:right="-105" w:rightChars="-50" w:hanging="2"/>
      <w:jc w:val="center"/>
    </w:pPr>
    <w:rPr>
      <w:b/>
      <w:color w:val="FF0000"/>
      <w:szCs w:val="21"/>
      <w:lang w:val="en-GB"/>
    </w:rPr>
  </w:style>
  <w:style w:type="paragraph" w:customStyle="1" w:styleId="180">
    <w:name w:val="font6"/>
    <w:basedOn w:val="1"/>
    <w:qFormat/>
    <w:uiPriority w:val="0"/>
    <w:pPr>
      <w:widowControl/>
      <w:spacing w:before="100" w:beforeAutospacing="1" w:after="100" w:afterAutospacing="1"/>
      <w:jc w:val="left"/>
    </w:pPr>
    <w:rPr>
      <w:kern w:val="0"/>
      <w:sz w:val="24"/>
    </w:rPr>
  </w:style>
  <w:style w:type="paragraph" w:customStyle="1" w:styleId="181">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2">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3">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4">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6">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7">
    <w:name w:val="正文序号 2"/>
    <w:basedOn w:val="1"/>
    <w:qFormat/>
    <w:uiPriority w:val="0"/>
    <w:pPr>
      <w:numPr>
        <w:ilvl w:val="1"/>
        <w:numId w:val="9"/>
      </w:numPr>
      <w:spacing w:before="60"/>
    </w:pPr>
  </w:style>
  <w:style w:type="paragraph" w:customStyle="1" w:styleId="18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0">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1">
    <w:name w:val="Char1 Char Char Char"/>
    <w:basedOn w:val="1"/>
    <w:qFormat/>
    <w:uiPriority w:val="0"/>
    <w:pPr>
      <w:tabs>
        <w:tab w:val="left" w:pos="425"/>
      </w:tabs>
      <w:ind w:left="425" w:hanging="425"/>
    </w:pPr>
    <w:rPr>
      <w:sz w:val="24"/>
    </w:rPr>
  </w:style>
  <w:style w:type="paragraph" w:customStyle="1" w:styleId="19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3">
    <w:name w:val="加点标题"/>
    <w:basedOn w:val="1"/>
    <w:qFormat/>
    <w:uiPriority w:val="0"/>
    <w:pPr>
      <w:numPr>
        <w:ilvl w:val="0"/>
        <w:numId w:val="11"/>
      </w:numPr>
      <w:spacing w:line="360" w:lineRule="auto"/>
    </w:pPr>
    <w:rPr>
      <w:sz w:val="24"/>
    </w:rPr>
  </w:style>
  <w:style w:type="paragraph" w:customStyle="1" w:styleId="194">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5">
    <w:name w:val="默认段落字体 Para Char Char Char Char Char Char Char Char Char Char"/>
    <w:basedOn w:val="1"/>
    <w:qFormat/>
    <w:uiPriority w:val="0"/>
    <w:rPr>
      <w:rFonts w:ascii="Tahoma" w:hAnsi="Tahoma"/>
      <w:sz w:val="24"/>
      <w:szCs w:val="20"/>
    </w:rPr>
  </w:style>
  <w:style w:type="paragraph" w:customStyle="1" w:styleId="196">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7">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8">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9">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1">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3">
    <w:name w:val="Char Char3 Char Char"/>
    <w:basedOn w:val="1"/>
    <w:qFormat/>
    <w:uiPriority w:val="0"/>
    <w:pPr>
      <w:spacing w:line="360" w:lineRule="auto"/>
      <w:ind w:firstLine="200" w:firstLineChars="200"/>
    </w:pPr>
    <w:rPr>
      <w:rFonts w:ascii="宋体" w:hAnsi="宋体" w:cs="宋体"/>
      <w:sz w:val="24"/>
    </w:rPr>
  </w:style>
  <w:style w:type="paragraph" w:customStyle="1" w:styleId="204">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6">
    <w:name w:val="pa-14"/>
    <w:basedOn w:val="1"/>
    <w:qFormat/>
    <w:uiPriority w:val="0"/>
    <w:pPr>
      <w:widowControl/>
      <w:spacing w:before="150" w:after="150"/>
      <w:jc w:val="left"/>
    </w:pPr>
    <w:rPr>
      <w:rFonts w:ascii="宋体" w:hAnsi="宋体" w:cs="宋体"/>
      <w:kern w:val="0"/>
      <w:sz w:val="24"/>
    </w:rPr>
  </w:style>
  <w:style w:type="paragraph" w:customStyle="1" w:styleId="207">
    <w:name w:val="MM Topic 5"/>
    <w:basedOn w:val="8"/>
    <w:qFormat/>
    <w:uiPriority w:val="0"/>
    <w:pPr>
      <w:numPr>
        <w:ilvl w:val="4"/>
        <w:numId w:val="8"/>
      </w:numPr>
      <w:tabs>
        <w:tab w:val="clear" w:pos="2551"/>
      </w:tabs>
    </w:pPr>
    <w:rPr>
      <w:bCs/>
      <w:szCs w:val="28"/>
    </w:rPr>
  </w:style>
  <w:style w:type="paragraph" w:customStyle="1" w:styleId="208">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09">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0">
    <w:name w:val="font12"/>
    <w:basedOn w:val="1"/>
    <w:qFormat/>
    <w:uiPriority w:val="0"/>
    <w:pPr>
      <w:widowControl/>
      <w:spacing w:before="100" w:beforeAutospacing="1" w:after="100" w:afterAutospacing="1"/>
      <w:jc w:val="left"/>
    </w:pPr>
    <w:rPr>
      <w:kern w:val="0"/>
      <w:sz w:val="22"/>
      <w:szCs w:val="22"/>
    </w:rPr>
  </w:style>
  <w:style w:type="paragraph" w:customStyle="1" w:styleId="211">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2">
    <w:name w:val="题注5"/>
    <w:basedOn w:val="1"/>
    <w:next w:val="14"/>
    <w:qFormat/>
    <w:uiPriority w:val="0"/>
    <w:pPr>
      <w:jc w:val="center"/>
    </w:pPr>
    <w:rPr>
      <w:b/>
      <w:color w:val="000000"/>
      <w:sz w:val="24"/>
      <w:szCs w:val="21"/>
    </w:rPr>
  </w:style>
  <w:style w:type="paragraph" w:customStyle="1" w:styleId="21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4">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5">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6">
    <w:name w:val="Char Char Char Char Char Char Char"/>
    <w:basedOn w:val="1"/>
    <w:qFormat/>
    <w:uiPriority w:val="0"/>
    <w:pPr>
      <w:tabs>
        <w:tab w:val="left" w:pos="425"/>
      </w:tabs>
      <w:ind w:left="425" w:hanging="425"/>
    </w:pPr>
    <w:rPr>
      <w:rFonts w:eastAsia="仿宋_GB2312"/>
      <w:kern w:val="24"/>
      <w:sz w:val="24"/>
    </w:rPr>
  </w:style>
  <w:style w:type="paragraph" w:customStyle="1" w:styleId="217">
    <w:name w:val="Char"/>
    <w:basedOn w:val="1"/>
    <w:qFormat/>
    <w:uiPriority w:val="0"/>
    <w:pPr>
      <w:tabs>
        <w:tab w:val="left" w:pos="1365"/>
      </w:tabs>
      <w:ind w:left="1365" w:hanging="360"/>
    </w:pPr>
    <w:rPr>
      <w:sz w:val="24"/>
    </w:rPr>
  </w:style>
  <w:style w:type="paragraph" w:customStyle="1" w:styleId="218">
    <w:name w:val="font15"/>
    <w:basedOn w:val="1"/>
    <w:qFormat/>
    <w:uiPriority w:val="0"/>
    <w:pPr>
      <w:widowControl/>
      <w:spacing w:before="100" w:beforeAutospacing="1" w:after="100" w:afterAutospacing="1"/>
      <w:jc w:val="left"/>
    </w:pPr>
    <w:rPr>
      <w:kern w:val="0"/>
      <w:sz w:val="20"/>
      <w:szCs w:val="20"/>
    </w:rPr>
  </w:style>
  <w:style w:type="paragraph" w:customStyle="1" w:styleId="21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0">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1">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2">
    <w:name w:val="font8"/>
    <w:basedOn w:val="1"/>
    <w:qFormat/>
    <w:uiPriority w:val="0"/>
    <w:pPr>
      <w:widowControl/>
      <w:spacing w:before="100" w:beforeAutospacing="1" w:after="100" w:afterAutospacing="1"/>
      <w:jc w:val="left"/>
    </w:pPr>
    <w:rPr>
      <w:kern w:val="0"/>
      <w:sz w:val="20"/>
      <w:szCs w:val="20"/>
    </w:rPr>
  </w:style>
  <w:style w:type="paragraph" w:customStyle="1" w:styleId="223">
    <w:name w:val="Char2"/>
    <w:basedOn w:val="1"/>
    <w:qFormat/>
    <w:uiPriority w:val="0"/>
    <w:pPr>
      <w:tabs>
        <w:tab w:val="left" w:pos="425"/>
      </w:tabs>
      <w:ind w:left="425" w:hanging="425"/>
    </w:pPr>
    <w:rPr>
      <w:sz w:val="24"/>
    </w:rPr>
  </w:style>
  <w:style w:type="paragraph" w:customStyle="1" w:styleId="224">
    <w:name w:val="书籍标题4"/>
    <w:basedOn w:val="101"/>
    <w:next w:val="1"/>
    <w:qFormat/>
    <w:uiPriority w:val="0"/>
    <w:pPr>
      <w:numPr>
        <w:ilvl w:val="3"/>
        <w:numId w:val="0"/>
      </w:numPr>
      <w:tabs>
        <w:tab w:val="left" w:pos="2160"/>
      </w:tabs>
      <w:ind w:left="2160"/>
      <w:outlineLvl w:val="3"/>
    </w:pPr>
    <w:rPr>
      <w:sz w:val="24"/>
      <w:szCs w:val="24"/>
      <w:lang w:val="zh-CN"/>
    </w:rPr>
  </w:style>
  <w:style w:type="paragraph" w:customStyle="1" w:styleId="225">
    <w:name w:val="样式 样式 标题 4Alt+41.1.1.1 Heading 4bulletblbbH44h4H41h41H42... + 自动..."/>
    <w:basedOn w:val="177"/>
    <w:qFormat/>
    <w:uiPriority w:val="0"/>
    <w:pPr>
      <w:numPr>
        <w:ilvl w:val="3"/>
        <w:numId w:val="13"/>
      </w:numPr>
      <w:tabs>
        <w:tab w:val="clear" w:pos="1914"/>
      </w:tabs>
    </w:pPr>
    <w:rPr>
      <w:color w:val="auto"/>
    </w:rPr>
  </w:style>
  <w:style w:type="paragraph" w:customStyle="1" w:styleId="226">
    <w:name w:val="表格"/>
    <w:basedOn w:val="1"/>
    <w:qFormat/>
    <w:uiPriority w:val="0"/>
    <w:pPr>
      <w:jc w:val="center"/>
    </w:pPr>
    <w:rPr>
      <w:rFonts w:ascii="宋体"/>
      <w:b/>
      <w:szCs w:val="20"/>
    </w:rPr>
  </w:style>
  <w:style w:type="paragraph" w:customStyle="1" w:styleId="227">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9">
    <w:name w:val="样式 首行缩进:  0.85 厘米"/>
    <w:basedOn w:val="1"/>
    <w:qFormat/>
    <w:uiPriority w:val="0"/>
    <w:pPr>
      <w:spacing w:line="360" w:lineRule="auto"/>
      <w:ind w:firstLine="200" w:firstLineChars="200"/>
    </w:pPr>
    <w:rPr>
      <w:rFonts w:cs="宋体"/>
      <w:sz w:val="24"/>
      <w:szCs w:val="20"/>
    </w:rPr>
  </w:style>
  <w:style w:type="paragraph" w:customStyle="1" w:styleId="23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1">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2">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3">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5">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7">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8">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3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0">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1">
    <w:name w:val="MM Topic 1"/>
    <w:basedOn w:val="2"/>
    <w:qFormat/>
    <w:uiPriority w:val="0"/>
    <w:pPr>
      <w:numPr>
        <w:ilvl w:val="0"/>
        <w:numId w:val="14"/>
      </w:numPr>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2">
    <w:name w:val="列出段落11"/>
    <w:basedOn w:val="1"/>
    <w:qFormat/>
    <w:uiPriority w:val="34"/>
    <w:pPr>
      <w:ind w:firstLine="200" w:firstLineChars="200"/>
    </w:pPr>
    <w:rPr>
      <w:rFonts w:ascii="Calibri" w:hAnsi="Calibri"/>
      <w:szCs w:val="22"/>
    </w:rPr>
  </w:style>
  <w:style w:type="paragraph" w:customStyle="1" w:styleId="243">
    <w:name w:val="样式 标题 3"/>
    <w:basedOn w:val="5"/>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4">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5">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7">
    <w:name w:val="正文序号 3"/>
    <w:basedOn w:val="1"/>
    <w:qFormat/>
    <w:uiPriority w:val="0"/>
    <w:pPr>
      <w:numPr>
        <w:ilvl w:val="2"/>
        <w:numId w:val="9"/>
      </w:numPr>
      <w:spacing w:before="60"/>
    </w:pPr>
  </w:style>
  <w:style w:type="paragraph" w:customStyle="1" w:styleId="248">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49">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0">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1">
    <w:name w:val="TOC 标题1"/>
    <w:basedOn w:val="2"/>
    <w:next w:val="1"/>
    <w:qFormat/>
    <w:uiPriority w:val="0"/>
    <w:pPr>
      <w:widowControl/>
      <w:numPr>
        <w:ilvl w:val="0"/>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2">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3">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4">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5">
    <w:name w:val="Char1 Char Char Char1"/>
    <w:basedOn w:val="1"/>
    <w:qFormat/>
    <w:uiPriority w:val="0"/>
    <w:pPr>
      <w:ind w:left="1365" w:hanging="360"/>
    </w:pPr>
    <w:rPr>
      <w:sz w:val="24"/>
    </w:rPr>
  </w:style>
  <w:style w:type="paragraph" w:customStyle="1" w:styleId="256">
    <w:name w:val="MM Topic 2"/>
    <w:basedOn w:val="4"/>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7">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8">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5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1">
    <w:name w:val="MM Topic 6"/>
    <w:basedOn w:val="9"/>
    <w:qFormat/>
    <w:uiPriority w:val="0"/>
    <w:pPr>
      <w:numPr>
        <w:ilvl w:val="5"/>
        <w:numId w:val="8"/>
      </w:numPr>
      <w:tabs>
        <w:tab w:val="clear" w:pos="3260"/>
      </w:tabs>
      <w:spacing w:line="319" w:lineRule="auto"/>
    </w:pPr>
    <w:rPr>
      <w:bCs w:val="0"/>
    </w:rPr>
  </w:style>
  <w:style w:type="paragraph" w:customStyle="1" w:styleId="26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3">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4">
    <w:name w:val="办公自动化专用标题"/>
    <w:basedOn w:val="47"/>
    <w:qFormat/>
    <w:uiPriority w:val="0"/>
    <w:pPr>
      <w:spacing w:line="560" w:lineRule="atLeast"/>
    </w:pPr>
    <w:rPr>
      <w:rFonts w:ascii="宋体" w:hAnsi="Arial"/>
      <w:bCs w:val="0"/>
      <w:sz w:val="44"/>
      <w:szCs w:val="20"/>
    </w:rPr>
  </w:style>
  <w:style w:type="paragraph" w:customStyle="1" w:styleId="265">
    <w:name w:val="List Paragraph1"/>
    <w:basedOn w:val="1"/>
    <w:qFormat/>
    <w:uiPriority w:val="0"/>
    <w:pPr>
      <w:ind w:firstLine="420" w:firstLineChars="200"/>
    </w:pPr>
    <w:rPr>
      <w:rFonts w:ascii="Calibri" w:hAnsi="Calibri" w:cs="黑体"/>
      <w:szCs w:val="22"/>
    </w:rPr>
  </w:style>
  <w:style w:type="paragraph" w:customStyle="1" w:styleId="266">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7">
    <w:name w:val="缺省文本"/>
    <w:basedOn w:val="1"/>
    <w:qFormat/>
    <w:uiPriority w:val="0"/>
    <w:pPr>
      <w:autoSpaceDE w:val="0"/>
      <w:autoSpaceDN w:val="0"/>
      <w:adjustRightInd w:val="0"/>
      <w:jc w:val="left"/>
    </w:pPr>
    <w:rPr>
      <w:kern w:val="0"/>
      <w:sz w:val="24"/>
    </w:rPr>
  </w:style>
  <w:style w:type="paragraph" w:customStyle="1" w:styleId="268">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69">
    <w:name w:val="样式 正文缩进 + 首行缩进:  2 字符"/>
    <w:basedOn w:val="6"/>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0">
    <w:name w:val="默认段落字体 Para Char"/>
    <w:basedOn w:val="1"/>
    <w:qFormat/>
    <w:uiPriority w:val="0"/>
    <w:rPr>
      <w:rFonts w:ascii="Tahoma" w:hAnsi="Tahoma"/>
      <w:sz w:val="24"/>
      <w:szCs w:val="20"/>
    </w:rPr>
  </w:style>
  <w:style w:type="paragraph" w:customStyle="1" w:styleId="271">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4">
    <w:name w:val="Char1"/>
    <w:basedOn w:val="1"/>
    <w:qFormat/>
    <w:uiPriority w:val="0"/>
    <w:pPr>
      <w:widowControl/>
      <w:spacing w:line="400" w:lineRule="exact"/>
      <w:jc w:val="center"/>
    </w:pPr>
    <w:rPr>
      <w:rFonts w:ascii="Verdana" w:hAnsi="Verdana"/>
      <w:kern w:val="0"/>
      <w:szCs w:val="20"/>
      <w:lang w:eastAsia="en-US"/>
    </w:rPr>
  </w:style>
  <w:style w:type="paragraph" w:customStyle="1" w:styleId="275">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7">
    <w:name w:val="_Style 4"/>
    <w:basedOn w:val="1"/>
    <w:qFormat/>
    <w:uiPriority w:val="0"/>
    <w:pPr>
      <w:spacing w:beforeLines="50" w:afterLines="50"/>
    </w:pPr>
  </w:style>
  <w:style w:type="paragraph" w:customStyle="1" w:styleId="278">
    <w:name w:val="Char28"/>
    <w:basedOn w:val="1"/>
    <w:qFormat/>
    <w:uiPriority w:val="0"/>
    <w:pPr>
      <w:adjustRightInd w:val="0"/>
      <w:spacing w:line="360" w:lineRule="auto"/>
    </w:pPr>
  </w:style>
  <w:style w:type="paragraph" w:customStyle="1" w:styleId="279">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0">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1">
    <w:name w:val="默认段落字体 Para Char Char Char1 Char"/>
    <w:basedOn w:val="50"/>
    <w:qFormat/>
    <w:uiPriority w:val="0"/>
  </w:style>
  <w:style w:type="paragraph" w:customStyle="1" w:styleId="282">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4">
    <w:name w:val="图框内的文字"/>
    <w:basedOn w:val="1"/>
    <w:qFormat/>
    <w:uiPriority w:val="0"/>
    <w:pPr>
      <w:jc w:val="center"/>
    </w:pPr>
    <w:rPr>
      <w:position w:val="6"/>
      <w:szCs w:val="20"/>
    </w:rPr>
  </w:style>
  <w:style w:type="paragraph" w:customStyle="1" w:styleId="285">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6">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89">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0">
    <w:name w:val="Char Char Char1 Char Char Char Char Char Char Char"/>
    <w:basedOn w:val="1"/>
    <w:qFormat/>
    <w:uiPriority w:val="0"/>
    <w:rPr>
      <w:rFonts w:ascii="Arial" w:hAnsi="Arial" w:cs="Arial"/>
      <w:sz w:val="20"/>
      <w:szCs w:val="20"/>
    </w:rPr>
  </w:style>
  <w:style w:type="paragraph" w:customStyle="1" w:styleId="291">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2">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3">
    <w:name w:val="MM Topic 3"/>
    <w:basedOn w:val="5"/>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6">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7">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8">
    <w:name w:val="字元 字元1"/>
    <w:basedOn w:val="1"/>
    <w:qFormat/>
    <w:uiPriority w:val="0"/>
    <w:pPr>
      <w:spacing w:line="360" w:lineRule="auto"/>
      <w:ind w:firstLine="200" w:firstLineChars="200"/>
    </w:pPr>
    <w:rPr>
      <w:rFonts w:ascii="宋体" w:hAnsi="宋体" w:cs="宋体"/>
      <w:sz w:val="24"/>
    </w:rPr>
  </w:style>
  <w:style w:type="paragraph" w:customStyle="1" w:styleId="29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0">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1">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2">
    <w:name w:val="Char Char Char Char Char Char Char Char Char"/>
    <w:basedOn w:val="1"/>
    <w:qFormat/>
    <w:uiPriority w:val="0"/>
    <w:pPr>
      <w:widowControl/>
      <w:spacing w:after="160" w:line="240" w:lineRule="exact"/>
      <w:jc w:val="left"/>
    </w:pPr>
  </w:style>
  <w:style w:type="paragraph" w:customStyle="1" w:styleId="303">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5">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7">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8">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9">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0">
    <w:name w:val="Char Char Char Char Char Char"/>
    <w:basedOn w:val="1"/>
    <w:qFormat/>
    <w:uiPriority w:val="0"/>
    <w:pPr>
      <w:widowControl/>
      <w:spacing w:after="160" w:line="240" w:lineRule="exact"/>
      <w:jc w:val="left"/>
    </w:pPr>
    <w:rPr>
      <w:sz w:val="32"/>
      <w:szCs w:val="20"/>
    </w:rPr>
  </w:style>
  <w:style w:type="paragraph" w:customStyle="1" w:styleId="311">
    <w:name w:val="pa-3"/>
    <w:basedOn w:val="1"/>
    <w:qFormat/>
    <w:uiPriority w:val="0"/>
    <w:pPr>
      <w:widowControl/>
      <w:spacing w:before="150" w:after="150"/>
      <w:jc w:val="left"/>
    </w:pPr>
    <w:rPr>
      <w:rFonts w:ascii="宋体" w:hAnsi="宋体" w:cs="宋体"/>
      <w:kern w:val="0"/>
      <w:sz w:val="24"/>
    </w:rPr>
  </w:style>
  <w:style w:type="paragraph" w:customStyle="1" w:styleId="312">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3">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4">
    <w:name w:val="Char Char2 Char"/>
    <w:basedOn w:val="1"/>
    <w:qFormat/>
    <w:uiPriority w:val="0"/>
    <w:rPr>
      <w:rFonts w:ascii="宋体" w:hAnsi="宋体"/>
      <w:b/>
      <w:sz w:val="28"/>
      <w:szCs w:val="28"/>
    </w:rPr>
  </w:style>
  <w:style w:type="paragraph" w:customStyle="1" w:styleId="315">
    <w:name w:val="_Style 2"/>
    <w:basedOn w:val="1"/>
    <w:qFormat/>
    <w:uiPriority w:val="0"/>
    <w:pPr>
      <w:ind w:firstLine="420" w:firstLineChars="200"/>
    </w:pPr>
  </w:style>
  <w:style w:type="paragraph" w:customStyle="1" w:styleId="316">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7">
    <w:name w:val="Char3"/>
    <w:basedOn w:val="1"/>
    <w:qFormat/>
    <w:uiPriority w:val="0"/>
  </w:style>
  <w:style w:type="paragraph" w:customStyle="1" w:styleId="318">
    <w:name w:val="Char Char Char Char Char Char Char Char Char1"/>
    <w:basedOn w:val="1"/>
    <w:qFormat/>
    <w:uiPriority w:val="0"/>
    <w:rPr>
      <w:sz w:val="28"/>
    </w:rPr>
  </w:style>
  <w:style w:type="paragraph" w:customStyle="1" w:styleId="319">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1">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3">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4">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5">
    <w:name w:val="正文序号 4"/>
    <w:basedOn w:val="1"/>
    <w:qFormat/>
    <w:uiPriority w:val="0"/>
    <w:pPr>
      <w:numPr>
        <w:ilvl w:val="3"/>
        <w:numId w:val="9"/>
      </w:numPr>
      <w:spacing w:before="60"/>
    </w:pPr>
  </w:style>
  <w:style w:type="paragraph" w:customStyle="1" w:styleId="326">
    <w:name w:val="特点标题"/>
    <w:basedOn w:val="1"/>
    <w:next w:val="40"/>
    <w:qFormat/>
    <w:uiPriority w:val="0"/>
    <w:pPr>
      <w:adjustRightInd w:val="0"/>
      <w:spacing w:line="360" w:lineRule="auto"/>
      <w:ind w:firstLine="482"/>
      <w:textAlignment w:val="baseline"/>
    </w:pPr>
    <w:rPr>
      <w:rFonts w:ascii="宋体" w:hAnsi="宋体"/>
      <w:kern w:val="0"/>
      <w:sz w:val="24"/>
    </w:rPr>
  </w:style>
  <w:style w:type="paragraph" w:customStyle="1" w:styleId="327">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8">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29">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0">
    <w:name w:val="正文文本样式"/>
    <w:basedOn w:val="1"/>
    <w:qFormat/>
    <w:uiPriority w:val="0"/>
    <w:pPr>
      <w:spacing w:line="360" w:lineRule="auto"/>
      <w:ind w:firstLine="482"/>
    </w:pPr>
    <w:rPr>
      <w:rFonts w:cs="宋体"/>
      <w:sz w:val="24"/>
      <w:szCs w:val="20"/>
    </w:rPr>
  </w:style>
  <w:style w:type="paragraph" w:customStyle="1" w:styleId="33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2">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3">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4">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5">
    <w:name w:val="正文1"/>
    <w:basedOn w:val="1"/>
    <w:qFormat/>
    <w:uiPriority w:val="0"/>
    <w:pPr>
      <w:spacing w:line="360" w:lineRule="auto"/>
    </w:pPr>
    <w:rPr>
      <w:rFonts w:ascii="宋体" w:hAnsi="宋体"/>
      <w:sz w:val="24"/>
    </w:rPr>
  </w:style>
  <w:style w:type="paragraph" w:styleId="33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8">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39">
    <w:name w:val="pa-15"/>
    <w:basedOn w:val="1"/>
    <w:qFormat/>
    <w:uiPriority w:val="0"/>
    <w:pPr>
      <w:widowControl/>
      <w:spacing w:before="150" w:after="150"/>
      <w:jc w:val="left"/>
    </w:pPr>
    <w:rPr>
      <w:rFonts w:ascii="宋体" w:hAnsi="宋体" w:cs="宋体"/>
      <w:kern w:val="0"/>
      <w:sz w:val="24"/>
    </w:rPr>
  </w:style>
  <w:style w:type="paragraph" w:customStyle="1" w:styleId="340">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1">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2">
    <w:name w:val="pa-13"/>
    <w:basedOn w:val="1"/>
    <w:qFormat/>
    <w:uiPriority w:val="0"/>
    <w:pPr>
      <w:widowControl/>
      <w:spacing w:before="150" w:after="150"/>
      <w:jc w:val="left"/>
    </w:pPr>
    <w:rPr>
      <w:rFonts w:ascii="宋体" w:hAnsi="宋体" w:cs="宋体"/>
      <w:kern w:val="0"/>
      <w:sz w:val="24"/>
    </w:rPr>
  </w:style>
  <w:style w:type="paragraph" w:customStyle="1" w:styleId="343">
    <w:name w:val="列表数字1"/>
    <w:next w:val="49"/>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5">
    <w:name w:val="Item List in Table"/>
    <w:basedOn w:val="1"/>
    <w:qFormat/>
    <w:uiPriority w:val="0"/>
    <w:pPr>
      <w:numPr>
        <w:ilvl w:val="0"/>
        <w:numId w:val="20"/>
      </w:numPr>
      <w:jc w:val="left"/>
    </w:pPr>
  </w:style>
  <w:style w:type="paragraph" w:customStyle="1" w:styleId="346">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7">
    <w:name w:val="正文缩进2字符"/>
    <w:basedOn w:val="49"/>
    <w:qFormat/>
    <w:uiPriority w:val="0"/>
    <w:pPr>
      <w:spacing w:after="0" w:line="360" w:lineRule="auto"/>
      <w:ind w:firstLine="200" w:firstLineChars="200"/>
    </w:pPr>
    <w:rPr>
      <w:sz w:val="24"/>
      <w:szCs w:val="24"/>
    </w:rPr>
  </w:style>
  <w:style w:type="paragraph" w:customStyle="1" w:styleId="348">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49">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0">
    <w:name w:val="Placeholder Text"/>
    <w:basedOn w:val="53"/>
    <w:qFormat/>
    <w:uiPriority w:val="99"/>
    <w:rPr>
      <w:color w:val="808080"/>
    </w:rPr>
  </w:style>
  <w:style w:type="paragraph" w:customStyle="1" w:styleId="351">
    <w:name w:val="Table Paragraph"/>
    <w:basedOn w:val="1"/>
    <w:qFormat/>
    <w:uiPriority w:val="1"/>
  </w:style>
  <w:style w:type="paragraph" w:customStyle="1" w:styleId="352">
    <w:name w:val="正文正"/>
    <w:basedOn w:val="1"/>
    <w:qFormat/>
    <w:uiPriority w:val="0"/>
    <w:pPr>
      <w:spacing w:line="560" w:lineRule="exact"/>
      <w:ind w:firstLine="561"/>
    </w:pPr>
    <w:rPr>
      <w:rFonts w:eastAsia="仿宋_GB2312"/>
      <w:sz w:val="28"/>
    </w:rPr>
  </w:style>
  <w:style w:type="paragraph" w:customStyle="1" w:styleId="353">
    <w:name w:val="null3"/>
    <w:qFormat/>
    <w:uiPriority w:val="0"/>
    <w:rPr>
      <w:rFonts w:hint="eastAsia" w:ascii="等线" w:hAnsi="等线" w:eastAsia="等线" w:cs="宋体"/>
      <w:lang w:val="en-US"/>
    </w:rPr>
  </w:style>
  <w:style w:type="table" w:customStyle="1" w:styleId="354">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http://www.deepbbs.org</Company>
  <Pages>51</Pages>
  <Words>6197</Words>
  <Characters>6671</Characters>
  <Paragraphs>2705</Paragraphs>
  <TotalTime>1</TotalTime>
  <ScaleCrop>false</ScaleCrop>
  <LinksUpToDate>false</LinksUpToDate>
  <CharactersWithSpaces>7012</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微信用户</cp:lastModifiedBy>
  <cp:lastPrinted>2026-09-21T00:56:00Z</cp:lastPrinted>
  <dcterms:modified xsi:type="dcterms:W3CDTF">2026-09-21T08:15:12Z</dcterms:modified>
  <dc:title>货物公开招标</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030FE898BD6C4D70865CE9A0586D79A6_13</vt:lpwstr>
  </property>
  <property fmtid="{D5CDD505-2E9C-101B-9397-08002B2CF9AE}" pid="4" name="KSOTemplateDocerSaveRecord">
    <vt:lpwstr>eyJoZGlkIjoiOTFiNmYyYjVkNGE3NTBlNTI5NjhmNDJhNWZkOWZiMmQiLCJ1c2VySWQiOiIxMzQ3ODQ4MDE1In0=</vt:lpwstr>
  </property>
</Properties>
</file>