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2784DB">
      <w:pPr>
        <w:pStyle w:val="23"/>
        <w:widowControl/>
        <w:adjustRightInd w:val="0"/>
        <w:snapToGrid w:val="0"/>
        <w:spacing w:line="360" w:lineRule="auto"/>
        <w:rPr>
          <w:rFonts w:ascii="黑体" w:eastAsia="黑体"/>
          <w:bCs/>
          <w:color w:val="000000" w:themeColor="text1"/>
          <w:sz w:val="32"/>
          <w:highlight w:val="none"/>
          <w14:textFill>
            <w14:solidFill>
              <w14:schemeClr w14:val="tx1"/>
            </w14:solidFill>
          </w14:textFill>
        </w:rPr>
      </w:pPr>
      <w:bookmarkStart w:id="0" w:name="_Toc491658631"/>
    </w:p>
    <w:p w14:paraId="35206AE0">
      <w:pPr>
        <w:pStyle w:val="23"/>
        <w:widowControl/>
        <w:adjustRightInd w:val="0"/>
        <w:snapToGrid w:val="0"/>
        <w:spacing w:line="360" w:lineRule="auto"/>
        <w:jc w:val="left"/>
        <w:rPr>
          <w:rFonts w:ascii="黑体" w:eastAsia="黑体"/>
          <w:bCs/>
          <w:color w:val="000000" w:themeColor="text1"/>
          <w:sz w:val="32"/>
          <w:highlight w:val="none"/>
          <w14:textFill>
            <w14:solidFill>
              <w14:schemeClr w14:val="tx1"/>
            </w14:solidFill>
          </w14:textFill>
        </w:rPr>
      </w:pPr>
      <w:r>
        <w:rPr>
          <w:rFonts w:hint="eastAsia" w:ascii="黑体" w:eastAsia="黑体"/>
          <w:bCs/>
          <w:color w:val="000000" w:themeColor="text1"/>
          <w:sz w:val="32"/>
          <w:highlight w:val="none"/>
          <w14:textFill>
            <w14:solidFill>
              <w14:schemeClr w14:val="tx1"/>
            </w14:solidFill>
          </w14:textFill>
        </w:rPr>
        <w:drawing>
          <wp:inline distT="0" distB="0" distL="0" distR="0">
            <wp:extent cx="2320290" cy="370840"/>
            <wp:effectExtent l="0" t="0" r="0" b="0"/>
            <wp:docPr id="1" name="图片 1"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ogo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320290" cy="370840"/>
                    </a:xfrm>
                    <a:prstGeom prst="rect">
                      <a:avLst/>
                    </a:prstGeom>
                    <a:noFill/>
                    <a:ln>
                      <a:noFill/>
                    </a:ln>
                  </pic:spPr>
                </pic:pic>
              </a:graphicData>
            </a:graphic>
          </wp:inline>
        </w:drawing>
      </w:r>
    </w:p>
    <w:p w14:paraId="37B0D863">
      <w:pPr>
        <w:pStyle w:val="23"/>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166A0C9C">
      <w:pPr>
        <w:pStyle w:val="23"/>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r>
        <w:rPr>
          <w:rFonts w:hint="eastAsia" w:ascii="黑体" w:eastAsia="黑体"/>
          <w:bCs/>
          <w:color w:val="000000" w:themeColor="text1"/>
          <w:sz w:val="52"/>
          <w:szCs w:val="52"/>
          <w:highlight w:val="none"/>
          <w14:textFill>
            <w14:solidFill>
              <w14:schemeClr w14:val="tx1"/>
            </w14:solidFill>
          </w14:textFill>
        </w:rPr>
        <w:t>公开招标</w:t>
      </w:r>
    </w:p>
    <w:p w14:paraId="7D726A73">
      <w:pPr>
        <w:pStyle w:val="23"/>
        <w:widowControl/>
        <w:adjustRightInd w:val="0"/>
        <w:snapToGrid w:val="0"/>
        <w:spacing w:line="360" w:lineRule="auto"/>
        <w:jc w:val="center"/>
        <w:rPr>
          <w:rFonts w:ascii="黑体" w:eastAsia="黑体"/>
          <w:bCs/>
          <w:color w:val="000000" w:themeColor="text1"/>
          <w:sz w:val="72"/>
          <w:szCs w:val="72"/>
          <w:highlight w:val="none"/>
          <w14:textFill>
            <w14:solidFill>
              <w14:schemeClr w14:val="tx1"/>
            </w14:solidFill>
          </w14:textFill>
        </w:rPr>
      </w:pPr>
    </w:p>
    <w:p w14:paraId="296ABD4F">
      <w:pPr>
        <w:pStyle w:val="23"/>
        <w:widowControl/>
        <w:adjustRightInd w:val="0"/>
        <w:snapToGrid w:val="0"/>
        <w:spacing w:line="360" w:lineRule="auto"/>
        <w:jc w:val="center"/>
        <w:rPr>
          <w:rFonts w:ascii="黑体" w:eastAsia="黑体"/>
          <w:bCs/>
          <w:color w:val="000000" w:themeColor="text1"/>
          <w:sz w:val="36"/>
          <w:highlight w:val="none"/>
          <w14:textFill>
            <w14:solidFill>
              <w14:schemeClr w14:val="tx1"/>
            </w14:solidFill>
          </w14:textFill>
        </w:rPr>
      </w:pPr>
      <w:r>
        <w:rPr>
          <w:rFonts w:hint="eastAsia" w:ascii="黑体" w:eastAsia="黑体"/>
          <w:bCs/>
          <w:color w:val="000000" w:themeColor="text1"/>
          <w:sz w:val="72"/>
          <w:highlight w:val="none"/>
          <w14:textFill>
            <w14:solidFill>
              <w14:schemeClr w14:val="tx1"/>
            </w14:solidFill>
          </w14:textFill>
        </w:rPr>
        <w:t>招  标  文  件</w:t>
      </w:r>
    </w:p>
    <w:p w14:paraId="7EED392A">
      <w:pPr>
        <w:pStyle w:val="23"/>
        <w:widowControl/>
        <w:adjustRightInd w:val="0"/>
        <w:snapToGrid w:val="0"/>
        <w:spacing w:line="360" w:lineRule="auto"/>
        <w:jc w:val="center"/>
        <w:rPr>
          <w:rFonts w:ascii="黑体" w:hAnsi="黑体" w:eastAsia="黑体"/>
          <w:bCs/>
          <w:color w:val="000000" w:themeColor="text1"/>
          <w:sz w:val="24"/>
          <w:szCs w:val="24"/>
          <w:highlight w:val="none"/>
          <w:bdr w:val="single" w:color="auto" w:sz="4" w:space="0"/>
          <w14:textFill>
            <w14:solidFill>
              <w14:schemeClr w14:val="tx1"/>
            </w14:solidFill>
          </w14:textFill>
        </w:rPr>
      </w:pPr>
    </w:p>
    <w:p w14:paraId="6DB70CAC">
      <w:pPr>
        <w:pStyle w:val="23"/>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226E0B9C">
      <w:pPr>
        <w:pStyle w:val="23"/>
        <w:widowControl/>
        <w:adjustRightInd w:val="0"/>
        <w:snapToGrid w:val="0"/>
        <w:spacing w:line="360" w:lineRule="auto"/>
        <w:rPr>
          <w:rFonts w:ascii="黑体" w:eastAsia="黑体"/>
          <w:bCs/>
          <w:color w:val="000000" w:themeColor="text1"/>
          <w:sz w:val="52"/>
          <w:szCs w:val="52"/>
          <w:highlight w:val="none"/>
          <w14:textFill>
            <w14:solidFill>
              <w14:schemeClr w14:val="tx1"/>
            </w14:solidFill>
          </w14:textFill>
        </w:rPr>
      </w:pPr>
    </w:p>
    <w:p w14:paraId="72C03384">
      <w:pPr>
        <w:pStyle w:val="23"/>
        <w:widowControl/>
        <w:adjustRightInd w:val="0"/>
        <w:snapToGrid w:val="0"/>
        <w:spacing w:line="360" w:lineRule="auto"/>
        <w:rPr>
          <w:rFonts w:ascii="黑体" w:eastAsia="黑体"/>
          <w:bCs/>
          <w:color w:val="000000" w:themeColor="text1"/>
          <w:sz w:val="52"/>
          <w:szCs w:val="52"/>
          <w:highlight w:val="none"/>
          <w14:textFill>
            <w14:solidFill>
              <w14:schemeClr w14:val="tx1"/>
            </w14:solidFill>
          </w14:textFill>
        </w:rPr>
      </w:pPr>
    </w:p>
    <w:p w14:paraId="5285329B">
      <w:pPr>
        <w:pStyle w:val="23"/>
        <w:widowControl/>
        <w:adjustRightInd w:val="0"/>
        <w:snapToGrid w:val="0"/>
        <w:spacing w:line="360" w:lineRule="auto"/>
        <w:rPr>
          <w:rFonts w:ascii="黑体" w:eastAsia="黑体"/>
          <w:bCs/>
          <w:color w:val="000000" w:themeColor="text1"/>
          <w:sz w:val="52"/>
          <w:szCs w:val="52"/>
          <w:highlight w:val="none"/>
          <w14:textFill>
            <w14:solidFill>
              <w14:schemeClr w14:val="tx1"/>
            </w14:solidFill>
          </w14:textFill>
        </w:rPr>
      </w:pPr>
    </w:p>
    <w:tbl>
      <w:tblPr>
        <w:tblStyle w:val="46"/>
        <w:tblW w:w="8036" w:type="dxa"/>
        <w:jc w:val="center"/>
        <w:tblLayout w:type="fixed"/>
        <w:tblCellMar>
          <w:top w:w="0" w:type="dxa"/>
          <w:left w:w="108" w:type="dxa"/>
          <w:bottom w:w="0" w:type="dxa"/>
          <w:right w:w="108" w:type="dxa"/>
        </w:tblCellMar>
      </w:tblPr>
      <w:tblGrid>
        <w:gridCol w:w="1951"/>
        <w:gridCol w:w="284"/>
        <w:gridCol w:w="5801"/>
      </w:tblGrid>
      <w:tr w14:paraId="043B1F2D">
        <w:tblPrEx>
          <w:tblCellMar>
            <w:top w:w="0" w:type="dxa"/>
            <w:left w:w="108" w:type="dxa"/>
            <w:bottom w:w="0" w:type="dxa"/>
            <w:right w:w="108" w:type="dxa"/>
          </w:tblCellMar>
        </w:tblPrEx>
        <w:trPr>
          <w:trHeight w:val="77" w:hRule="atLeast"/>
          <w:jc w:val="center"/>
        </w:trPr>
        <w:tc>
          <w:tcPr>
            <w:tcW w:w="1951" w:type="dxa"/>
            <w:vAlign w:val="center"/>
          </w:tcPr>
          <w:p w14:paraId="5AF354A0">
            <w:pPr>
              <w:pStyle w:val="23"/>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项目编号</w:t>
            </w:r>
          </w:p>
        </w:tc>
        <w:tc>
          <w:tcPr>
            <w:tcW w:w="284" w:type="dxa"/>
          </w:tcPr>
          <w:p w14:paraId="440262AE">
            <w:pPr>
              <w:pStyle w:val="23"/>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801" w:type="dxa"/>
            <w:vAlign w:val="center"/>
          </w:tcPr>
          <w:p w14:paraId="2A907DE9">
            <w:pPr>
              <w:pStyle w:val="23"/>
              <w:widowControl/>
              <w:adjustRightInd w:val="0"/>
              <w:snapToGrid w:val="0"/>
              <w:spacing w:line="360" w:lineRule="auto"/>
              <w:jc w:val="left"/>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YXCG-20260923</w:t>
            </w:r>
          </w:p>
        </w:tc>
      </w:tr>
      <w:tr w14:paraId="7F766544">
        <w:tblPrEx>
          <w:tblCellMar>
            <w:top w:w="0" w:type="dxa"/>
            <w:left w:w="108" w:type="dxa"/>
            <w:bottom w:w="0" w:type="dxa"/>
            <w:right w:w="108" w:type="dxa"/>
          </w:tblCellMar>
        </w:tblPrEx>
        <w:trPr>
          <w:trHeight w:val="77" w:hRule="atLeast"/>
          <w:jc w:val="center"/>
        </w:trPr>
        <w:tc>
          <w:tcPr>
            <w:tcW w:w="1951" w:type="dxa"/>
          </w:tcPr>
          <w:p w14:paraId="6B27B86B">
            <w:pPr>
              <w:pStyle w:val="23"/>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项目名称</w:t>
            </w:r>
          </w:p>
        </w:tc>
        <w:tc>
          <w:tcPr>
            <w:tcW w:w="284" w:type="dxa"/>
          </w:tcPr>
          <w:p w14:paraId="6DDACE1D">
            <w:pPr>
              <w:pStyle w:val="23"/>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801" w:type="dxa"/>
            <w:vAlign w:val="center"/>
          </w:tcPr>
          <w:p w14:paraId="7E222871">
            <w:pPr>
              <w:pStyle w:val="23"/>
              <w:widowControl/>
              <w:adjustRightInd w:val="0"/>
              <w:snapToGrid w:val="0"/>
              <w:spacing w:line="360" w:lineRule="auto"/>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2026年阳江市社会保险职工“四险”基金专户代理银行采购项目</w:t>
            </w:r>
          </w:p>
        </w:tc>
      </w:tr>
      <w:tr w14:paraId="3572832C">
        <w:tblPrEx>
          <w:tblCellMar>
            <w:top w:w="0" w:type="dxa"/>
            <w:left w:w="108" w:type="dxa"/>
            <w:bottom w:w="0" w:type="dxa"/>
            <w:right w:w="108" w:type="dxa"/>
          </w:tblCellMar>
        </w:tblPrEx>
        <w:trPr>
          <w:trHeight w:val="77" w:hRule="atLeast"/>
          <w:jc w:val="center"/>
        </w:trPr>
        <w:tc>
          <w:tcPr>
            <w:tcW w:w="1951" w:type="dxa"/>
            <w:vAlign w:val="center"/>
          </w:tcPr>
          <w:p w14:paraId="7C17E965">
            <w:pPr>
              <w:pStyle w:val="23"/>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采购人</w:t>
            </w:r>
          </w:p>
        </w:tc>
        <w:tc>
          <w:tcPr>
            <w:tcW w:w="284" w:type="dxa"/>
          </w:tcPr>
          <w:p w14:paraId="3C61C619">
            <w:pPr>
              <w:pStyle w:val="23"/>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5801" w:type="dxa"/>
            <w:vAlign w:val="center"/>
          </w:tcPr>
          <w:p w14:paraId="0DF9710C">
            <w:pPr>
              <w:pStyle w:val="23"/>
              <w:widowControl/>
              <w:adjustRightInd w:val="0"/>
              <w:snapToGrid w:val="0"/>
              <w:spacing w:line="360" w:lineRule="auto"/>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阳江市财政局</w:t>
            </w:r>
          </w:p>
        </w:tc>
      </w:tr>
      <w:tr w14:paraId="1836DCD0">
        <w:tblPrEx>
          <w:tblCellMar>
            <w:top w:w="0" w:type="dxa"/>
            <w:left w:w="108" w:type="dxa"/>
            <w:bottom w:w="0" w:type="dxa"/>
            <w:right w:w="108" w:type="dxa"/>
          </w:tblCellMar>
        </w:tblPrEx>
        <w:trPr>
          <w:trHeight w:val="77" w:hRule="atLeast"/>
          <w:jc w:val="center"/>
        </w:trPr>
        <w:tc>
          <w:tcPr>
            <w:tcW w:w="1951" w:type="dxa"/>
            <w:vAlign w:val="center"/>
          </w:tcPr>
          <w:p w14:paraId="051EF01A">
            <w:pPr>
              <w:pStyle w:val="23"/>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采购代理机构</w:t>
            </w:r>
          </w:p>
        </w:tc>
        <w:tc>
          <w:tcPr>
            <w:tcW w:w="284" w:type="dxa"/>
          </w:tcPr>
          <w:p w14:paraId="0EEDC301">
            <w:pPr>
              <w:pStyle w:val="23"/>
              <w:widowControl/>
              <w:adjustRightInd w:val="0"/>
              <w:snapToGrid w:val="0"/>
              <w:spacing w:line="360" w:lineRule="auto"/>
              <w:jc w:val="left"/>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w:t>
            </w:r>
          </w:p>
        </w:tc>
        <w:tc>
          <w:tcPr>
            <w:tcW w:w="5801" w:type="dxa"/>
            <w:vAlign w:val="center"/>
          </w:tcPr>
          <w:p w14:paraId="525EC19F">
            <w:pPr>
              <w:pStyle w:val="23"/>
              <w:widowControl/>
              <w:adjustRightInd w:val="0"/>
              <w:snapToGrid w:val="0"/>
              <w:spacing w:line="360" w:lineRule="auto"/>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广东业信采购招标有限公司</w:t>
            </w:r>
          </w:p>
        </w:tc>
      </w:tr>
    </w:tbl>
    <w:p w14:paraId="0BC1C832">
      <w:pPr>
        <w:spacing w:before="120" w:beforeLines="50" w:after="120" w:afterLines="50" w:line="360" w:lineRule="atLeast"/>
        <w:jc w:val="center"/>
        <w:rPr>
          <w:rFonts w:ascii="宋体" w:hAnsi="宋体"/>
          <w:b/>
          <w:color w:val="000000" w:themeColor="text1"/>
          <w:sz w:val="36"/>
          <w:highlight w:val="none"/>
          <w14:textFill>
            <w14:solidFill>
              <w14:schemeClr w14:val="tx1"/>
            </w14:solidFill>
          </w14:textFill>
        </w:rPr>
      </w:pPr>
    </w:p>
    <w:p w14:paraId="2429D539">
      <w:pPr>
        <w:spacing w:before="120" w:beforeLines="50" w:after="120" w:afterLines="50" w:line="360" w:lineRule="atLeast"/>
        <w:jc w:val="center"/>
        <w:rPr>
          <w:rFonts w:ascii="宋体" w:hAnsi="宋体"/>
          <w:b/>
          <w:color w:val="000000" w:themeColor="text1"/>
          <w:sz w:val="36"/>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温馨提示：特别注意事项</w:t>
      </w:r>
    </w:p>
    <w:p w14:paraId="73E5A1E1">
      <w:pPr>
        <w:numPr>
          <w:ilvl w:val="0"/>
          <w:numId w:val="21"/>
        </w:numPr>
        <w:spacing w:line="440" w:lineRule="exact"/>
        <w:ind w:left="454" w:hanging="454"/>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请供应商特别留意招标文件上注明的投标截止和开标时间，逾期送达或邮寄送达的投标文件</w:t>
      </w:r>
      <w:r>
        <w:rPr>
          <w:rFonts w:hint="eastAsia" w:ascii="宋体" w:hAnsi="宋体"/>
          <w:color w:val="000000" w:themeColor="text1"/>
          <w:szCs w:val="21"/>
          <w:highlight w:val="none"/>
          <w14:textFill>
            <w14:solidFill>
              <w14:schemeClr w14:val="tx1"/>
            </w14:solidFill>
          </w14:textFill>
        </w:rPr>
        <w:t>，招标采购单位</w:t>
      </w:r>
      <w:r>
        <w:rPr>
          <w:rFonts w:ascii="宋体" w:hAnsi="宋体"/>
          <w:color w:val="000000" w:themeColor="text1"/>
          <w:szCs w:val="21"/>
          <w:highlight w:val="none"/>
          <w14:textFill>
            <w14:solidFill>
              <w14:schemeClr w14:val="tx1"/>
            </w14:solidFill>
          </w14:textFill>
        </w:rPr>
        <w:t>恕不接收。因此，请供应商适当提前到达</w:t>
      </w:r>
      <w:r>
        <w:rPr>
          <w:rFonts w:hint="eastAsia" w:ascii="宋体" w:hAnsi="宋体"/>
          <w:color w:val="000000" w:themeColor="text1"/>
          <w:szCs w:val="21"/>
          <w:highlight w:val="none"/>
          <w14:textFill>
            <w14:solidFill>
              <w14:schemeClr w14:val="tx1"/>
            </w14:solidFill>
          </w14:textFill>
        </w:rPr>
        <w:t>开标现场</w:t>
      </w:r>
      <w:r>
        <w:rPr>
          <w:rFonts w:ascii="宋体" w:hAnsi="宋体"/>
          <w:color w:val="000000" w:themeColor="text1"/>
          <w:szCs w:val="21"/>
          <w:highlight w:val="none"/>
          <w14:textFill>
            <w14:solidFill>
              <w14:schemeClr w14:val="tx1"/>
            </w14:solidFill>
          </w14:textFill>
        </w:rPr>
        <w:t>。</w:t>
      </w:r>
    </w:p>
    <w:p w14:paraId="4B801B17">
      <w:pPr>
        <w:numPr>
          <w:ilvl w:val="0"/>
          <w:numId w:val="21"/>
        </w:numPr>
        <w:spacing w:line="440" w:lineRule="exact"/>
        <w:ind w:left="454" w:hanging="454"/>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u w:val="single"/>
          <w14:textFill>
            <w14:solidFill>
              <w14:schemeClr w14:val="tx1"/>
            </w14:solidFill>
          </w14:textFill>
        </w:rPr>
        <w:t>招标文件中标有“★”的</w:t>
      </w:r>
      <w:r>
        <w:rPr>
          <w:rFonts w:hint="eastAsia" w:ascii="宋体" w:hAnsi="宋体"/>
          <w:b/>
          <w:color w:val="000000" w:themeColor="text1"/>
          <w:szCs w:val="21"/>
          <w:highlight w:val="none"/>
          <w:u w:val="single"/>
          <w14:textFill>
            <w14:solidFill>
              <w14:schemeClr w14:val="tx1"/>
            </w14:solidFill>
          </w14:textFill>
        </w:rPr>
        <w:t>条款</w:t>
      </w:r>
      <w:r>
        <w:rPr>
          <w:rFonts w:ascii="宋体" w:hAnsi="宋体"/>
          <w:b/>
          <w:color w:val="000000" w:themeColor="text1"/>
          <w:szCs w:val="21"/>
          <w:highlight w:val="none"/>
          <w:u w:val="single"/>
          <w14:textFill>
            <w14:solidFill>
              <w14:schemeClr w14:val="tx1"/>
            </w14:solidFill>
          </w14:textFill>
        </w:rPr>
        <w:t>，</w:t>
      </w:r>
      <w:r>
        <w:rPr>
          <w:rFonts w:hint="eastAsia" w:ascii="宋体" w:hAnsi="宋体"/>
          <w:b/>
          <w:color w:val="000000" w:themeColor="text1"/>
          <w:szCs w:val="21"/>
          <w:highlight w:val="none"/>
          <w:u w:val="single"/>
          <w14:textFill>
            <w14:solidFill>
              <w14:schemeClr w14:val="tx1"/>
            </w14:solidFill>
          </w14:textFill>
        </w:rPr>
        <w:t>供应商</w:t>
      </w:r>
      <w:r>
        <w:rPr>
          <w:rFonts w:ascii="宋体" w:hAnsi="宋体"/>
          <w:b/>
          <w:color w:val="000000" w:themeColor="text1"/>
          <w:szCs w:val="21"/>
          <w:highlight w:val="none"/>
          <w:u w:val="single"/>
          <w14:textFill>
            <w14:solidFill>
              <w14:schemeClr w14:val="tx1"/>
            </w14:solidFill>
          </w14:textFill>
        </w:rPr>
        <w:t>必须一一响应</w:t>
      </w:r>
      <w:r>
        <w:rPr>
          <w:rFonts w:ascii="宋体" w:hAnsi="宋体"/>
          <w:color w:val="000000" w:themeColor="text1"/>
          <w:szCs w:val="21"/>
          <w:highlight w:val="none"/>
          <w14:textFill>
            <w14:solidFill>
              <w14:schemeClr w14:val="tx1"/>
            </w14:solidFill>
          </w14:textFill>
        </w:rPr>
        <w:t>。</w:t>
      </w:r>
      <w:r>
        <w:rPr>
          <w:rFonts w:ascii="宋体" w:hAnsi="宋体"/>
          <w:b/>
          <w:color w:val="000000" w:themeColor="text1"/>
          <w:szCs w:val="21"/>
          <w:highlight w:val="none"/>
          <w:u w:val="single"/>
          <w14:textFill>
            <w14:solidFill>
              <w14:schemeClr w14:val="tx1"/>
            </w14:solidFill>
          </w14:textFill>
        </w:rPr>
        <w:t>若有一项带“★”的指标要求未响应或不满足，</w:t>
      </w:r>
      <w:r>
        <w:rPr>
          <w:rFonts w:hint="eastAsia" w:ascii="宋体" w:hAnsi="宋体"/>
          <w:b/>
          <w:color w:val="000000" w:themeColor="text1"/>
          <w:szCs w:val="21"/>
          <w:highlight w:val="none"/>
          <w:u w:val="single"/>
          <w14:textFill>
            <w14:solidFill>
              <w14:schemeClr w14:val="tx1"/>
            </w14:solidFill>
          </w14:textFill>
        </w:rPr>
        <w:t>其投标</w:t>
      </w:r>
      <w:r>
        <w:rPr>
          <w:rFonts w:ascii="宋体" w:hAnsi="宋体"/>
          <w:b/>
          <w:color w:val="000000" w:themeColor="text1"/>
          <w:szCs w:val="21"/>
          <w:highlight w:val="none"/>
          <w:u w:val="single"/>
          <w14:textFill>
            <w14:solidFill>
              <w14:schemeClr w14:val="tx1"/>
            </w14:solidFill>
          </w14:textFill>
        </w:rPr>
        <w:t>将按无效投标处理。</w:t>
      </w:r>
    </w:p>
    <w:p w14:paraId="0C9C1FFE">
      <w:pPr>
        <w:numPr>
          <w:ilvl w:val="0"/>
          <w:numId w:val="21"/>
        </w:numPr>
        <w:spacing w:line="440" w:lineRule="exact"/>
        <w:ind w:left="454" w:hanging="454"/>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请正确填写《开标一览表》，</w:t>
      </w:r>
      <w:r>
        <w:rPr>
          <w:rFonts w:hint="eastAsia" w:ascii="宋体" w:hAnsi="宋体"/>
          <w:color w:val="000000" w:themeColor="text1"/>
          <w:szCs w:val="21"/>
          <w:highlight w:val="none"/>
          <w14:textFill>
            <w14:solidFill>
              <w14:schemeClr w14:val="tx1"/>
            </w14:solidFill>
          </w14:textFill>
        </w:rPr>
        <w:t>如</w:t>
      </w:r>
      <w:r>
        <w:rPr>
          <w:rFonts w:ascii="宋体" w:hAnsi="宋体"/>
          <w:color w:val="000000" w:themeColor="text1"/>
          <w:szCs w:val="21"/>
          <w:highlight w:val="none"/>
          <w14:textFill>
            <w14:solidFill>
              <w14:schemeClr w14:val="tx1"/>
            </w14:solidFill>
          </w14:textFill>
        </w:rPr>
        <w:t>含有</w:t>
      </w:r>
      <w:r>
        <w:rPr>
          <w:rFonts w:hint="eastAsia" w:ascii="宋体" w:hAnsi="宋体"/>
          <w:color w:val="000000" w:themeColor="text1"/>
          <w:szCs w:val="21"/>
          <w:highlight w:val="none"/>
          <w14:textFill>
            <w14:solidFill>
              <w14:schemeClr w14:val="tx1"/>
            </w14:solidFill>
          </w14:textFill>
        </w:rPr>
        <w:t>包组</w:t>
      </w:r>
      <w:r>
        <w:rPr>
          <w:rFonts w:ascii="宋体" w:hAnsi="宋体"/>
          <w:color w:val="000000" w:themeColor="text1"/>
          <w:szCs w:val="21"/>
          <w:highlight w:val="none"/>
          <w14:textFill>
            <w14:solidFill>
              <w14:schemeClr w14:val="tx1"/>
            </w14:solidFill>
          </w14:textFill>
        </w:rPr>
        <w:t>的投标项目</w:t>
      </w:r>
      <w:r>
        <w:rPr>
          <w:rFonts w:hint="eastAsia" w:ascii="宋体" w:hAnsi="宋体"/>
          <w:color w:val="000000" w:themeColor="text1"/>
          <w:szCs w:val="21"/>
          <w:highlight w:val="none"/>
          <w14:textFill>
            <w14:solidFill>
              <w14:schemeClr w14:val="tx1"/>
            </w14:solidFill>
          </w14:textFill>
        </w:rPr>
        <w:t>建议</w:t>
      </w:r>
      <w:r>
        <w:rPr>
          <w:rFonts w:ascii="宋体" w:hAnsi="宋体"/>
          <w:color w:val="000000" w:themeColor="text1"/>
          <w:szCs w:val="21"/>
          <w:highlight w:val="none"/>
          <w14:textFill>
            <w14:solidFill>
              <w14:schemeClr w14:val="tx1"/>
            </w14:solidFill>
          </w14:textFill>
        </w:rPr>
        <w:t>分开报价，</w:t>
      </w:r>
      <w:r>
        <w:rPr>
          <w:rFonts w:hint="eastAsia" w:ascii="宋体" w:hAnsi="宋体"/>
          <w:color w:val="000000" w:themeColor="text1"/>
          <w:szCs w:val="21"/>
          <w:highlight w:val="none"/>
          <w14:textFill>
            <w14:solidFill>
              <w14:schemeClr w14:val="tx1"/>
            </w14:solidFill>
          </w14:textFill>
        </w:rPr>
        <w:t>报价要求详见招标文件《开标一览表》</w:t>
      </w:r>
      <w:r>
        <w:rPr>
          <w:rFonts w:ascii="宋体" w:hAnsi="宋体"/>
          <w:color w:val="000000" w:themeColor="text1"/>
          <w:szCs w:val="21"/>
          <w:highlight w:val="none"/>
          <w14:textFill>
            <w14:solidFill>
              <w14:schemeClr w14:val="tx1"/>
            </w14:solidFill>
          </w14:textFill>
        </w:rPr>
        <w:t>。</w:t>
      </w:r>
    </w:p>
    <w:p w14:paraId="5C84168F">
      <w:pPr>
        <w:numPr>
          <w:ilvl w:val="0"/>
          <w:numId w:val="21"/>
        </w:numPr>
        <w:spacing w:line="440" w:lineRule="exact"/>
        <w:ind w:left="454" w:hanging="454"/>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请仔细检查《投标函》、《开标一览表》、</w:t>
      </w:r>
      <w:r>
        <w:rPr>
          <w:rFonts w:hint="eastAsia" w:ascii="宋体" w:hAnsi="宋体"/>
          <w:color w:val="000000" w:themeColor="text1"/>
          <w:szCs w:val="21"/>
          <w:highlight w:val="none"/>
          <w14:textFill>
            <w14:solidFill>
              <w14:schemeClr w14:val="tx1"/>
            </w14:solidFill>
          </w14:textFill>
        </w:rPr>
        <w:t>《法定代表人（负责人）证明书》、</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授权书》等重要格式文件是否有按要求盖公章或签名</w:t>
      </w:r>
      <w:r>
        <w:rPr>
          <w:rFonts w:hint="eastAsia" w:ascii="宋体" w:hAnsi="宋体" w:cs="Tahoma"/>
          <w:b/>
          <w:bCs/>
          <w:color w:val="000000" w:themeColor="text1"/>
          <w:szCs w:val="21"/>
          <w:highlight w:val="none"/>
          <w14:textFill>
            <w14:solidFill>
              <w14:schemeClr w14:val="tx1"/>
            </w14:solidFill>
          </w14:textFill>
        </w:rPr>
        <w:t>。</w:t>
      </w:r>
    </w:p>
    <w:p w14:paraId="52624A22">
      <w:pPr>
        <w:numPr>
          <w:ilvl w:val="0"/>
          <w:numId w:val="21"/>
        </w:numPr>
        <w:spacing w:line="440" w:lineRule="exact"/>
        <w:ind w:left="454" w:hanging="454"/>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投标人为中型、小型、微型企业的，请提交《中小微企业声明函》（详情见《政府采购促进中小企业发展管理方法》）。</w:t>
      </w:r>
    </w:p>
    <w:p w14:paraId="1FC2E08E">
      <w:pPr>
        <w:numPr>
          <w:ilvl w:val="0"/>
          <w:numId w:val="21"/>
        </w:numPr>
        <w:spacing w:line="440" w:lineRule="exact"/>
        <w:ind w:left="454" w:hanging="454"/>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建议将投标文件按</w:t>
      </w:r>
      <w:r>
        <w:rPr>
          <w:rFonts w:hint="eastAsia" w:ascii="宋体" w:hAnsi="宋体"/>
          <w:color w:val="000000" w:themeColor="text1"/>
          <w:szCs w:val="21"/>
          <w:highlight w:val="none"/>
          <w14:textFill>
            <w14:solidFill>
              <w14:schemeClr w14:val="tx1"/>
            </w14:solidFill>
          </w14:textFill>
        </w:rPr>
        <w:t>目录格式</w:t>
      </w:r>
      <w:r>
        <w:rPr>
          <w:rFonts w:ascii="宋体" w:hAnsi="宋体"/>
          <w:color w:val="000000" w:themeColor="text1"/>
          <w:szCs w:val="21"/>
          <w:highlight w:val="none"/>
          <w14:textFill>
            <w14:solidFill>
              <w14:schemeClr w14:val="tx1"/>
            </w14:solidFill>
          </w14:textFill>
        </w:rPr>
        <w:t>顺序编制页码。</w:t>
      </w:r>
    </w:p>
    <w:p w14:paraId="122D7823">
      <w:pPr>
        <w:numPr>
          <w:ilvl w:val="0"/>
          <w:numId w:val="21"/>
        </w:numPr>
        <w:spacing w:line="440" w:lineRule="exact"/>
        <w:ind w:left="454" w:hanging="454"/>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分公司作为投标人的，需提供具有法人资格的总公司的营业执照副本复印件及授权书。</w:t>
      </w:r>
    </w:p>
    <w:p w14:paraId="7566944E">
      <w:pPr>
        <w:numPr>
          <w:ilvl w:val="0"/>
          <w:numId w:val="21"/>
        </w:numPr>
        <w:spacing w:line="440" w:lineRule="exact"/>
        <w:ind w:left="454" w:hanging="454"/>
        <w:rPr>
          <w:rFonts w:ascii="宋体" w:hAnsi="宋体"/>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投标人请注意区分投标保证金及招标代理服务费收款</w:t>
      </w:r>
      <w:r>
        <w:rPr>
          <w:rFonts w:hint="eastAsia" w:ascii="宋体" w:hAnsi="宋体"/>
          <w:b/>
          <w:color w:val="000000" w:themeColor="text1"/>
          <w:highlight w:val="none"/>
          <w14:textFill>
            <w14:solidFill>
              <w14:schemeClr w14:val="tx1"/>
            </w14:solidFill>
          </w14:textFill>
        </w:rPr>
        <w:t>账号</w:t>
      </w:r>
      <w:r>
        <w:rPr>
          <w:rFonts w:hint="eastAsia" w:ascii="宋体" w:hAnsi="宋体"/>
          <w:b/>
          <w:color w:val="000000" w:themeColor="text1"/>
          <w:szCs w:val="21"/>
          <w:highlight w:val="none"/>
          <w14:textFill>
            <w14:solidFill>
              <w14:schemeClr w14:val="tx1"/>
            </w14:solidFill>
          </w14:textFill>
        </w:rPr>
        <w:t>的区别</w:t>
      </w:r>
      <w:r>
        <w:rPr>
          <w:rFonts w:hint="eastAsia" w:ascii="宋体" w:hAnsi="宋体"/>
          <w:color w:val="000000" w:themeColor="text1"/>
          <w:szCs w:val="21"/>
          <w:highlight w:val="none"/>
          <w14:textFill>
            <w14:solidFill>
              <w14:schemeClr w14:val="tx1"/>
            </w14:solidFill>
          </w14:textFill>
        </w:rPr>
        <w:t>，务必将保证金按招标文件的要求缴纳，招标代理服务费存入招标文件指定的服务费账户。切勿将款项转错账户，以免影响采购活动。</w:t>
      </w:r>
    </w:p>
    <w:p w14:paraId="7B545A03">
      <w:pPr>
        <w:numPr>
          <w:ilvl w:val="0"/>
          <w:numId w:val="21"/>
        </w:numPr>
        <w:spacing w:line="440" w:lineRule="exact"/>
        <w:ind w:left="454" w:hanging="454"/>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我司</w:t>
      </w:r>
      <w:r>
        <w:rPr>
          <w:rFonts w:ascii="宋体" w:hAnsi="宋体"/>
          <w:color w:val="000000" w:themeColor="text1"/>
          <w:szCs w:val="21"/>
          <w:highlight w:val="none"/>
          <w14:textFill>
            <w14:solidFill>
              <w14:schemeClr w14:val="tx1"/>
            </w14:solidFill>
          </w14:textFill>
        </w:rPr>
        <w:t>为采购代理机构，不对供应商购买招标文件时提交的相关资料的真伪做出判断，如供应商发现相关资料被盗用或复制，建议遵循法律途径解决，追究侵权者责任。对一家供应商递交两份</w:t>
      </w:r>
      <w:r>
        <w:rPr>
          <w:rFonts w:hint="eastAsia" w:ascii="宋体" w:hAnsi="宋体"/>
          <w:color w:val="000000" w:themeColor="text1"/>
          <w:szCs w:val="21"/>
          <w:highlight w:val="none"/>
          <w14:textFill>
            <w14:solidFill>
              <w14:schemeClr w14:val="tx1"/>
            </w14:solidFill>
          </w14:textFill>
        </w:rPr>
        <w:t>不同</w:t>
      </w:r>
      <w:r>
        <w:rPr>
          <w:rFonts w:ascii="宋体" w:hAnsi="宋体"/>
          <w:color w:val="000000" w:themeColor="text1"/>
          <w:szCs w:val="21"/>
          <w:highlight w:val="none"/>
          <w14:textFill>
            <w14:solidFill>
              <w14:schemeClr w14:val="tx1"/>
            </w14:solidFill>
          </w14:textFill>
        </w:rPr>
        <w:t>投标</w:t>
      </w:r>
      <w:r>
        <w:rPr>
          <w:rFonts w:hint="eastAsia" w:ascii="宋体" w:hAnsi="宋体"/>
          <w:color w:val="000000" w:themeColor="text1"/>
          <w:szCs w:val="21"/>
          <w:highlight w:val="none"/>
          <w14:textFill>
            <w14:solidFill>
              <w14:schemeClr w14:val="tx1"/>
            </w14:solidFill>
          </w14:textFill>
        </w:rPr>
        <w:t>方案</w:t>
      </w:r>
      <w:r>
        <w:rPr>
          <w:rFonts w:ascii="宋体" w:hAnsi="宋体"/>
          <w:color w:val="000000" w:themeColor="text1"/>
          <w:szCs w:val="21"/>
          <w:highlight w:val="none"/>
          <w14:textFill>
            <w14:solidFill>
              <w14:schemeClr w14:val="tx1"/>
            </w14:solidFill>
          </w14:textFill>
        </w:rPr>
        <w:t>的，</w:t>
      </w:r>
      <w:r>
        <w:rPr>
          <w:rFonts w:hint="eastAsia" w:ascii="宋体" w:hAnsi="宋体"/>
          <w:color w:val="000000" w:themeColor="text1"/>
          <w:szCs w:val="21"/>
          <w:highlight w:val="none"/>
          <w14:textFill>
            <w14:solidFill>
              <w14:schemeClr w14:val="tx1"/>
            </w14:solidFill>
          </w14:textFill>
        </w:rPr>
        <w:t>评标委员会</w:t>
      </w:r>
      <w:r>
        <w:rPr>
          <w:rFonts w:ascii="宋体" w:hAnsi="宋体"/>
          <w:color w:val="000000" w:themeColor="text1"/>
          <w:szCs w:val="21"/>
          <w:highlight w:val="none"/>
          <w14:textFill>
            <w14:solidFill>
              <w14:schemeClr w14:val="tx1"/>
            </w14:solidFill>
          </w14:textFill>
        </w:rPr>
        <w:t>将</w:t>
      </w:r>
      <w:r>
        <w:rPr>
          <w:rFonts w:hint="eastAsia" w:ascii="宋体" w:hAnsi="宋体"/>
          <w:color w:val="000000" w:themeColor="text1"/>
          <w:szCs w:val="21"/>
          <w:highlight w:val="none"/>
          <w14:textFill>
            <w14:solidFill>
              <w14:schemeClr w14:val="tx1"/>
            </w14:solidFill>
          </w14:textFill>
        </w:rPr>
        <w:t>对其投标</w:t>
      </w:r>
      <w:r>
        <w:rPr>
          <w:rFonts w:ascii="宋体" w:hAnsi="宋体"/>
          <w:color w:val="000000" w:themeColor="text1"/>
          <w:szCs w:val="21"/>
          <w:highlight w:val="none"/>
          <w14:textFill>
            <w14:solidFill>
              <w14:schemeClr w14:val="tx1"/>
            </w14:solidFill>
          </w14:textFill>
        </w:rPr>
        <w:t>按无效投标处理</w:t>
      </w:r>
      <w:r>
        <w:rPr>
          <w:rFonts w:hint="eastAsia" w:ascii="宋体" w:hAnsi="宋体"/>
          <w:color w:val="000000" w:themeColor="text1"/>
          <w:szCs w:val="21"/>
          <w:highlight w:val="none"/>
          <w14:textFill>
            <w14:solidFill>
              <w14:schemeClr w14:val="tx1"/>
            </w14:solidFill>
          </w14:textFill>
        </w:rPr>
        <w:t>（如有特殊要求的除外）。</w:t>
      </w:r>
    </w:p>
    <w:p w14:paraId="6E0E11A9">
      <w:pPr>
        <w:pStyle w:val="23"/>
        <w:widowControl/>
        <w:adjustRightInd w:val="0"/>
        <w:snapToGrid w:val="0"/>
        <w:spacing w:line="440" w:lineRule="exact"/>
        <w:ind w:firstLine="413" w:firstLineChars="196"/>
        <w:rPr>
          <w:rFonts w:ascii="黑体" w:eastAsia="黑体"/>
          <w:bCs/>
          <w:color w:val="000000" w:themeColor="text1"/>
          <w:sz w:val="30"/>
          <w:szCs w:val="30"/>
          <w:highlight w:val="none"/>
          <w14:textFill>
            <w14:solidFill>
              <w14:schemeClr w14:val="tx1"/>
            </w14:solidFill>
          </w14:textFill>
        </w:rPr>
      </w:pPr>
      <w:r>
        <w:rPr>
          <w:rFonts w:hint="eastAsia" w:hAnsi="宋体" w:cs="仿宋_GB2312"/>
          <w:b/>
          <w:bCs/>
          <w:color w:val="000000" w:themeColor="text1"/>
          <w:highlight w:val="none"/>
          <w:lang w:val="zh-CN"/>
          <w14:textFill>
            <w14:solidFill>
              <w14:schemeClr w14:val="tx1"/>
            </w14:solidFill>
          </w14:textFill>
        </w:rPr>
        <w:t>（本提示内容非招标文件的组成部分，仅为善意提醒。如有不一致，以招标文件为准）</w:t>
      </w:r>
    </w:p>
    <w:p w14:paraId="2CC861E1">
      <w:pPr>
        <w:pStyle w:val="23"/>
        <w:widowControl/>
        <w:adjustRightInd w:val="0"/>
        <w:snapToGrid w:val="0"/>
        <w:spacing w:line="360" w:lineRule="auto"/>
        <w:jc w:val="center"/>
        <w:rPr>
          <w:rFonts w:ascii="黑体" w:eastAsia="黑体"/>
          <w:bCs/>
          <w:color w:val="000000" w:themeColor="text1"/>
          <w:sz w:val="30"/>
          <w:szCs w:val="30"/>
          <w:highlight w:val="none"/>
          <w14:textFill>
            <w14:solidFill>
              <w14:schemeClr w14:val="tx1"/>
            </w14:solidFill>
          </w14:textFill>
        </w:rPr>
        <w:sectPr>
          <w:footerReference r:id="rId6" w:type="first"/>
          <w:headerReference r:id="rId3" w:type="default"/>
          <w:footerReference r:id="rId4" w:type="default"/>
          <w:footerReference r:id="rId5" w:type="even"/>
          <w:type w:val="continuous"/>
          <w:pgSz w:w="11907" w:h="16840"/>
          <w:pgMar w:top="1417" w:right="1474" w:bottom="1417" w:left="1474" w:header="851" w:footer="850" w:gutter="0"/>
          <w:cols w:space="0" w:num="1"/>
          <w:titlePg/>
          <w:docGrid w:linePitch="380" w:charSpace="0"/>
        </w:sectPr>
      </w:pPr>
    </w:p>
    <w:p w14:paraId="1E5FB45B">
      <w:pPr>
        <w:tabs>
          <w:tab w:val="left" w:pos="2400"/>
          <w:tab w:val="center" w:pos="4479"/>
        </w:tabs>
        <w:jc w:val="left"/>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ab/>
      </w:r>
      <w:r>
        <w:rPr>
          <w:rFonts w:ascii="宋体" w:hAnsi="宋体"/>
          <w:bCs/>
          <w:color w:val="000000" w:themeColor="text1"/>
          <w:szCs w:val="21"/>
          <w:highlight w:val="none"/>
          <w14:textFill>
            <w14:solidFill>
              <w14:schemeClr w14:val="tx1"/>
            </w14:solidFill>
          </w14:textFill>
        </w:rPr>
        <w:tab/>
      </w:r>
    </w:p>
    <w:p w14:paraId="5896C2B3">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2AB83D59">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79163D85">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65430E60">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588B6AD7">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778E9E82">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3563CA5A">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5056B28A">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290C3BCA">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555E7E30">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251BCE0E">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36BCC807">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03527F53">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0EEB5145">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74998DCC">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41E1B1C3">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0A6D59FD">
      <w:pPr>
        <w:tabs>
          <w:tab w:val="left" w:pos="2400"/>
          <w:tab w:val="center" w:pos="4479"/>
        </w:tabs>
        <w:jc w:val="left"/>
        <w:rPr>
          <w:rFonts w:ascii="宋体" w:hAnsi="宋体"/>
          <w:bCs/>
          <w:color w:val="000000" w:themeColor="text1"/>
          <w:szCs w:val="21"/>
          <w:highlight w:val="none"/>
          <w14:textFill>
            <w14:solidFill>
              <w14:schemeClr w14:val="tx1"/>
            </w14:solidFill>
          </w14:textFill>
        </w:rPr>
      </w:pPr>
    </w:p>
    <w:p w14:paraId="2021F1B7">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目   录</w:t>
      </w:r>
    </w:p>
    <w:p w14:paraId="5142B2CD">
      <w:pPr>
        <w:pStyle w:val="3"/>
        <w:numPr>
          <w:ilvl w:val="0"/>
          <w:numId w:val="0"/>
        </w:numPr>
        <w:spacing w:beforeLines="0" w:line="240" w:lineRule="auto"/>
        <w:rPr>
          <w:color w:val="000000" w:themeColor="text1"/>
          <w:highlight w:val="none"/>
          <w14:textFill>
            <w14:solidFill>
              <w14:schemeClr w14:val="tx1"/>
            </w14:solidFill>
          </w14:textFill>
        </w:rPr>
      </w:pPr>
    </w:p>
    <w:p w14:paraId="06D23A98">
      <w:pPr>
        <w:pStyle w:val="30"/>
        <w:tabs>
          <w:tab w:val="right" w:leader="dot" w:pos="8959"/>
          <w:tab w:val="clear" w:pos="8949"/>
        </w:tabs>
        <w:rPr>
          <w:color w:val="000000" w:themeColor="text1"/>
          <w:highlight w:val="none"/>
          <w14:textFill>
            <w14:solidFill>
              <w14:schemeClr w14:val="tx1"/>
            </w14:solidFill>
          </w14:textFill>
        </w:rPr>
      </w:pPr>
      <w:r>
        <w:rPr>
          <w:b w:val="0"/>
          <w:bCs w:val="0"/>
          <w:caps w:val="0"/>
          <w:color w:val="000000" w:themeColor="text1"/>
          <w:highlight w:val="none"/>
          <w14:textFill>
            <w14:solidFill>
              <w14:schemeClr w14:val="tx1"/>
            </w14:solidFill>
          </w14:textFill>
        </w:rPr>
        <w:fldChar w:fldCharType="begin"/>
      </w:r>
      <w:r>
        <w:rPr>
          <w:b w:val="0"/>
          <w:bCs w:val="0"/>
          <w:caps w:val="0"/>
          <w:color w:val="000000" w:themeColor="text1"/>
          <w:highlight w:val="none"/>
          <w14:textFill>
            <w14:solidFill>
              <w14:schemeClr w14:val="tx1"/>
            </w14:solidFill>
          </w14:textFill>
        </w:rPr>
        <w:instrText xml:space="preserve"> TOC \o "1-3" \h \z \u </w:instrText>
      </w:r>
      <w:r>
        <w:rPr>
          <w:b w:val="0"/>
          <w:bCs w:val="0"/>
          <w:caps w:val="0"/>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"_Toc12121"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第一部分 投标邀请函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_Toc12121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A1E7DB5">
      <w:pPr>
        <w:pStyle w:val="30"/>
        <w:tabs>
          <w:tab w:val="right" w:leader="dot" w:pos="8959"/>
          <w:tab w:val="clear" w:pos="894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"_Toc8089"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第二部分 采购项目内容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_Toc8089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EC97434">
      <w:pPr>
        <w:pStyle w:val="37"/>
        <w:tabs>
          <w:tab w:val="right" w:leader="dot" w:pos="8959"/>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"_Toc3468" </w:instrText>
      </w:r>
      <w:r>
        <w:rPr>
          <w:color w:val="000000" w:themeColor="text1"/>
          <w:highlight w:val="none"/>
          <w14:textFill>
            <w14:solidFill>
              <w14:schemeClr w14:val="tx1"/>
            </w14:solidFill>
          </w14:textFill>
        </w:rPr>
        <w:fldChar w:fldCharType="separate"/>
      </w:r>
      <w:r>
        <w:rPr>
          <w:color w:val="000000" w:themeColor="text1"/>
          <w:kern w:val="0"/>
          <w:highlight w:val="none"/>
          <w14:textFill>
            <w14:solidFill>
              <w14:schemeClr w14:val="tx1"/>
            </w14:solidFill>
          </w14:textFill>
        </w:rPr>
        <w:t xml:space="preserve">A  </w:t>
      </w:r>
      <w:r>
        <w:rPr>
          <w:rFonts w:hint="eastAsia"/>
          <w:color w:val="000000" w:themeColor="text1"/>
          <w:kern w:val="0"/>
          <w:highlight w:val="none"/>
          <w14:textFill>
            <w14:solidFill>
              <w14:schemeClr w14:val="tx1"/>
            </w14:solidFill>
          </w14:textFill>
        </w:rPr>
        <w:t>商务要求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_Toc3468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17BB47F">
      <w:pPr>
        <w:pStyle w:val="37"/>
        <w:tabs>
          <w:tab w:val="right" w:leader="dot" w:pos="8959"/>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"_Toc6349" </w:instrText>
      </w:r>
      <w:r>
        <w:rPr>
          <w:color w:val="000000" w:themeColor="text1"/>
          <w:highlight w:val="none"/>
          <w14:textFill>
            <w14:solidFill>
              <w14:schemeClr w14:val="tx1"/>
            </w14:solidFill>
          </w14:textFill>
        </w:rPr>
        <w:fldChar w:fldCharType="separate"/>
      </w:r>
      <w:r>
        <w:rPr>
          <w:rFonts w:hint="eastAsia"/>
          <w:color w:val="000000" w:themeColor="text1"/>
          <w:kern w:val="0"/>
          <w:highlight w:val="none"/>
          <w14:textFill>
            <w14:solidFill>
              <w14:schemeClr w14:val="tx1"/>
            </w14:solidFill>
          </w14:textFill>
        </w:rPr>
        <w:t>B  技术要求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_Toc6349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1C86286">
      <w:pPr>
        <w:pStyle w:val="30"/>
        <w:tabs>
          <w:tab w:val="right" w:leader="dot" w:pos="8959"/>
          <w:tab w:val="clear" w:pos="894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"_Toc1072"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第三部分 投标人须知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_Toc1072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F788838">
      <w:pPr>
        <w:pStyle w:val="37"/>
        <w:tabs>
          <w:tab w:val="right" w:leader="dot" w:pos="8959"/>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"_Toc13635"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投标人须知前附表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_Toc13635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E0EA882">
      <w:pPr>
        <w:pStyle w:val="37"/>
        <w:tabs>
          <w:tab w:val="right" w:leader="dot" w:pos="8959"/>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"_Toc14408"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Ａ说明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_Toc14408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36346BE">
      <w:pPr>
        <w:pStyle w:val="22"/>
        <w:tabs>
          <w:tab w:val="right" w:leader="dot" w:pos="8959"/>
          <w:tab w:val="clear" w:pos="840"/>
          <w:tab w:val="clear" w:pos="1004"/>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"_Toc23725"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1 </w:t>
      </w:r>
      <w:r>
        <w:rPr>
          <w:rFonts w:hint="eastAsia"/>
          <w:color w:val="000000" w:themeColor="text1"/>
          <w:highlight w:val="none"/>
          <w14:textFill>
            <w14:solidFill>
              <w14:schemeClr w14:val="tx1"/>
            </w14:solidFill>
          </w14:textFill>
        </w:rPr>
        <w:t>适用范围和资金来源</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_Toc23725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29D8D64">
      <w:pPr>
        <w:pStyle w:val="22"/>
        <w:tabs>
          <w:tab w:val="right" w:leader="dot" w:pos="8959"/>
          <w:tab w:val="clear" w:pos="840"/>
          <w:tab w:val="clear" w:pos="1004"/>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"_Toc22158"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2 </w:t>
      </w:r>
      <w:r>
        <w:rPr>
          <w:rFonts w:hint="eastAsia"/>
          <w:color w:val="000000" w:themeColor="text1"/>
          <w:highlight w:val="none"/>
          <w14:textFill>
            <w14:solidFill>
              <w14:schemeClr w14:val="tx1"/>
            </w14:solidFill>
          </w14:textFill>
        </w:rPr>
        <w:t>定义</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_Toc22158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145E8CE">
      <w:pPr>
        <w:pStyle w:val="22"/>
        <w:tabs>
          <w:tab w:val="right" w:leader="dot" w:pos="8959"/>
          <w:tab w:val="clear" w:pos="840"/>
          <w:tab w:val="clear" w:pos="1004"/>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"_Toc9578"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3 </w:t>
      </w:r>
      <w:r>
        <w:rPr>
          <w:rFonts w:hint="eastAsia"/>
          <w:color w:val="000000" w:themeColor="text1"/>
          <w:highlight w:val="none"/>
          <w14:textFill>
            <w14:solidFill>
              <w14:schemeClr w14:val="tx1"/>
            </w14:solidFill>
          </w14:textFill>
        </w:rPr>
        <w:t>合格的投标人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_Toc9578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200F882">
      <w:pPr>
        <w:pStyle w:val="22"/>
        <w:tabs>
          <w:tab w:val="right" w:leader="dot" w:pos="8959"/>
          <w:tab w:val="clear" w:pos="840"/>
          <w:tab w:val="clear" w:pos="1004"/>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"_Toc28236"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4 </w:t>
      </w:r>
      <w:r>
        <w:rPr>
          <w:rFonts w:hint="eastAsia"/>
          <w:color w:val="000000" w:themeColor="text1"/>
          <w:highlight w:val="none"/>
          <w14:textFill>
            <w14:solidFill>
              <w14:schemeClr w14:val="tx1"/>
            </w14:solidFill>
          </w14:textFill>
        </w:rPr>
        <w:t>投标费用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_Toc28236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A4A6C9D">
      <w:pPr>
        <w:pStyle w:val="37"/>
        <w:tabs>
          <w:tab w:val="right" w:leader="dot" w:pos="8959"/>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"_Toc29299"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Ｂ招标文件说明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_Toc29299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435B7A0">
      <w:pPr>
        <w:pStyle w:val="22"/>
        <w:tabs>
          <w:tab w:val="right" w:leader="dot" w:pos="8959"/>
          <w:tab w:val="clear" w:pos="840"/>
          <w:tab w:val="clear" w:pos="1004"/>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"_Toc3077"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5 </w:t>
      </w:r>
      <w:r>
        <w:rPr>
          <w:rFonts w:hint="eastAsia"/>
          <w:color w:val="000000" w:themeColor="text1"/>
          <w:highlight w:val="none"/>
          <w14:textFill>
            <w14:solidFill>
              <w14:schemeClr w14:val="tx1"/>
            </w14:solidFill>
          </w14:textFill>
        </w:rPr>
        <w:t>招标文件的构成</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_Toc3077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BD240E0">
      <w:pPr>
        <w:pStyle w:val="22"/>
        <w:tabs>
          <w:tab w:val="right" w:leader="dot" w:pos="8959"/>
          <w:tab w:val="clear" w:pos="840"/>
          <w:tab w:val="clear" w:pos="1004"/>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"_Toc17902"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6 </w:t>
      </w:r>
      <w:r>
        <w:rPr>
          <w:rFonts w:hint="eastAsia"/>
          <w:color w:val="000000" w:themeColor="text1"/>
          <w:highlight w:val="none"/>
          <w14:textFill>
            <w14:solidFill>
              <w14:schemeClr w14:val="tx1"/>
            </w14:solidFill>
          </w14:textFill>
        </w:rPr>
        <w:t>招标文件的澄清、修改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_Toc17902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C0FC3B8">
      <w:pPr>
        <w:pStyle w:val="37"/>
        <w:tabs>
          <w:tab w:val="right" w:leader="dot" w:pos="8959"/>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"_Toc23116"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Ｃ投标文件的编制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_Toc23116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3D4245C">
      <w:pPr>
        <w:pStyle w:val="22"/>
        <w:tabs>
          <w:tab w:val="right" w:leader="dot" w:pos="8959"/>
          <w:tab w:val="clear" w:pos="840"/>
          <w:tab w:val="clear" w:pos="1004"/>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"_Toc5396"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7 </w:t>
      </w:r>
      <w:r>
        <w:rPr>
          <w:rFonts w:hint="eastAsia"/>
          <w:color w:val="000000" w:themeColor="text1"/>
          <w:highlight w:val="none"/>
          <w14:textFill>
            <w14:solidFill>
              <w14:schemeClr w14:val="tx1"/>
            </w14:solidFill>
          </w14:textFill>
        </w:rPr>
        <w:t>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_Toc5396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C83D84E">
      <w:pPr>
        <w:pStyle w:val="22"/>
        <w:tabs>
          <w:tab w:val="right" w:leader="dot" w:pos="8959"/>
          <w:tab w:val="clear" w:pos="840"/>
          <w:tab w:val="clear" w:pos="1004"/>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"_Toc643"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8 </w:t>
      </w:r>
      <w:r>
        <w:rPr>
          <w:rFonts w:hint="eastAsia"/>
          <w:color w:val="000000" w:themeColor="text1"/>
          <w:highlight w:val="none"/>
          <w14:textFill>
            <w14:solidFill>
              <w14:schemeClr w14:val="tx1"/>
            </w14:solidFill>
          </w14:textFill>
        </w:rPr>
        <w:t>投标语言及计量单位</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_Toc643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90DFDFA">
      <w:pPr>
        <w:pStyle w:val="22"/>
        <w:tabs>
          <w:tab w:val="right" w:leader="dot" w:pos="8959"/>
          <w:tab w:val="clear" w:pos="840"/>
          <w:tab w:val="clear" w:pos="1004"/>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"_Toc4239"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9 </w:t>
      </w:r>
      <w:r>
        <w:rPr>
          <w:rFonts w:hint="eastAsia"/>
          <w:color w:val="000000" w:themeColor="text1"/>
          <w:highlight w:val="none"/>
          <w14:textFill>
            <w14:solidFill>
              <w14:schemeClr w14:val="tx1"/>
            </w14:solidFill>
          </w14:textFill>
        </w:rPr>
        <w:t>投标文件的构成</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_Toc4239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8D55144">
      <w:pPr>
        <w:pStyle w:val="22"/>
        <w:tabs>
          <w:tab w:val="right" w:leader="dot" w:pos="8959"/>
          <w:tab w:val="clear" w:pos="840"/>
          <w:tab w:val="clear" w:pos="1004"/>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"_Toc5203"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10 </w:t>
      </w:r>
      <w:r>
        <w:rPr>
          <w:rFonts w:hint="eastAsia"/>
          <w:color w:val="000000" w:themeColor="text1"/>
          <w:highlight w:val="none"/>
          <w14:textFill>
            <w14:solidFill>
              <w14:schemeClr w14:val="tx1"/>
            </w14:solidFill>
          </w14:textFill>
        </w:rPr>
        <w:t>投标文件格式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_Toc5203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A9B5153">
      <w:pPr>
        <w:pStyle w:val="22"/>
        <w:tabs>
          <w:tab w:val="right" w:leader="dot" w:pos="8959"/>
          <w:tab w:val="clear" w:pos="840"/>
          <w:tab w:val="clear" w:pos="1004"/>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"_Toc11386"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11 </w:t>
      </w:r>
      <w:r>
        <w:rPr>
          <w:rFonts w:hint="eastAsia"/>
          <w:color w:val="000000" w:themeColor="text1"/>
          <w:highlight w:val="none"/>
          <w14:textFill>
            <w14:solidFill>
              <w14:schemeClr w14:val="tx1"/>
            </w14:solidFill>
          </w14:textFill>
        </w:rPr>
        <w:t>资格证明文件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_Toc11386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38BE320">
      <w:pPr>
        <w:pStyle w:val="22"/>
        <w:tabs>
          <w:tab w:val="right" w:leader="dot" w:pos="8959"/>
          <w:tab w:val="clear" w:pos="840"/>
          <w:tab w:val="clear" w:pos="1004"/>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"_Toc12828"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12 </w:t>
      </w:r>
      <w:r>
        <w:rPr>
          <w:rFonts w:hint="eastAsia"/>
          <w:color w:val="000000" w:themeColor="text1"/>
          <w:highlight w:val="none"/>
          <w14:textFill>
            <w14:solidFill>
              <w14:schemeClr w14:val="tx1"/>
            </w14:solidFill>
          </w14:textFill>
        </w:rPr>
        <w:t>货物和服务的证明文件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_Toc12828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89513C6">
      <w:pPr>
        <w:pStyle w:val="22"/>
        <w:tabs>
          <w:tab w:val="right" w:leader="dot" w:pos="8959"/>
          <w:tab w:val="clear" w:pos="840"/>
          <w:tab w:val="clear" w:pos="1004"/>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"_Toc19878"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13 </w:t>
      </w:r>
      <w:r>
        <w:rPr>
          <w:rFonts w:hint="eastAsia"/>
          <w:color w:val="000000" w:themeColor="text1"/>
          <w:highlight w:val="none"/>
          <w14:textFill>
            <w14:solidFill>
              <w14:schemeClr w14:val="tx1"/>
            </w14:solidFill>
          </w14:textFill>
        </w:rPr>
        <w:t>投标报价与投标货币</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_Toc19878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A2461E8">
      <w:pPr>
        <w:pStyle w:val="22"/>
        <w:tabs>
          <w:tab w:val="right" w:leader="dot" w:pos="8959"/>
          <w:tab w:val="clear" w:pos="840"/>
          <w:tab w:val="clear" w:pos="1004"/>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"_Toc29101"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14 </w:t>
      </w:r>
      <w:r>
        <w:rPr>
          <w:rFonts w:hint="eastAsia"/>
          <w:color w:val="000000" w:themeColor="text1"/>
          <w:highlight w:val="none"/>
          <w14:textFill>
            <w14:solidFill>
              <w14:schemeClr w14:val="tx1"/>
            </w14:solidFill>
          </w14:textFill>
        </w:rPr>
        <w:t>投标保证金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_Toc29101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0CCC5FD">
      <w:pPr>
        <w:pStyle w:val="22"/>
        <w:tabs>
          <w:tab w:val="right" w:leader="dot" w:pos="8959"/>
          <w:tab w:val="clear" w:pos="840"/>
          <w:tab w:val="clear" w:pos="1004"/>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"_Toc28119"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15 </w:t>
      </w:r>
      <w:r>
        <w:rPr>
          <w:rFonts w:hint="eastAsia"/>
          <w:color w:val="000000" w:themeColor="text1"/>
          <w:highlight w:val="none"/>
          <w14:textFill>
            <w14:solidFill>
              <w14:schemeClr w14:val="tx1"/>
            </w14:solidFill>
          </w14:textFill>
        </w:rPr>
        <w:t>投标有效期</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_Toc28119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AD46A67">
      <w:pPr>
        <w:pStyle w:val="22"/>
        <w:tabs>
          <w:tab w:val="right" w:leader="dot" w:pos="8959"/>
          <w:tab w:val="clear" w:pos="840"/>
          <w:tab w:val="clear" w:pos="1004"/>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"_Toc7177"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16 </w:t>
      </w:r>
      <w:r>
        <w:rPr>
          <w:rFonts w:hint="eastAsia"/>
          <w:color w:val="000000" w:themeColor="text1"/>
          <w:highlight w:val="none"/>
          <w14:textFill>
            <w14:solidFill>
              <w14:schemeClr w14:val="tx1"/>
            </w14:solidFill>
          </w14:textFill>
        </w:rPr>
        <w:t>投标文件的签署及规定</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_Toc7177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202D60C">
      <w:pPr>
        <w:pStyle w:val="37"/>
        <w:tabs>
          <w:tab w:val="right" w:leader="dot" w:pos="8959"/>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"_Toc22291"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Ｄ投标文件的递交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_Toc22291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1DA6206">
      <w:pPr>
        <w:pStyle w:val="22"/>
        <w:tabs>
          <w:tab w:val="right" w:leader="dot" w:pos="8959"/>
          <w:tab w:val="clear" w:pos="840"/>
          <w:tab w:val="clear" w:pos="1004"/>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"_Toc3076"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17 </w:t>
      </w:r>
      <w:r>
        <w:rPr>
          <w:rFonts w:hint="eastAsia"/>
          <w:color w:val="000000" w:themeColor="text1"/>
          <w:highlight w:val="none"/>
          <w14:textFill>
            <w14:solidFill>
              <w14:schemeClr w14:val="tx1"/>
            </w14:solidFill>
          </w14:textFill>
        </w:rPr>
        <w:t>投标文件的密封和标记</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_Toc3076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1EF6DF4">
      <w:pPr>
        <w:pStyle w:val="22"/>
        <w:tabs>
          <w:tab w:val="right" w:leader="dot" w:pos="8959"/>
          <w:tab w:val="clear" w:pos="840"/>
          <w:tab w:val="clear" w:pos="1004"/>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"_Toc22072"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18 </w:t>
      </w:r>
      <w:r>
        <w:rPr>
          <w:rFonts w:hint="eastAsia"/>
          <w:color w:val="000000" w:themeColor="text1"/>
          <w:highlight w:val="none"/>
          <w14:textFill>
            <w14:solidFill>
              <w14:schemeClr w14:val="tx1"/>
            </w14:solidFill>
          </w14:textFill>
        </w:rPr>
        <w:t>递交投标文件的时间、地点及截止时间</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_Toc22072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959E117">
      <w:pPr>
        <w:pStyle w:val="22"/>
        <w:tabs>
          <w:tab w:val="right" w:leader="dot" w:pos="8959"/>
          <w:tab w:val="clear" w:pos="840"/>
          <w:tab w:val="clear" w:pos="1004"/>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"_Toc10993"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19 </w:t>
      </w:r>
      <w:r>
        <w:rPr>
          <w:rFonts w:hint="eastAsia"/>
          <w:color w:val="000000" w:themeColor="text1"/>
          <w:highlight w:val="none"/>
          <w14:textFill>
            <w14:solidFill>
              <w14:schemeClr w14:val="tx1"/>
            </w14:solidFill>
          </w14:textFill>
        </w:rPr>
        <w:t>迟交的投标文件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_Toc10993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81CF2B7">
      <w:pPr>
        <w:pStyle w:val="22"/>
        <w:tabs>
          <w:tab w:val="right" w:leader="dot" w:pos="8959"/>
          <w:tab w:val="clear" w:pos="840"/>
          <w:tab w:val="clear" w:pos="1004"/>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"_Toc1910"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20 </w:t>
      </w:r>
      <w:r>
        <w:rPr>
          <w:rFonts w:hint="eastAsia"/>
          <w:color w:val="000000" w:themeColor="text1"/>
          <w:highlight w:val="none"/>
          <w14:textFill>
            <w14:solidFill>
              <w14:schemeClr w14:val="tx1"/>
            </w14:solidFill>
          </w14:textFill>
        </w:rPr>
        <w:t>投标文件的修改和撤回</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_Toc1910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9983BA3">
      <w:pPr>
        <w:pStyle w:val="37"/>
        <w:tabs>
          <w:tab w:val="right" w:leader="dot" w:pos="8959"/>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"_Toc17353"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Ｅ开标和评标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_Toc17353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0349815">
      <w:pPr>
        <w:pStyle w:val="22"/>
        <w:tabs>
          <w:tab w:val="right" w:leader="dot" w:pos="8959"/>
          <w:tab w:val="clear" w:pos="840"/>
          <w:tab w:val="clear" w:pos="1004"/>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"_Toc13149"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21 </w:t>
      </w:r>
      <w:r>
        <w:rPr>
          <w:rFonts w:hint="eastAsia"/>
          <w:color w:val="000000" w:themeColor="text1"/>
          <w:highlight w:val="none"/>
          <w14:textFill>
            <w14:solidFill>
              <w14:schemeClr w14:val="tx1"/>
            </w14:solidFill>
          </w14:textFill>
        </w:rPr>
        <w:t>开标</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_Toc13149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CBB3C7C">
      <w:pPr>
        <w:pStyle w:val="22"/>
        <w:tabs>
          <w:tab w:val="right" w:leader="dot" w:pos="8959"/>
          <w:tab w:val="clear" w:pos="840"/>
          <w:tab w:val="clear" w:pos="1004"/>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"_Toc26728"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22 </w:t>
      </w:r>
      <w:r>
        <w:rPr>
          <w:rFonts w:hint="eastAsia"/>
          <w:color w:val="000000" w:themeColor="text1"/>
          <w:highlight w:val="none"/>
          <w14:textFill>
            <w14:solidFill>
              <w14:schemeClr w14:val="tx1"/>
            </w14:solidFill>
          </w14:textFill>
        </w:rPr>
        <w:t>评标委员会</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_Toc26728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60C5F99">
      <w:pPr>
        <w:pStyle w:val="22"/>
        <w:tabs>
          <w:tab w:val="right" w:leader="dot" w:pos="8959"/>
          <w:tab w:val="clear" w:pos="840"/>
          <w:tab w:val="clear" w:pos="1004"/>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"_Toc10658"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23 </w:t>
      </w:r>
      <w:r>
        <w:rPr>
          <w:rFonts w:hint="eastAsia"/>
          <w:color w:val="000000" w:themeColor="text1"/>
          <w:highlight w:val="none"/>
          <w14:textFill>
            <w14:solidFill>
              <w14:schemeClr w14:val="tx1"/>
            </w14:solidFill>
          </w14:textFill>
        </w:rPr>
        <w:t>对投标文件的初审和响应性的确定</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_Toc10658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3BC68D9">
      <w:pPr>
        <w:pStyle w:val="22"/>
        <w:tabs>
          <w:tab w:val="right" w:leader="dot" w:pos="8959"/>
          <w:tab w:val="clear" w:pos="840"/>
          <w:tab w:val="clear" w:pos="1004"/>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"_Toc16854"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24 </w:t>
      </w:r>
      <w:r>
        <w:rPr>
          <w:rFonts w:hint="eastAsia"/>
          <w:color w:val="000000" w:themeColor="text1"/>
          <w:highlight w:val="none"/>
          <w14:textFill>
            <w14:solidFill>
              <w14:schemeClr w14:val="tx1"/>
            </w14:solidFill>
          </w14:textFill>
        </w:rPr>
        <w:t>投标报价的审核</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_Toc16854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E0EEE66">
      <w:pPr>
        <w:pStyle w:val="22"/>
        <w:tabs>
          <w:tab w:val="right" w:leader="dot" w:pos="8959"/>
          <w:tab w:val="clear" w:pos="840"/>
          <w:tab w:val="clear" w:pos="1004"/>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"_Toc11976"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25 </w:t>
      </w:r>
      <w:r>
        <w:rPr>
          <w:rFonts w:hint="eastAsia"/>
          <w:color w:val="000000" w:themeColor="text1"/>
          <w:highlight w:val="none"/>
          <w14:textFill>
            <w14:solidFill>
              <w14:schemeClr w14:val="tx1"/>
            </w14:solidFill>
          </w14:textFill>
        </w:rPr>
        <w:t>询标及投标文件的澄清</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_Toc11976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DDCA748">
      <w:pPr>
        <w:pStyle w:val="22"/>
        <w:tabs>
          <w:tab w:val="right" w:leader="dot" w:pos="8959"/>
          <w:tab w:val="clear" w:pos="840"/>
          <w:tab w:val="clear" w:pos="1004"/>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"_Toc11190"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26 </w:t>
      </w:r>
      <w:r>
        <w:rPr>
          <w:rFonts w:hint="eastAsia"/>
          <w:color w:val="000000" w:themeColor="text1"/>
          <w:highlight w:val="none"/>
          <w14:textFill>
            <w14:solidFill>
              <w14:schemeClr w14:val="tx1"/>
            </w14:solidFill>
          </w14:textFill>
        </w:rPr>
        <w:t>评标原则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_Toc11190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50A421C">
      <w:pPr>
        <w:pStyle w:val="22"/>
        <w:tabs>
          <w:tab w:val="right" w:leader="dot" w:pos="8959"/>
          <w:tab w:val="clear" w:pos="840"/>
          <w:tab w:val="clear" w:pos="1004"/>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"_Toc31822"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27 </w:t>
      </w:r>
      <w:r>
        <w:rPr>
          <w:rFonts w:hint="eastAsia"/>
          <w:color w:val="000000" w:themeColor="text1"/>
          <w:highlight w:val="none"/>
          <w14:textFill>
            <w14:solidFill>
              <w14:schemeClr w14:val="tx1"/>
            </w14:solidFill>
          </w14:textFill>
        </w:rPr>
        <w:t>评标标准和办法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_Toc31822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596F48E">
      <w:pPr>
        <w:pStyle w:val="22"/>
        <w:tabs>
          <w:tab w:val="right" w:leader="dot" w:pos="8959"/>
          <w:tab w:val="clear" w:pos="840"/>
          <w:tab w:val="clear" w:pos="1004"/>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"_Toc15441"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28 </w:t>
      </w:r>
      <w:r>
        <w:rPr>
          <w:rFonts w:hint="eastAsia"/>
          <w:color w:val="000000" w:themeColor="text1"/>
          <w:highlight w:val="none"/>
          <w14:textFill>
            <w14:solidFill>
              <w14:schemeClr w14:val="tx1"/>
            </w14:solidFill>
          </w14:textFill>
        </w:rPr>
        <w:t>评标注意事项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_Toc15441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B30B0E5">
      <w:pPr>
        <w:pStyle w:val="22"/>
        <w:tabs>
          <w:tab w:val="right" w:leader="dot" w:pos="8959"/>
          <w:tab w:val="clear" w:pos="840"/>
          <w:tab w:val="clear" w:pos="1004"/>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"_Toc3860"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29 </w:t>
      </w:r>
      <w:r>
        <w:rPr>
          <w:rFonts w:hint="eastAsia"/>
          <w:color w:val="000000" w:themeColor="text1"/>
          <w:highlight w:val="none"/>
          <w14:textFill>
            <w14:solidFill>
              <w14:schemeClr w14:val="tx1"/>
            </w14:solidFill>
          </w14:textFill>
        </w:rPr>
        <w:t>接受和拒绝投标的权利</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_Toc3860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5FF1BB4">
      <w:pPr>
        <w:pStyle w:val="22"/>
        <w:tabs>
          <w:tab w:val="right" w:leader="dot" w:pos="8959"/>
          <w:tab w:val="clear" w:pos="840"/>
          <w:tab w:val="clear" w:pos="1004"/>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"_Toc9689"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30 </w:t>
      </w:r>
      <w:r>
        <w:rPr>
          <w:rFonts w:hint="eastAsia"/>
          <w:color w:val="000000" w:themeColor="text1"/>
          <w:highlight w:val="none"/>
          <w14:textFill>
            <w14:solidFill>
              <w14:schemeClr w14:val="tx1"/>
            </w14:solidFill>
          </w14:textFill>
        </w:rPr>
        <w:t>发布中标结果公告和发放中标通知书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_Toc9689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6D6B26A">
      <w:pPr>
        <w:pStyle w:val="22"/>
        <w:tabs>
          <w:tab w:val="right" w:leader="dot" w:pos="8959"/>
          <w:tab w:val="clear" w:pos="840"/>
          <w:tab w:val="clear" w:pos="1004"/>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"_Toc7694"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31 </w:t>
      </w:r>
      <w:r>
        <w:rPr>
          <w:rFonts w:hint="eastAsia"/>
          <w:color w:val="000000" w:themeColor="text1"/>
          <w:highlight w:val="none"/>
          <w14:textFill>
            <w14:solidFill>
              <w14:schemeClr w14:val="tx1"/>
            </w14:solidFill>
          </w14:textFill>
        </w:rPr>
        <w:t>投标人对中标结果的质疑、投诉</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_Toc7694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5876740">
      <w:pPr>
        <w:pStyle w:val="37"/>
        <w:tabs>
          <w:tab w:val="right" w:leader="dot" w:pos="8959"/>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"_Toc723"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Ｆ  授予合同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_Toc723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690B474">
      <w:pPr>
        <w:pStyle w:val="22"/>
        <w:tabs>
          <w:tab w:val="right" w:leader="dot" w:pos="8959"/>
          <w:tab w:val="clear" w:pos="840"/>
          <w:tab w:val="clear" w:pos="1004"/>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"_Toc9096"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32 </w:t>
      </w:r>
      <w:r>
        <w:rPr>
          <w:rFonts w:hint="eastAsia"/>
          <w:color w:val="000000" w:themeColor="text1"/>
          <w:highlight w:val="none"/>
          <w14:textFill>
            <w14:solidFill>
              <w14:schemeClr w14:val="tx1"/>
            </w14:solidFill>
          </w14:textFill>
        </w:rPr>
        <w:t>合同授予标准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_Toc9096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8679470">
      <w:pPr>
        <w:pStyle w:val="22"/>
        <w:tabs>
          <w:tab w:val="right" w:leader="dot" w:pos="8959"/>
          <w:tab w:val="clear" w:pos="840"/>
          <w:tab w:val="clear" w:pos="1004"/>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"_Toc28365"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33 </w:t>
      </w:r>
      <w:r>
        <w:rPr>
          <w:rFonts w:hint="eastAsia"/>
          <w:color w:val="000000" w:themeColor="text1"/>
          <w:highlight w:val="none"/>
          <w14:textFill>
            <w14:solidFill>
              <w14:schemeClr w14:val="tx1"/>
            </w14:solidFill>
          </w14:textFill>
        </w:rPr>
        <w:t>签订合同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_Toc28365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8B685C5">
      <w:pPr>
        <w:pStyle w:val="37"/>
        <w:tabs>
          <w:tab w:val="right" w:leader="dot" w:pos="8959"/>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"_Toc30082"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G</w:t>
      </w:r>
      <w:r>
        <w:rPr>
          <w:rFonts w:hint="eastAsia"/>
          <w:color w:val="000000" w:themeColor="text1"/>
          <w:highlight w:val="none"/>
          <w14:textFill>
            <w14:solidFill>
              <w14:schemeClr w14:val="tx1"/>
            </w14:solidFill>
          </w14:textFill>
        </w:rPr>
        <w:t>、政府采购政策</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_Toc30082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D36C4C9">
      <w:pPr>
        <w:pStyle w:val="37"/>
        <w:tabs>
          <w:tab w:val="right" w:leader="dot" w:pos="8959"/>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"_Toc5577"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H、评标细则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_Toc5577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9283446">
      <w:pPr>
        <w:pStyle w:val="30"/>
        <w:tabs>
          <w:tab w:val="right" w:leader="dot" w:pos="8959"/>
          <w:tab w:val="clear" w:pos="894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"_Toc3564"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第四部分  采购项目合同（参考范本）</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_Toc3564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166A58CB">
      <w:pPr>
        <w:pStyle w:val="30"/>
        <w:tabs>
          <w:tab w:val="right" w:leader="dot" w:pos="8959"/>
          <w:tab w:val="clear" w:pos="8949"/>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"_Toc30730"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第五部分投标文件格式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_Toc30730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8DD24DD">
      <w:pPr>
        <w:pStyle w:val="37"/>
        <w:tabs>
          <w:tab w:val="right" w:leader="dot" w:pos="8959"/>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"_Toc27085"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资格审查封面格式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_Toc27085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6DBDFD8">
      <w:pPr>
        <w:pStyle w:val="37"/>
        <w:tabs>
          <w:tab w:val="right" w:leader="dot" w:pos="8959"/>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"_Toc19739"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第一章 </w:t>
      </w:r>
      <w:r>
        <w:rPr>
          <w:rFonts w:hint="eastAsia"/>
          <w:color w:val="000000" w:themeColor="text1"/>
          <w:highlight w:val="none"/>
          <w14:textFill>
            <w14:solidFill>
              <w14:schemeClr w14:val="tx1"/>
            </w14:solidFill>
          </w14:textFill>
        </w:rPr>
        <w:t>自查表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_Toc19739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C2725BA">
      <w:pPr>
        <w:pStyle w:val="37"/>
        <w:tabs>
          <w:tab w:val="right" w:leader="dot" w:pos="8959"/>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"_Toc24219"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资格性自查表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_Toc24219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4DF3C9D">
      <w:pPr>
        <w:pStyle w:val="37"/>
        <w:tabs>
          <w:tab w:val="right" w:leader="dot" w:pos="8959"/>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"_Toc2127"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（一）资格审查文件要求提交的有效证明文件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_Toc2127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3255063">
      <w:pPr>
        <w:pStyle w:val="37"/>
        <w:tabs>
          <w:tab w:val="right" w:leader="dot" w:pos="8959"/>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"_Toc32585" </w:instrText>
      </w:r>
      <w:r>
        <w:rPr>
          <w:color w:val="000000" w:themeColor="text1"/>
          <w:highlight w:val="none"/>
          <w14:textFill>
            <w14:solidFill>
              <w14:schemeClr w14:val="tx1"/>
            </w14:solidFill>
          </w14:textFill>
        </w:rPr>
        <w:fldChar w:fldCharType="separate"/>
      </w:r>
      <w:r>
        <w:rPr>
          <w:rFonts w:hint="eastAsia" w:hAnsi="黑体"/>
          <w:color w:val="000000" w:themeColor="text1"/>
          <w:highlight w:val="none"/>
          <w14:textFill>
            <w14:solidFill>
              <w14:schemeClr w14:val="tx1"/>
            </w14:solidFill>
          </w14:textFill>
        </w:rPr>
        <w:t>（二）无重大违法记录声明函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_Toc32585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989E1C0">
      <w:pPr>
        <w:pStyle w:val="37"/>
        <w:tabs>
          <w:tab w:val="right" w:leader="dot" w:pos="8959"/>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"_Toc21004"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 xml:space="preserve">第二章 </w:t>
      </w:r>
      <w:r>
        <w:rPr>
          <w:rFonts w:hint="eastAsia"/>
          <w:color w:val="000000" w:themeColor="text1"/>
          <w:highlight w:val="none"/>
          <w14:textFill>
            <w14:solidFill>
              <w14:schemeClr w14:val="tx1"/>
            </w14:solidFill>
          </w14:textFill>
        </w:rPr>
        <w:t>投标文件商务及技术部分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_Toc21004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9A638ED">
      <w:pPr>
        <w:pStyle w:val="37"/>
        <w:tabs>
          <w:tab w:val="right" w:leader="dot" w:pos="8959"/>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"_Toc14042"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商务及技术封面格式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_Toc14042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8E29C16">
      <w:pPr>
        <w:pStyle w:val="37"/>
        <w:tabs>
          <w:tab w:val="right" w:leader="dot" w:pos="8959"/>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"_Toc9374"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符合性自查表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_Toc9374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88AD67A">
      <w:pPr>
        <w:pStyle w:val="37"/>
        <w:tabs>
          <w:tab w:val="right" w:leader="dot" w:pos="8959"/>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"_Toc28770"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评审项目投标资料表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_Toc28770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152E208">
      <w:pPr>
        <w:pStyle w:val="37"/>
        <w:tabs>
          <w:tab w:val="right" w:leader="dot" w:pos="8959"/>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"_Toc25960"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（一）法定代表人（负责人）证明书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_Toc25960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3B63355">
      <w:pPr>
        <w:pStyle w:val="37"/>
        <w:tabs>
          <w:tab w:val="right" w:leader="dot" w:pos="8959"/>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"_Toc2695"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（二）法定代表人（负责人）授权书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_Toc2695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46</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3FDC2955">
      <w:pPr>
        <w:pStyle w:val="37"/>
        <w:tabs>
          <w:tab w:val="right" w:leader="dot" w:pos="8959"/>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"_Toc31552"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附件一：投标函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_Toc31552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7C2A7977">
      <w:pPr>
        <w:pStyle w:val="37"/>
        <w:tabs>
          <w:tab w:val="right" w:leader="dot" w:pos="8959"/>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"_Toc710"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附件二：开标一览表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_Toc710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48</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0482D766">
      <w:pPr>
        <w:pStyle w:val="37"/>
        <w:tabs>
          <w:tab w:val="right" w:leader="dot" w:pos="8959"/>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"_Toc12631"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附件三：商务条款偏离一览表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_Toc12631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49</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A8E1FA0">
      <w:pPr>
        <w:pStyle w:val="37"/>
        <w:tabs>
          <w:tab w:val="right" w:leader="dot" w:pos="8959"/>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"_Toc8106"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附件四：技术条款偏离一览表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_Toc8106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50</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960001D">
      <w:pPr>
        <w:pStyle w:val="37"/>
        <w:tabs>
          <w:tab w:val="right" w:leader="dot" w:pos="8959"/>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"_Toc19024"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附件五：同类业绩一览表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_Toc19024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51</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2F11AD8">
      <w:pPr>
        <w:pStyle w:val="37"/>
        <w:tabs>
          <w:tab w:val="right" w:leader="dot" w:pos="8959"/>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"_Toc32365"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附件六：</w:t>
      </w:r>
      <w:r>
        <w:rPr>
          <w:rFonts w:hint="eastAsia" w:hAnsi="黑体" w:cs="黑体"/>
          <w:color w:val="000000" w:themeColor="text1"/>
          <w:highlight w:val="none"/>
          <w14:textFill>
            <w14:solidFill>
              <w14:schemeClr w14:val="tx1"/>
            </w14:solidFill>
          </w14:textFill>
        </w:rPr>
        <w:t>中小微企业声明函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_Toc32365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52</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569FC727">
      <w:pPr>
        <w:pStyle w:val="37"/>
        <w:tabs>
          <w:tab w:val="right" w:leader="dot" w:pos="8959"/>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"_Toc18201"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附件七：</w:t>
      </w:r>
      <w:r>
        <w:rPr>
          <w:rFonts w:hint="eastAsia" w:hAnsi="黑体" w:cs="黑体"/>
          <w:color w:val="000000" w:themeColor="text1"/>
          <w:highlight w:val="none"/>
          <w14:textFill>
            <w14:solidFill>
              <w14:schemeClr w14:val="tx1"/>
            </w14:solidFill>
          </w14:textFill>
        </w:rPr>
        <w:t>残疾人福利性单位声明函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_Toc18201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AA81895">
      <w:pPr>
        <w:pStyle w:val="37"/>
        <w:tabs>
          <w:tab w:val="right" w:leader="dot" w:pos="8959"/>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"_Toc31352"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附件八：中标服务费承诺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_Toc31352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54</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2DC3D7CF">
      <w:pPr>
        <w:pStyle w:val="37"/>
        <w:tabs>
          <w:tab w:val="right" w:leader="dot" w:pos="8959"/>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"_Toc17124"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附件九：投标人提交的其它商务和技术资料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_Toc17124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55</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4D3AE535">
      <w:pPr>
        <w:pStyle w:val="37"/>
        <w:tabs>
          <w:tab w:val="right" w:leader="dot" w:pos="8959"/>
          <w:tab w:val="clear" w:pos="8948"/>
        </w:tabs>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\l "_Toc25080" </w:instrText>
      </w:r>
      <w:r>
        <w:rPr>
          <w:color w:val="000000" w:themeColor="text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其 他 格 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_Toc25080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57</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fldChar w:fldCharType="end"/>
      </w:r>
    </w:p>
    <w:p w14:paraId="67780741">
      <w:pPr>
        <w:rPr>
          <w:color w:val="000000" w:themeColor="text1"/>
          <w:highlight w:val="none"/>
          <w14:textFill>
            <w14:solidFill>
              <w14:schemeClr w14:val="tx1"/>
            </w14:solidFill>
          </w14:textFill>
        </w:rPr>
        <w:sectPr>
          <w:headerReference r:id="rId8" w:type="first"/>
          <w:footerReference r:id="rId9" w:type="first"/>
          <w:headerReference r:id="rId7" w:type="default"/>
          <w:type w:val="continuous"/>
          <w:pgSz w:w="11907" w:h="16840"/>
          <w:pgMar w:top="1418" w:right="1474" w:bottom="1418" w:left="1474" w:header="851" w:footer="851" w:gutter="0"/>
          <w:cols w:space="720" w:num="1"/>
          <w:docGrid w:linePitch="462" w:charSpace="0"/>
        </w:sectPr>
      </w:pPr>
      <w:r>
        <w:rPr>
          <w:bCs/>
          <w:caps/>
          <w:color w:val="000000" w:themeColor="text1"/>
          <w:szCs w:val="21"/>
          <w:highlight w:val="none"/>
          <w14:textFill>
            <w14:solidFill>
              <w14:schemeClr w14:val="tx1"/>
            </w14:solidFill>
          </w14:textFill>
        </w:rPr>
        <w:fldChar w:fldCharType="end"/>
      </w:r>
      <w:bookmarkEnd w:id="0"/>
      <w:bookmarkStart w:id="1" w:name="_Toc342060322"/>
      <w:bookmarkStart w:id="2" w:name="_Toc365967002"/>
      <w:bookmarkStart w:id="3" w:name="_Toc333237612"/>
      <w:bookmarkStart w:id="4" w:name="_Toc339441044"/>
      <w:bookmarkStart w:id="5" w:name="_Toc366072457"/>
      <w:bookmarkStart w:id="6" w:name="_Toc333935278"/>
      <w:bookmarkStart w:id="7" w:name="_Toc340672830"/>
      <w:bookmarkStart w:id="8" w:name="_Toc350438702"/>
      <w:bookmarkStart w:id="9" w:name="_Toc339020048"/>
      <w:bookmarkStart w:id="10" w:name="_Toc341348291"/>
      <w:bookmarkStart w:id="11" w:name="_Toc331512856"/>
      <w:bookmarkStart w:id="12" w:name="_Toc330459945"/>
      <w:bookmarkStart w:id="13" w:name="_Toc349143546"/>
      <w:bookmarkStart w:id="14" w:name="_Toc331683994"/>
      <w:bookmarkStart w:id="15" w:name="_Toc332270305"/>
      <w:bookmarkStart w:id="16" w:name="_Toc336681537"/>
      <w:bookmarkStart w:id="17" w:name="_Toc350756403"/>
      <w:bookmarkStart w:id="18" w:name="_Toc336681892"/>
      <w:bookmarkStart w:id="19" w:name="_Toc339020186"/>
      <w:bookmarkStart w:id="20" w:name="_Toc345513762"/>
      <w:bookmarkStart w:id="21" w:name="_Toc349127583"/>
      <w:bookmarkStart w:id="22" w:name="_Toc332206657"/>
      <w:bookmarkStart w:id="23" w:name="_Toc340677031"/>
      <w:bookmarkStart w:id="24" w:name="_Toc339362257"/>
      <w:bookmarkStart w:id="25" w:name="_Toc333237723"/>
      <w:bookmarkStart w:id="26" w:name="_Toc342296708"/>
      <w:bookmarkStart w:id="27" w:name="_Toc333238571"/>
      <w:bookmarkStart w:id="28" w:name="_Toc333935619"/>
      <w:bookmarkStart w:id="29" w:name="_Toc339019828"/>
      <w:bookmarkStart w:id="30" w:name="_Toc340507403"/>
      <w:bookmarkStart w:id="31" w:name="_Toc337632315"/>
      <w:bookmarkStart w:id="32" w:name="_Toc339019954"/>
      <w:bookmarkStart w:id="33" w:name="_Toc365985108"/>
      <w:bookmarkStart w:id="34" w:name="_Toc500860978"/>
    </w:p>
    <w:p w14:paraId="02BB4320">
      <w:pPr>
        <w:pStyle w:val="3"/>
        <w:numPr>
          <w:ilvl w:val="0"/>
          <w:numId w:val="0"/>
        </w:numPr>
        <w:spacing w:before="240"/>
        <w:rPr>
          <w:color w:val="000000" w:themeColor="text1"/>
          <w:highlight w:val="none"/>
          <w14:textFill>
            <w14:solidFill>
              <w14:schemeClr w14:val="tx1"/>
            </w14:solidFill>
          </w14:textFill>
        </w:rPr>
      </w:pPr>
      <w:bookmarkStart w:id="35" w:name="_Toc12121"/>
      <w:r>
        <w:rPr>
          <w:rFonts w:hint="eastAsia"/>
          <w:color w:val="000000" w:themeColor="text1"/>
          <w:highlight w:val="none"/>
          <w14:textFill>
            <w14:solidFill>
              <w14:schemeClr w14:val="tx1"/>
            </w14:solidFill>
          </w14:textFill>
        </w:rPr>
        <w:t>第一</w:t>
      </w:r>
      <w:bookmarkStart w:id="36" w:name="_Hlt23321731"/>
      <w:bookmarkEnd w:id="36"/>
      <w:r>
        <w:rPr>
          <w:rFonts w:hint="eastAsia"/>
          <w:color w:val="000000" w:themeColor="text1"/>
          <w:highlight w:val="none"/>
          <w14:textFill>
            <w14:solidFill>
              <w14:schemeClr w14:val="tx1"/>
            </w14:solidFill>
          </w14:textFill>
        </w:rPr>
        <w:t>部分 投标邀请函</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5"/>
    </w:p>
    <w:p w14:paraId="650AD56D">
      <w:pPr>
        <w:widowControl/>
        <w:tabs>
          <w:tab w:val="left" w:pos="502"/>
          <w:tab w:val="left" w:pos="5145"/>
        </w:tabs>
        <w:adjustRightInd w:val="0"/>
        <w:snapToGrid w:val="0"/>
        <w:spacing w:line="360" w:lineRule="auto"/>
        <w:ind w:left="105" w:leftChars="50" w:firstLine="420" w:firstLineChars="200"/>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广东业信采购招标有限公司（以下简称“代理采购机构”）受阳江市财政局（以下简称</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采购人</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）的委托，就2026年阳江市社会保险职工“四险”基金专户代理银行采购项目进行公开招标(项目编号:YXCG-20260923)，欢迎符合条件的投标人参加。有关事项如下：</w:t>
      </w:r>
    </w:p>
    <w:p w14:paraId="6BAA9648">
      <w:pPr>
        <w:widowControl/>
        <w:tabs>
          <w:tab w:val="left" w:pos="502"/>
        </w:tabs>
        <w:adjustRightInd w:val="0"/>
        <w:snapToGrid w:val="0"/>
        <w:spacing w:line="360" w:lineRule="auto"/>
        <w:rPr>
          <w:rFonts w:ascii="Tahoma" w:hAnsi="Tahoma"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highlight w:val="none"/>
          <w14:textFill>
            <w14:solidFill>
              <w14:schemeClr w14:val="tx1"/>
            </w14:solidFill>
          </w14:textFill>
        </w:rPr>
        <w:t>一、</w:t>
      </w:r>
      <w:r>
        <w:rPr>
          <w:rFonts w:hint="eastAsia" w:ascii="Tahoma" w:hAnsi="Tahoma" w:cs="Tahoma"/>
          <w:b/>
          <w:bCs/>
          <w:color w:val="000000" w:themeColor="text1"/>
          <w:szCs w:val="21"/>
          <w:highlight w:val="none"/>
          <w14:textFill>
            <w14:solidFill>
              <w14:schemeClr w14:val="tx1"/>
            </w14:solidFill>
          </w14:textFill>
        </w:rPr>
        <w:t>招标项目的名称、用途、数量、采购方式</w:t>
      </w:r>
    </w:p>
    <w:p w14:paraId="0A543747">
      <w:pPr>
        <w:widowControl/>
        <w:numPr>
          <w:ilvl w:val="0"/>
          <w:numId w:val="20"/>
        </w:numPr>
        <w:tabs>
          <w:tab w:val="left" w:pos="735"/>
          <w:tab w:val="clear" w:pos="528"/>
        </w:tabs>
        <w:adjustRightInd w:val="0"/>
        <w:snapToGrid w:val="0"/>
        <w:spacing w:line="360" w:lineRule="auto"/>
        <w:ind w:left="1785" w:leftChars="200" w:hanging="1365" w:hangingChars="65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项目名称：2026年阳江市社会保险职工“四险”基金专户代理银行采购项目</w:t>
      </w:r>
    </w:p>
    <w:p w14:paraId="5BD960A7">
      <w:pPr>
        <w:widowControl/>
        <w:numPr>
          <w:ilvl w:val="0"/>
          <w:numId w:val="20"/>
        </w:numPr>
        <w:tabs>
          <w:tab w:val="left" w:pos="735"/>
          <w:tab w:val="clear" w:pos="528"/>
        </w:tabs>
        <w:adjustRightInd w:val="0"/>
        <w:snapToGrid w:val="0"/>
        <w:spacing w:line="360" w:lineRule="auto"/>
        <w:ind w:left="420" w:leftChars="200" w:firstLine="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项目编号：YXCG-20260923</w:t>
      </w:r>
    </w:p>
    <w:p w14:paraId="3D5DD9E8">
      <w:pPr>
        <w:widowControl/>
        <w:numPr>
          <w:ilvl w:val="0"/>
          <w:numId w:val="20"/>
        </w:numPr>
        <w:tabs>
          <w:tab w:val="left" w:pos="735"/>
          <w:tab w:val="clear" w:pos="528"/>
        </w:tabs>
        <w:adjustRightInd w:val="0"/>
        <w:snapToGrid w:val="0"/>
        <w:spacing w:line="360" w:lineRule="auto"/>
        <w:ind w:left="735" w:leftChars="200" w:hanging="315" w:hangingChars="150"/>
        <w:rPr>
          <w:rFonts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数  量：四项</w:t>
      </w:r>
    </w:p>
    <w:p w14:paraId="547D810E">
      <w:pPr>
        <w:widowControl/>
        <w:numPr>
          <w:ilvl w:val="0"/>
          <w:numId w:val="20"/>
        </w:numPr>
        <w:tabs>
          <w:tab w:val="left" w:pos="735"/>
          <w:tab w:val="clear" w:pos="528"/>
        </w:tabs>
        <w:adjustRightInd w:val="0"/>
        <w:snapToGrid w:val="0"/>
        <w:spacing w:line="360" w:lineRule="auto"/>
        <w:ind w:left="736" w:leftChars="200" w:hanging="316" w:hangingChars="150"/>
        <w:rPr>
          <w:rFonts w:ascii="宋体" w:hAnsi="宋体" w:cs="宋体"/>
          <w:bCs/>
          <w:color w:val="000000" w:themeColor="text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服务期</w:t>
      </w:r>
      <w:r>
        <w:rPr>
          <w:rFonts w:hint="eastAsia" w:ascii="宋体" w:hAnsi="宋体" w:cs="宋体"/>
          <w:b/>
          <w:bCs/>
          <w:color w:val="000000" w:themeColor="text1"/>
          <w:spacing w:val="-6"/>
          <w:szCs w:val="21"/>
          <w:highlight w:val="none"/>
          <w14:textFill>
            <w14:solidFill>
              <w14:schemeClr w14:val="tx1"/>
            </w14:solidFill>
          </w14:textFill>
        </w:rPr>
        <w:t>：</w:t>
      </w:r>
      <w:r>
        <w:rPr>
          <w:rFonts w:hint="eastAsia" w:ascii="宋体" w:hAnsi="宋体" w:cs="宋体"/>
          <w:color w:val="000000" w:themeColor="text1"/>
          <w:spacing w:val="-6"/>
          <w:szCs w:val="21"/>
          <w:highlight w:val="none"/>
          <w14:textFill>
            <w14:solidFill>
              <w14:schemeClr w14:val="tx1"/>
            </w14:solidFill>
          </w14:textFill>
        </w:rPr>
        <w:t>3年。从合同生效之日起开始计算。</w:t>
      </w:r>
      <w:r>
        <w:rPr>
          <w:rFonts w:hint="eastAsia" w:ascii="宋体" w:hAnsi="宋体" w:cs="宋体"/>
          <w:color w:val="000000" w:themeColor="text1"/>
          <w:highlight w:val="none"/>
          <w14:textFill>
            <w14:solidFill>
              <w14:schemeClr w14:val="tx1"/>
            </w14:solidFill>
          </w14:textFill>
        </w:rPr>
        <w:t>（</w:t>
      </w:r>
      <w:r>
        <w:rPr>
          <w:rFonts w:hint="eastAsia" w:ascii="宋体" w:hAnsi="宋体" w:cs="宋体"/>
          <w:bCs/>
          <w:color w:val="000000" w:themeColor="text1"/>
          <w:highlight w:val="none"/>
          <w14:textFill>
            <w14:solidFill>
              <w14:schemeClr w14:val="tx1"/>
            </w14:solidFill>
          </w14:textFill>
        </w:rPr>
        <w:t>少于该服务期将作为无效投标处理）</w:t>
      </w:r>
    </w:p>
    <w:p w14:paraId="6DCCE5E0">
      <w:pPr>
        <w:widowControl/>
        <w:numPr>
          <w:ilvl w:val="0"/>
          <w:numId w:val="20"/>
        </w:numPr>
        <w:tabs>
          <w:tab w:val="left" w:pos="735"/>
          <w:tab w:val="clear" w:pos="528"/>
        </w:tabs>
        <w:adjustRightInd w:val="0"/>
        <w:snapToGrid w:val="0"/>
        <w:spacing w:line="360" w:lineRule="auto"/>
        <w:ind w:left="735" w:leftChars="200" w:hanging="315" w:hangingChars="150"/>
        <w:rPr>
          <w:rFonts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采购内容：</w:t>
      </w: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0"/>
        <w:gridCol w:w="5485"/>
        <w:gridCol w:w="1715"/>
      </w:tblGrid>
      <w:tr w14:paraId="5CAF5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00" w:type="dxa"/>
            <w:vAlign w:val="center"/>
          </w:tcPr>
          <w:p w14:paraId="689BC2E0">
            <w:pPr>
              <w:snapToGrid w:val="0"/>
              <w:jc w:val="center"/>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项目</w:t>
            </w:r>
          </w:p>
        </w:tc>
        <w:tc>
          <w:tcPr>
            <w:tcW w:w="5485" w:type="dxa"/>
            <w:vAlign w:val="center"/>
          </w:tcPr>
          <w:p w14:paraId="3A8FF8FF">
            <w:pPr>
              <w:snapToGrid w:val="0"/>
              <w:jc w:val="center"/>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采购内容</w:t>
            </w:r>
          </w:p>
        </w:tc>
        <w:tc>
          <w:tcPr>
            <w:tcW w:w="1715" w:type="dxa"/>
            <w:vAlign w:val="center"/>
          </w:tcPr>
          <w:p w14:paraId="40501E83">
            <w:pPr>
              <w:snapToGrid w:val="0"/>
              <w:jc w:val="center"/>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中标数量</w:t>
            </w:r>
          </w:p>
        </w:tc>
      </w:tr>
      <w:tr w14:paraId="62244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1400" w:type="dxa"/>
            <w:vAlign w:val="center"/>
          </w:tcPr>
          <w:p w14:paraId="4D176334">
            <w:pPr>
              <w:snapToGrid w:val="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子项一</w:t>
            </w:r>
          </w:p>
        </w:tc>
        <w:tc>
          <w:tcPr>
            <w:tcW w:w="5485" w:type="dxa"/>
            <w:vAlign w:val="center"/>
          </w:tcPr>
          <w:p w14:paraId="1545AB05">
            <w:pPr>
              <w:snapToGrid w:val="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阳江市企业职工基本养老保险基金财政专户</w:t>
            </w:r>
          </w:p>
          <w:p w14:paraId="2CBE8C39">
            <w:pPr>
              <w:snapToGrid w:val="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和支出户代理银行项目</w:t>
            </w:r>
          </w:p>
        </w:tc>
        <w:tc>
          <w:tcPr>
            <w:tcW w:w="1715" w:type="dxa"/>
            <w:vAlign w:val="center"/>
          </w:tcPr>
          <w:p w14:paraId="25164365">
            <w:pPr>
              <w:snapToGrid w:val="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1家</w:t>
            </w:r>
          </w:p>
        </w:tc>
      </w:tr>
      <w:tr w14:paraId="3D419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1400" w:type="dxa"/>
            <w:vAlign w:val="center"/>
          </w:tcPr>
          <w:p w14:paraId="24DC4EA5">
            <w:pPr>
              <w:snapToGrid w:val="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子项二</w:t>
            </w:r>
          </w:p>
        </w:tc>
        <w:tc>
          <w:tcPr>
            <w:tcW w:w="5485" w:type="dxa"/>
            <w:vAlign w:val="center"/>
          </w:tcPr>
          <w:p w14:paraId="32C1C60A">
            <w:pPr>
              <w:snapToGrid w:val="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职工医疗（含生育）保险基金财政专户和支出户代理</w:t>
            </w:r>
          </w:p>
          <w:p w14:paraId="4ED74D04">
            <w:pPr>
              <w:snapToGrid w:val="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银行项目</w:t>
            </w:r>
          </w:p>
        </w:tc>
        <w:tc>
          <w:tcPr>
            <w:tcW w:w="1715" w:type="dxa"/>
            <w:vAlign w:val="center"/>
          </w:tcPr>
          <w:p w14:paraId="34B2750F">
            <w:pPr>
              <w:snapToGrid w:val="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1家</w:t>
            </w:r>
          </w:p>
        </w:tc>
      </w:tr>
      <w:tr w14:paraId="6AC7D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1400" w:type="dxa"/>
            <w:vAlign w:val="center"/>
          </w:tcPr>
          <w:p w14:paraId="190257F9">
            <w:pPr>
              <w:snapToGrid w:val="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子项三</w:t>
            </w:r>
          </w:p>
        </w:tc>
        <w:tc>
          <w:tcPr>
            <w:tcW w:w="5485" w:type="dxa"/>
            <w:vAlign w:val="center"/>
          </w:tcPr>
          <w:p w14:paraId="09F598CB">
            <w:pPr>
              <w:snapToGrid w:val="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工伤保险基金财政专户和支出户代理银行项目</w:t>
            </w:r>
          </w:p>
        </w:tc>
        <w:tc>
          <w:tcPr>
            <w:tcW w:w="1715" w:type="dxa"/>
            <w:vAlign w:val="center"/>
          </w:tcPr>
          <w:p w14:paraId="2DF3531A">
            <w:pPr>
              <w:snapToGrid w:val="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1家</w:t>
            </w:r>
          </w:p>
        </w:tc>
      </w:tr>
      <w:tr w14:paraId="2C040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1400" w:type="dxa"/>
            <w:vAlign w:val="center"/>
          </w:tcPr>
          <w:p w14:paraId="10AF5DA5">
            <w:pPr>
              <w:snapToGrid w:val="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子项四</w:t>
            </w:r>
          </w:p>
        </w:tc>
        <w:tc>
          <w:tcPr>
            <w:tcW w:w="5485" w:type="dxa"/>
            <w:vAlign w:val="center"/>
          </w:tcPr>
          <w:p w14:paraId="32A83CB6">
            <w:pPr>
              <w:snapToGrid w:val="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失业保险基金财政专户和支出户代理银行项目</w:t>
            </w:r>
          </w:p>
        </w:tc>
        <w:tc>
          <w:tcPr>
            <w:tcW w:w="1715" w:type="dxa"/>
            <w:vAlign w:val="center"/>
          </w:tcPr>
          <w:p w14:paraId="7B2DEDAD">
            <w:pPr>
              <w:snapToGrid w:val="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1家</w:t>
            </w:r>
          </w:p>
        </w:tc>
      </w:tr>
    </w:tbl>
    <w:p w14:paraId="313534CC">
      <w:pPr>
        <w:spacing w:line="360" w:lineRule="auto"/>
        <w:ind w:firstLine="420" w:firstLineChars="200"/>
        <w:rPr>
          <w:rFonts w:ascii="宋体" w:hAnsi="宋体" w:cs="仿宋"/>
          <w:color w:val="000000" w:themeColor="text1"/>
          <w:szCs w:val="2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采取综合评分法，得分按高至低依次排列，选取得分排名前四位的投标人作为中标候选人，并按得分排序依次由高至低优先自由选取子项内容。得分最高的优先在4个子项中任意选取1个子项，得分次之的在剩下的3个子项中任意选取1个子项，得分排名第三位的，在剩下的2个子项中任意选取1个子项，得分排名第四位的，无条件选取剩下的1个子项。按照投标文件优先选取子项的顺序确定各个子项的中标候选人。</w:t>
      </w:r>
      <w:r>
        <w:rPr>
          <w:rFonts w:hint="eastAsia" w:ascii="宋体" w:hAnsi="宋体" w:cs="宋体"/>
          <w:b/>
          <w:color w:val="000000" w:themeColor="text1"/>
          <w:highlight w:val="none"/>
          <w14:textFill>
            <w14:solidFill>
              <w14:schemeClr w14:val="tx1"/>
            </w14:solidFill>
          </w14:textFill>
        </w:rPr>
        <w:t>（优先选取项目顺序必须按“开标一览表”格式填写，否则作无效投标处理）</w:t>
      </w:r>
    </w:p>
    <w:p w14:paraId="613753EB">
      <w:pPr>
        <w:widowControl/>
        <w:numPr>
          <w:ilvl w:val="0"/>
          <w:numId w:val="20"/>
        </w:numPr>
        <w:tabs>
          <w:tab w:val="left" w:pos="315"/>
          <w:tab w:val="left" w:pos="735"/>
          <w:tab w:val="clear" w:pos="528"/>
        </w:tabs>
        <w:adjustRightInd w:val="0"/>
        <w:snapToGrid w:val="0"/>
        <w:spacing w:line="360" w:lineRule="auto"/>
        <w:ind w:left="420" w:leftChars="200" w:firstLine="0"/>
        <w:rPr>
          <w:rFonts w:ascii="宋体" w:hAnsi="宋体" w:cs="宋体"/>
          <w:bCs/>
          <w:color w:val="000000" w:themeColor="text1"/>
          <w:highlight w:val="none"/>
          <w14:textFill>
            <w14:solidFill>
              <w14:schemeClr w14:val="tx1"/>
            </w14:solidFill>
          </w14:textFill>
        </w:rPr>
      </w:pPr>
      <w:r>
        <w:rPr>
          <w:rFonts w:hint="eastAsia" w:ascii="宋体" w:hAnsi="宋体" w:cs="宋体"/>
          <w:color w:val="000000" w:themeColor="text1"/>
          <w:kern w:val="28"/>
          <w:szCs w:val="21"/>
          <w:highlight w:val="none"/>
          <w14:textFill>
            <w14:solidFill>
              <w14:schemeClr w14:val="tx1"/>
            </w14:solidFill>
          </w14:textFill>
        </w:rPr>
        <w:t>项目采购方式：公开招标</w:t>
      </w:r>
    </w:p>
    <w:p w14:paraId="229B4819">
      <w:pPr>
        <w:widowControl/>
        <w:tabs>
          <w:tab w:val="left" w:pos="502"/>
        </w:tabs>
        <w:adjustRightInd w:val="0"/>
        <w:snapToGrid w:val="0"/>
        <w:spacing w:line="360" w:lineRule="auto"/>
        <w:rPr>
          <w:rFonts w:ascii="宋体" w:hAnsi="宋体" w:cs="宋体"/>
          <w:b/>
          <w:bCs/>
          <w:color w:val="000000" w:themeColor="text1"/>
          <w:highlight w:val="none"/>
          <w14:textFill>
            <w14:solidFill>
              <w14:schemeClr w14:val="tx1"/>
            </w14:solidFill>
          </w14:textFill>
        </w:rPr>
      </w:pPr>
      <w:r>
        <w:rPr>
          <w:rFonts w:hint="eastAsia" w:ascii="宋体" w:hAnsi="宋体" w:cs="宋体"/>
          <w:b/>
          <w:bCs/>
          <w:color w:val="000000" w:themeColor="text1"/>
          <w:highlight w:val="none"/>
          <w14:textFill>
            <w14:solidFill>
              <w14:schemeClr w14:val="tx1"/>
            </w14:solidFill>
          </w14:textFill>
        </w:rPr>
        <w:t>二、投标人资格要求为：</w:t>
      </w:r>
    </w:p>
    <w:p w14:paraId="3A29A5DF">
      <w:pPr>
        <w:widowControl/>
        <w:tabs>
          <w:tab w:val="left" w:pos="735"/>
        </w:tabs>
        <w:adjustRightInd w:val="0"/>
        <w:snapToGrid w:val="0"/>
        <w:spacing w:line="360" w:lineRule="auto"/>
        <w:ind w:left="735" w:hanging="315"/>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1.投标人应具备《中华人民共和国政府采购法》第二十二条规定的条件：</w:t>
      </w:r>
    </w:p>
    <w:p w14:paraId="6ACD3E17">
      <w:pPr>
        <w:widowControl/>
        <w:tabs>
          <w:tab w:val="left" w:pos="735"/>
        </w:tabs>
        <w:adjustRightInd w:val="0"/>
        <w:snapToGrid w:val="0"/>
        <w:spacing w:line="360" w:lineRule="auto"/>
        <w:ind w:left="735" w:hanging="315"/>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（1）具有独立承担民事责任的能力；</w:t>
      </w:r>
    </w:p>
    <w:p w14:paraId="5ED3EFA4">
      <w:pPr>
        <w:widowControl/>
        <w:tabs>
          <w:tab w:val="left" w:pos="735"/>
        </w:tabs>
        <w:adjustRightInd w:val="0"/>
        <w:snapToGrid w:val="0"/>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具有良好的商业信誉和健全的财务会计制度：投标人必须具有良好的商业信誉和健全的财务会计制度（提供2025年度财务状况报告或2026年至今任意一个月的财务报表或基本开户行出具的资信证明或出具《承诺函》）。</w:t>
      </w:r>
    </w:p>
    <w:p w14:paraId="039D4704">
      <w:pPr>
        <w:widowControl/>
        <w:tabs>
          <w:tab w:val="left" w:pos="735"/>
        </w:tabs>
        <w:adjustRightInd w:val="0"/>
        <w:snapToGrid w:val="0"/>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（3）具有履行合同所必需的设备和专业技术能力：提供《承诺函》。</w:t>
      </w:r>
    </w:p>
    <w:p w14:paraId="43BA0F2A">
      <w:pPr>
        <w:widowControl/>
        <w:tabs>
          <w:tab w:val="left" w:pos="735"/>
        </w:tabs>
        <w:adjustRightInd w:val="0"/>
        <w:snapToGrid w:val="0"/>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（4）有依法缴纳税收和社会保障资金的良好记录：提供投标截止日前6个月内任意1个月依法缴纳税收和社会保障资金的相关材料或出具《承诺函》。如依法免税或不需要缴纳社会保障资金的，提供相应证明材料。</w:t>
      </w:r>
    </w:p>
    <w:p w14:paraId="53E48643">
      <w:pPr>
        <w:widowControl/>
        <w:tabs>
          <w:tab w:val="left" w:pos="735"/>
        </w:tabs>
        <w:adjustRightInd w:val="0"/>
        <w:snapToGrid w:val="0"/>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（5）参加政府采购活动前三年内，在经营活动中没有重大违法记录：提供《承诺函》。</w:t>
      </w:r>
    </w:p>
    <w:p w14:paraId="00FFA78A">
      <w:pPr>
        <w:widowControl/>
        <w:tabs>
          <w:tab w:val="left" w:pos="735"/>
        </w:tabs>
        <w:adjustRightInd w:val="0"/>
        <w:snapToGrid w:val="0"/>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（6）法律、行政法规规定的其他条件。</w:t>
      </w:r>
    </w:p>
    <w:p w14:paraId="6ACAFB86">
      <w:pPr>
        <w:widowControl/>
        <w:tabs>
          <w:tab w:val="left" w:pos="735"/>
        </w:tabs>
        <w:adjustRightInd w:val="0"/>
        <w:snapToGrid w:val="0"/>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2.投标人应为在阳江市建成区内依法设立并取得营业执照的市级商业银行、农村商业银行等吸收公众存款的金融机构以及政策性银行；（提供《金融许可证》）</w:t>
      </w:r>
    </w:p>
    <w:p w14:paraId="08202BD6">
      <w:pPr>
        <w:widowControl/>
        <w:tabs>
          <w:tab w:val="left" w:pos="735"/>
        </w:tabs>
        <w:adjustRightInd w:val="0"/>
        <w:snapToGrid w:val="0"/>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3.投标人须具有中国人民银行阳江市分行认定的国库集中收付业务代理资格；</w:t>
      </w:r>
    </w:p>
    <w:p w14:paraId="553E5BD3">
      <w:pPr>
        <w:widowControl/>
        <w:tabs>
          <w:tab w:val="left" w:pos="735"/>
        </w:tabs>
        <w:adjustRightInd w:val="0"/>
        <w:snapToGrid w:val="0"/>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4.本项目不接受联合体投标，中标单位不得转分包项目；</w:t>
      </w:r>
    </w:p>
    <w:p w14:paraId="54559880">
      <w:pPr>
        <w:widowControl/>
        <w:tabs>
          <w:tab w:val="left" w:pos="735"/>
        </w:tabs>
        <w:adjustRightInd w:val="0"/>
        <w:snapToGrid w:val="0"/>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5.投标人须在招标代理机构登记并购买招标文件。</w:t>
      </w:r>
    </w:p>
    <w:p w14:paraId="72C84116">
      <w:pPr>
        <w:widowControl/>
        <w:tabs>
          <w:tab w:val="left" w:pos="502"/>
        </w:tabs>
        <w:adjustRightInd w:val="0"/>
        <w:snapToGrid w:val="0"/>
        <w:spacing w:line="360" w:lineRule="auto"/>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三、招标文件的公示</w:t>
      </w:r>
    </w:p>
    <w:p w14:paraId="0775D9FD">
      <w:pPr>
        <w:spacing w:line="360" w:lineRule="auto"/>
        <w:ind w:firstLine="210" w:firstLineChars="100"/>
        <w:rPr>
          <w:rFonts w:ascii="宋体" w:hAnsi="宋体" w:cs="宋体"/>
          <w:bCs/>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w:t>
      </w:r>
      <w:r>
        <w:rPr>
          <w:rFonts w:hint="eastAsia" w:ascii="宋体" w:hAnsi="宋体" w:cs="宋体"/>
          <w:color w:val="000000" w:themeColor="text1"/>
          <w:highlight w:val="none"/>
          <w14:textFill>
            <w14:solidFill>
              <w14:schemeClr w14:val="tx1"/>
            </w14:solidFill>
          </w14:textFill>
        </w:rPr>
        <w:t>招标文件公示时</w:t>
      </w:r>
      <w:r>
        <w:rPr>
          <w:rFonts w:hint="eastAsia" w:ascii="宋体" w:hAnsi="宋体" w:cs="宋体"/>
          <w:bCs/>
          <w:color w:val="000000" w:themeColor="text1"/>
          <w:highlight w:val="none"/>
          <w14:textFill>
            <w14:solidFill>
              <w14:schemeClr w14:val="tx1"/>
            </w14:solidFill>
          </w14:textFill>
        </w:rPr>
        <w:t>间及下载：</w:t>
      </w:r>
      <w:r>
        <w:rPr>
          <w:rFonts w:hint="eastAsia" w:ascii="宋体" w:hAnsi="宋体" w:cs="宋体"/>
          <w:color w:val="000000" w:themeColor="text1"/>
          <w:highlight w:val="none"/>
          <w:lang w:val="en-US" w:eastAsia="zh-CN"/>
          <w14:textFill>
            <w14:solidFill>
              <w14:schemeClr w14:val="tx1"/>
            </w14:solidFill>
          </w14:textFill>
        </w:rPr>
        <w:t>2026</w:t>
      </w:r>
      <w:r>
        <w:rPr>
          <w:rFonts w:hint="eastAsia" w:ascii="宋体" w:hAnsi="宋体" w:cs="宋体"/>
          <w:color w:val="000000" w:themeColor="text1"/>
          <w:highlight w:val="none"/>
          <w14:textFill>
            <w14:solidFill>
              <w14:schemeClr w14:val="tx1"/>
            </w14:solidFill>
          </w14:textFill>
        </w:rPr>
        <w:t>年</w:t>
      </w:r>
      <w:r>
        <w:rPr>
          <w:rFonts w:hint="eastAsia" w:ascii="宋体" w:hAnsi="宋体" w:cs="宋体"/>
          <w:color w:val="000000" w:themeColor="text1"/>
          <w:highlight w:val="none"/>
          <w:lang w:val="en-US" w:eastAsia="zh-CN"/>
          <w14:textFill>
            <w14:solidFill>
              <w14:schemeClr w14:val="tx1"/>
            </w14:solidFill>
          </w14:textFill>
        </w:rPr>
        <w:t>9</w:t>
      </w:r>
      <w:r>
        <w:rPr>
          <w:rFonts w:hint="eastAsia" w:ascii="宋体" w:hAnsi="宋体" w:cs="宋体"/>
          <w:color w:val="000000" w:themeColor="text1"/>
          <w:highlight w:val="none"/>
          <w14:textFill>
            <w14:solidFill>
              <w14:schemeClr w14:val="tx1"/>
            </w14:solidFill>
          </w14:textFill>
        </w:rPr>
        <w:t>月</w:t>
      </w:r>
      <w:r>
        <w:rPr>
          <w:rFonts w:hint="eastAsia" w:ascii="宋体" w:hAnsi="宋体" w:cs="宋体"/>
          <w:color w:val="000000" w:themeColor="text1"/>
          <w:highlight w:val="none"/>
          <w:lang w:val="en-US" w:eastAsia="zh-CN"/>
          <w14:textFill>
            <w14:solidFill>
              <w14:schemeClr w14:val="tx1"/>
            </w14:solidFill>
          </w14:textFill>
        </w:rPr>
        <w:t>29</w:t>
      </w:r>
      <w:r>
        <w:rPr>
          <w:rFonts w:hint="eastAsia" w:ascii="宋体" w:hAnsi="宋体" w:cs="宋体"/>
          <w:color w:val="000000" w:themeColor="text1"/>
          <w:highlight w:val="none"/>
          <w14:textFill>
            <w14:solidFill>
              <w14:schemeClr w14:val="tx1"/>
            </w14:solidFill>
          </w14:textFill>
        </w:rPr>
        <w:t>日</w:t>
      </w:r>
      <w:r>
        <w:rPr>
          <w:rFonts w:hint="eastAsia" w:ascii="宋体" w:hAnsi="宋体" w:cs="宋体"/>
          <w:color w:val="000000" w:themeColor="text1"/>
          <w:szCs w:val="21"/>
          <w:highlight w:val="none"/>
          <w14:textFill>
            <w14:solidFill>
              <w14:schemeClr w14:val="tx1"/>
            </w14:solidFill>
          </w14:textFill>
        </w:rPr>
        <w:t>至</w:t>
      </w:r>
      <w:r>
        <w:rPr>
          <w:rFonts w:hint="eastAsia" w:ascii="宋体" w:hAnsi="宋体" w:cs="宋体"/>
          <w:color w:val="000000" w:themeColor="text1"/>
          <w:highlight w:val="none"/>
          <w:lang w:val="en-US" w:eastAsia="zh-CN"/>
          <w14:textFill>
            <w14:solidFill>
              <w14:schemeClr w14:val="tx1"/>
            </w14:solidFill>
          </w14:textFill>
        </w:rPr>
        <w:t>2026</w:t>
      </w:r>
      <w:r>
        <w:rPr>
          <w:rFonts w:hint="eastAsia" w:ascii="宋体" w:hAnsi="宋体" w:cs="宋体"/>
          <w:color w:val="000000" w:themeColor="text1"/>
          <w:highlight w:val="none"/>
          <w14:textFill>
            <w14:solidFill>
              <w14:schemeClr w14:val="tx1"/>
            </w14:solidFill>
          </w14:textFill>
        </w:rPr>
        <w:t>年</w:t>
      </w:r>
      <w:r>
        <w:rPr>
          <w:rFonts w:hint="eastAsia" w:ascii="宋体" w:hAnsi="宋体" w:cs="宋体"/>
          <w:color w:val="000000" w:themeColor="text1"/>
          <w:highlight w:val="none"/>
          <w:lang w:val="en-US" w:eastAsia="zh-CN"/>
          <w14:textFill>
            <w14:solidFill>
              <w14:schemeClr w14:val="tx1"/>
            </w14:solidFill>
          </w14:textFill>
        </w:rPr>
        <w:t>10</w:t>
      </w:r>
      <w:r>
        <w:rPr>
          <w:rFonts w:hint="eastAsia" w:ascii="宋体" w:hAnsi="宋体" w:cs="宋体"/>
          <w:color w:val="000000" w:themeColor="text1"/>
          <w:highlight w:val="none"/>
          <w14:textFill>
            <w14:solidFill>
              <w14:schemeClr w14:val="tx1"/>
            </w14:solidFill>
          </w14:textFill>
        </w:rPr>
        <w:t>月</w:t>
      </w:r>
      <w:r>
        <w:rPr>
          <w:rFonts w:hint="eastAsia" w:ascii="宋体" w:hAnsi="宋体" w:cs="宋体"/>
          <w:color w:val="000000" w:themeColor="text1"/>
          <w:highlight w:val="none"/>
          <w:lang w:val="en-US" w:eastAsia="zh-CN"/>
          <w14:textFill>
            <w14:solidFill>
              <w14:schemeClr w14:val="tx1"/>
            </w14:solidFill>
          </w14:textFill>
        </w:rPr>
        <w:t>12</w:t>
      </w:r>
      <w:r>
        <w:rPr>
          <w:rFonts w:hint="eastAsia" w:ascii="宋体" w:hAnsi="宋体" w:cs="宋体"/>
          <w:color w:val="000000" w:themeColor="text1"/>
          <w:highlight w:val="none"/>
          <w14:textFill>
            <w14:solidFill>
              <w14:schemeClr w14:val="tx1"/>
            </w14:solidFill>
          </w14:textFill>
        </w:rPr>
        <w:t>日</w:t>
      </w:r>
      <w:r>
        <w:rPr>
          <w:rFonts w:hint="eastAsia" w:ascii="宋体" w:hAnsi="宋体" w:cs="宋体"/>
          <w:bCs/>
          <w:color w:val="000000" w:themeColor="text1"/>
          <w:highlight w:val="none"/>
          <w14:textFill>
            <w14:solidFill>
              <w14:schemeClr w14:val="tx1"/>
            </w14:solidFill>
          </w14:textFill>
        </w:rPr>
        <w:t>。</w:t>
      </w:r>
    </w:p>
    <w:p w14:paraId="4F386F17">
      <w:pPr>
        <w:widowControl/>
        <w:adjustRightInd w:val="0"/>
        <w:snapToGrid w:val="0"/>
        <w:spacing w:line="360" w:lineRule="auto"/>
        <w:ind w:left="315" w:leftChars="100" w:hanging="105" w:hangingChars="50"/>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2．根据《中华人民共和国政府采购法》第五十二条的规定，供应商认为采购文件、采购过程和中标、成交结果使自己的权益受到损害的，可以在知道或者应知其权益受到损害之日起七个工作日内，以书面形式向采购人提出质疑。</w:t>
      </w:r>
      <w:r>
        <w:rPr>
          <w:rFonts w:hint="eastAsia" w:ascii="宋体" w:hAnsi="宋体" w:cs="宋体"/>
          <w:color w:val="000000" w:themeColor="text1"/>
          <w:kern w:val="0"/>
          <w:szCs w:val="21"/>
          <w:highlight w:val="none"/>
          <w14:textFill>
            <w14:solidFill>
              <w14:schemeClr w14:val="tx1"/>
            </w14:solidFill>
          </w14:textFill>
        </w:rPr>
        <w:t>质疑函应当由质疑投标人的法定代表人或主要负责人签字并加盖单位公章，留有联系人及联系电话并提供营业执照复印件、法定代表人（负责人）证明书、授权书、法定代表人（负责人）被授权人身份证复印件，并与代理采购机构工作人员做好确认工作，未被确认的质疑将作为无效质疑，采购人或代理采购机构可不予作答。</w:t>
      </w:r>
    </w:p>
    <w:p w14:paraId="430A9754">
      <w:pPr>
        <w:widowControl/>
        <w:numPr>
          <w:ilvl w:val="0"/>
          <w:numId w:val="22"/>
        </w:numPr>
        <w:tabs>
          <w:tab w:val="left" w:pos="502"/>
        </w:tabs>
        <w:adjustRightInd w:val="0"/>
        <w:snapToGrid w:val="0"/>
        <w:spacing w:line="360" w:lineRule="auto"/>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购买招标文件的时间、地点、方式及招标文件售价</w:t>
      </w:r>
    </w:p>
    <w:p w14:paraId="085C406B">
      <w:pPr>
        <w:widowControl/>
        <w:tabs>
          <w:tab w:val="left" w:pos="735"/>
        </w:tabs>
        <w:adjustRightInd w:val="0"/>
        <w:snapToGrid w:val="0"/>
        <w:spacing w:line="360" w:lineRule="auto"/>
        <w:ind w:left="210" w:leftChars="1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1.购买招标文件</w:t>
      </w:r>
      <w:r>
        <w:rPr>
          <w:rFonts w:hint="eastAsia" w:ascii="宋体" w:hAnsi="宋体" w:cs="宋体"/>
          <w:bCs/>
          <w:color w:val="000000" w:themeColor="text1"/>
          <w:highlight w:val="none"/>
          <w14:textFill>
            <w14:solidFill>
              <w14:schemeClr w14:val="tx1"/>
            </w14:solidFill>
          </w14:textFill>
        </w:rPr>
        <w:t>时间：</w:t>
      </w:r>
      <w:r>
        <w:rPr>
          <w:rFonts w:hint="eastAsia" w:ascii="宋体" w:hAnsi="宋体" w:cs="宋体"/>
          <w:color w:val="000000" w:themeColor="text1"/>
          <w:highlight w:val="none"/>
          <w:lang w:val="en-US" w:eastAsia="zh-CN"/>
          <w14:textFill>
            <w14:solidFill>
              <w14:schemeClr w14:val="tx1"/>
            </w14:solidFill>
          </w14:textFill>
        </w:rPr>
        <w:t>2026</w:t>
      </w:r>
      <w:r>
        <w:rPr>
          <w:rFonts w:hint="eastAsia" w:ascii="宋体" w:hAnsi="宋体" w:cs="宋体"/>
          <w:color w:val="000000" w:themeColor="text1"/>
          <w:highlight w:val="none"/>
          <w14:textFill>
            <w14:solidFill>
              <w14:schemeClr w14:val="tx1"/>
            </w14:solidFill>
          </w14:textFill>
        </w:rPr>
        <w:t>年</w:t>
      </w:r>
      <w:r>
        <w:rPr>
          <w:rFonts w:hint="eastAsia" w:ascii="宋体" w:hAnsi="宋体" w:cs="宋体"/>
          <w:color w:val="000000" w:themeColor="text1"/>
          <w:highlight w:val="none"/>
          <w:lang w:val="en-US" w:eastAsia="zh-CN"/>
          <w14:textFill>
            <w14:solidFill>
              <w14:schemeClr w14:val="tx1"/>
            </w14:solidFill>
          </w14:textFill>
        </w:rPr>
        <w:t>9</w:t>
      </w:r>
      <w:r>
        <w:rPr>
          <w:rFonts w:hint="eastAsia" w:ascii="宋体" w:hAnsi="宋体" w:cs="宋体"/>
          <w:color w:val="000000" w:themeColor="text1"/>
          <w:highlight w:val="none"/>
          <w14:textFill>
            <w14:solidFill>
              <w14:schemeClr w14:val="tx1"/>
            </w14:solidFill>
          </w14:textFill>
        </w:rPr>
        <w:t>月</w:t>
      </w:r>
      <w:r>
        <w:rPr>
          <w:rFonts w:hint="eastAsia" w:ascii="宋体" w:hAnsi="宋体" w:cs="宋体"/>
          <w:color w:val="000000" w:themeColor="text1"/>
          <w:highlight w:val="none"/>
          <w:lang w:val="en-US" w:eastAsia="zh-CN"/>
          <w14:textFill>
            <w14:solidFill>
              <w14:schemeClr w14:val="tx1"/>
            </w14:solidFill>
          </w14:textFill>
        </w:rPr>
        <w:t>29</w:t>
      </w:r>
      <w:r>
        <w:rPr>
          <w:rFonts w:hint="eastAsia" w:ascii="宋体" w:hAnsi="宋体" w:cs="宋体"/>
          <w:color w:val="000000" w:themeColor="text1"/>
          <w:highlight w:val="none"/>
          <w14:textFill>
            <w14:solidFill>
              <w14:schemeClr w14:val="tx1"/>
            </w14:solidFill>
          </w14:textFill>
        </w:rPr>
        <w:t>日</w:t>
      </w:r>
      <w:r>
        <w:rPr>
          <w:rFonts w:hint="eastAsia" w:ascii="宋体" w:hAnsi="宋体" w:cs="宋体"/>
          <w:color w:val="000000" w:themeColor="text1"/>
          <w:szCs w:val="21"/>
          <w:highlight w:val="none"/>
          <w14:textFill>
            <w14:solidFill>
              <w14:schemeClr w14:val="tx1"/>
            </w14:solidFill>
          </w14:textFill>
        </w:rPr>
        <w:t>至</w:t>
      </w:r>
      <w:r>
        <w:rPr>
          <w:rFonts w:hint="eastAsia" w:ascii="宋体" w:hAnsi="宋体" w:cs="宋体"/>
          <w:color w:val="000000" w:themeColor="text1"/>
          <w:highlight w:val="none"/>
          <w:lang w:val="en-US" w:eastAsia="zh-CN"/>
          <w14:textFill>
            <w14:solidFill>
              <w14:schemeClr w14:val="tx1"/>
            </w14:solidFill>
          </w14:textFill>
        </w:rPr>
        <w:t>2026</w:t>
      </w:r>
      <w:r>
        <w:rPr>
          <w:rFonts w:hint="eastAsia" w:ascii="宋体" w:hAnsi="宋体" w:cs="宋体"/>
          <w:color w:val="000000" w:themeColor="text1"/>
          <w:highlight w:val="none"/>
          <w14:textFill>
            <w14:solidFill>
              <w14:schemeClr w14:val="tx1"/>
            </w14:solidFill>
          </w14:textFill>
        </w:rPr>
        <w:t>年</w:t>
      </w:r>
      <w:r>
        <w:rPr>
          <w:rFonts w:hint="eastAsia" w:ascii="宋体" w:hAnsi="宋体" w:cs="宋体"/>
          <w:color w:val="000000" w:themeColor="text1"/>
          <w:highlight w:val="none"/>
          <w:lang w:val="en-US" w:eastAsia="zh-CN"/>
          <w14:textFill>
            <w14:solidFill>
              <w14:schemeClr w14:val="tx1"/>
            </w14:solidFill>
          </w14:textFill>
        </w:rPr>
        <w:t>10</w:t>
      </w:r>
      <w:r>
        <w:rPr>
          <w:rFonts w:hint="eastAsia" w:ascii="宋体" w:hAnsi="宋体" w:cs="宋体"/>
          <w:color w:val="000000" w:themeColor="text1"/>
          <w:highlight w:val="none"/>
          <w14:textFill>
            <w14:solidFill>
              <w14:schemeClr w14:val="tx1"/>
            </w14:solidFill>
          </w14:textFill>
        </w:rPr>
        <w:t>月</w:t>
      </w:r>
      <w:r>
        <w:rPr>
          <w:rFonts w:hint="eastAsia" w:ascii="宋体" w:hAnsi="宋体" w:cs="宋体"/>
          <w:color w:val="000000" w:themeColor="text1"/>
          <w:highlight w:val="none"/>
          <w:lang w:val="en-US" w:eastAsia="zh-CN"/>
          <w14:textFill>
            <w14:solidFill>
              <w14:schemeClr w14:val="tx1"/>
            </w14:solidFill>
          </w14:textFill>
        </w:rPr>
        <w:t>12</w:t>
      </w:r>
      <w:r>
        <w:rPr>
          <w:rFonts w:hint="eastAsia" w:ascii="宋体" w:hAnsi="宋体" w:cs="宋体"/>
          <w:color w:val="000000" w:themeColor="text1"/>
          <w:highlight w:val="none"/>
          <w14:textFill>
            <w14:solidFill>
              <w14:schemeClr w14:val="tx1"/>
            </w14:solidFill>
          </w14:textFill>
        </w:rPr>
        <w:t>日</w:t>
      </w:r>
      <w:r>
        <w:rPr>
          <w:rFonts w:hint="eastAsia" w:ascii="宋体" w:hAnsi="宋体" w:cs="宋体"/>
          <w:bCs/>
          <w:color w:val="000000" w:themeColor="text1"/>
          <w:highlight w:val="none"/>
          <w14:textFill>
            <w14:solidFill>
              <w14:schemeClr w14:val="tx1"/>
            </w14:solidFill>
          </w14:textFill>
        </w:rPr>
        <w:t>，上午9:00～12:00，下午2:30～5:30（节假日除外）（北</w:t>
      </w:r>
      <w:r>
        <w:rPr>
          <w:rFonts w:hint="eastAsia" w:ascii="宋体" w:hAnsi="宋体" w:cs="宋体"/>
          <w:color w:val="000000" w:themeColor="text1"/>
          <w:highlight w:val="none"/>
          <w14:textFill>
            <w14:solidFill>
              <w14:schemeClr w14:val="tx1"/>
            </w14:solidFill>
          </w14:textFill>
        </w:rPr>
        <w:t>京时间）。</w:t>
      </w:r>
    </w:p>
    <w:p w14:paraId="5620069C">
      <w:pPr>
        <w:widowControl/>
        <w:tabs>
          <w:tab w:val="left" w:pos="735"/>
        </w:tabs>
        <w:adjustRightInd w:val="0"/>
        <w:snapToGrid w:val="0"/>
        <w:spacing w:line="360" w:lineRule="auto"/>
        <w:ind w:left="210" w:leftChars="1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2.购买招标文件地点：阳江市江城区猫山四街33号A座2楼</w:t>
      </w:r>
      <w:r>
        <w:rPr>
          <w:rFonts w:hint="eastAsia" w:ascii="宋体" w:hAnsi="宋体" w:cs="宋体"/>
          <w:color w:val="000000" w:themeColor="text1"/>
          <w:szCs w:val="21"/>
          <w:highlight w:val="none"/>
          <w14:textFill>
            <w14:solidFill>
              <w14:schemeClr w14:val="tx1"/>
            </w14:solidFill>
          </w14:textFill>
        </w:rPr>
        <w:t>205室。</w:t>
      </w:r>
    </w:p>
    <w:p w14:paraId="25AA824A">
      <w:pPr>
        <w:widowControl/>
        <w:tabs>
          <w:tab w:val="left" w:pos="735"/>
        </w:tabs>
        <w:adjustRightInd w:val="0"/>
        <w:snapToGrid w:val="0"/>
        <w:spacing w:line="360" w:lineRule="auto"/>
        <w:ind w:left="210" w:leftChars="100"/>
        <w:rPr>
          <w:rFonts w:ascii="宋体" w:hAnsi="宋体" w:cs="宋体"/>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3.招标文件售价：</w:t>
      </w:r>
      <w:r>
        <w:rPr>
          <w:rFonts w:hint="eastAsia" w:ascii="宋体" w:hAnsi="宋体" w:cs="宋体"/>
          <w:bCs/>
          <w:color w:val="000000" w:themeColor="text1"/>
          <w:szCs w:val="21"/>
          <w:highlight w:val="none"/>
          <w14:textFill>
            <w14:solidFill>
              <w14:schemeClr w14:val="tx1"/>
            </w14:solidFill>
          </w14:textFill>
        </w:rPr>
        <w:t>招标文件每套人民币300元，售后不退</w:t>
      </w:r>
      <w:r>
        <w:rPr>
          <w:rFonts w:hint="eastAsia" w:ascii="宋体" w:hAnsi="宋体" w:cs="宋体"/>
          <w:bCs/>
          <w:color w:val="000000" w:themeColor="text1"/>
          <w:highlight w:val="none"/>
          <w14:textFill>
            <w14:solidFill>
              <w14:schemeClr w14:val="tx1"/>
            </w14:solidFill>
          </w14:textFill>
        </w:rPr>
        <w:t>。</w:t>
      </w:r>
    </w:p>
    <w:p w14:paraId="19550EC7">
      <w:pPr>
        <w:widowControl/>
        <w:tabs>
          <w:tab w:val="left" w:pos="735"/>
        </w:tabs>
        <w:adjustRightInd w:val="0"/>
        <w:snapToGrid w:val="0"/>
        <w:spacing w:line="360" w:lineRule="auto"/>
        <w:ind w:left="420" w:leftChars="100" w:hanging="210" w:hangingChars="1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4.招标文件获取方式：现场发售。</w:t>
      </w:r>
    </w:p>
    <w:p w14:paraId="6F249D1D">
      <w:pPr>
        <w:widowControl/>
        <w:tabs>
          <w:tab w:val="left" w:pos="735"/>
        </w:tabs>
        <w:adjustRightInd w:val="0"/>
        <w:snapToGrid w:val="0"/>
        <w:spacing w:line="360" w:lineRule="auto"/>
        <w:ind w:left="420" w:leftChars="100" w:hanging="210" w:hangingChars="1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5.</w:t>
      </w:r>
      <w:r>
        <w:rPr>
          <w:rFonts w:hint="eastAsia" w:ascii="宋体" w:hAnsi="宋体"/>
          <w:bCs/>
          <w:color w:val="000000" w:themeColor="text1"/>
          <w:szCs w:val="21"/>
          <w:highlight w:val="none"/>
          <w14:textFill>
            <w14:solidFill>
              <w14:schemeClr w14:val="tx1"/>
            </w14:solidFill>
          </w14:textFill>
        </w:rPr>
        <w:t>购买招标文件必须携带:</w:t>
      </w:r>
    </w:p>
    <w:p w14:paraId="6AAC63E8">
      <w:pPr>
        <w:widowControl/>
        <w:tabs>
          <w:tab w:val="left" w:pos="735"/>
        </w:tabs>
        <w:adjustRightInd w:val="0"/>
        <w:snapToGrid w:val="0"/>
        <w:spacing w:line="360" w:lineRule="auto"/>
        <w:ind w:left="659" w:leftChars="164" w:hanging="315" w:hangingChars="15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法定代表人（负责人）证明书原件、法定代表人（负责人）授权委托书原件、法定代表人（负责人）身份证复印件、授权委托人身份证复印件、营业执照副本复印件和相关资质证书复印件及《购买标书登记表》加盖公章到指定地址购买。</w:t>
      </w:r>
      <w:r>
        <w:rPr>
          <w:rFonts w:hint="eastAsia"/>
          <w:b/>
          <w:bCs/>
          <w:color w:val="000000" w:themeColor="text1"/>
          <w:highlight w:val="none"/>
          <w14:textFill>
            <w14:solidFill>
              <w14:schemeClr w14:val="tx1"/>
            </w14:solidFill>
          </w14:textFill>
        </w:rPr>
        <w:t>报名时投标单位的资料与以上报名条件不符合、不齐全、复印件不清晰或未盖红色公章的将不予受理</w:t>
      </w:r>
      <w:r>
        <w:rPr>
          <w:rFonts w:hint="eastAsia" w:ascii="宋体" w:hAnsi="宋体"/>
          <w:bCs/>
          <w:color w:val="000000" w:themeColor="text1"/>
          <w:highlight w:val="none"/>
          <w14:textFill>
            <w14:solidFill>
              <w14:schemeClr w14:val="tx1"/>
            </w14:solidFill>
          </w14:textFill>
        </w:rPr>
        <w:t>。</w:t>
      </w:r>
    </w:p>
    <w:p w14:paraId="7281BD94">
      <w:pPr>
        <w:widowControl/>
        <w:tabs>
          <w:tab w:val="left" w:pos="735"/>
        </w:tabs>
        <w:adjustRightInd w:val="0"/>
        <w:snapToGrid w:val="0"/>
        <w:spacing w:line="360" w:lineRule="auto"/>
        <w:ind w:left="660" w:leftChars="164" w:hanging="316" w:hangingChars="150"/>
        <w:rPr>
          <w:rFonts w:ascii="宋体" w:hAnsi="宋体" w:cs="Arial"/>
          <w:b/>
          <w:color w:val="000000" w:themeColor="text1"/>
          <w:highlight w:val="none"/>
          <w14:textFill>
            <w14:solidFill>
              <w14:schemeClr w14:val="tx1"/>
            </w14:solidFill>
          </w14:textFill>
        </w:rPr>
      </w:pPr>
      <w:r>
        <w:rPr>
          <w:rFonts w:hint="eastAsia" w:ascii="宋体" w:hAnsi="宋体"/>
          <w:b/>
          <w:bCs/>
          <w:color w:val="000000" w:themeColor="text1"/>
          <w:highlight w:val="none"/>
          <w14:textFill>
            <w14:solidFill>
              <w14:schemeClr w14:val="tx1"/>
            </w14:solidFill>
          </w14:textFill>
        </w:rPr>
        <w:t>2）供应商须提供未被列入“信用中国”网站(www.creditchina.gov.cn)“记录失信被执行人或</w:t>
      </w:r>
      <w:r>
        <w:rPr>
          <w:rFonts w:hint="eastAsia" w:ascii="宋体" w:hAnsi="宋体" w:cs="宋体"/>
          <w:b/>
          <w:bCs/>
          <w:color w:val="000000" w:themeColor="text1"/>
          <w:highlight w:val="none"/>
          <w14:textFill>
            <w14:solidFill>
              <w14:schemeClr w14:val="tx1"/>
            </w14:solidFill>
          </w14:textFill>
        </w:rPr>
        <w:t>重大税收违法失信主体</w:t>
      </w:r>
      <w:r>
        <w:rPr>
          <w:rFonts w:hint="eastAsia" w:ascii="宋体" w:hAnsi="宋体"/>
          <w:b/>
          <w:bCs/>
          <w:color w:val="000000" w:themeColor="text1"/>
          <w:highlight w:val="none"/>
          <w14:textFill>
            <w14:solidFill>
              <w14:schemeClr w14:val="tx1"/>
            </w14:solidFill>
          </w14:textFill>
        </w:rPr>
        <w:t>或政府采购严重违法失信行为”记录名单；不处于中国政府采购网(www.ccgp.gov.cn)“政府采购严重违法失信行为信息记录”中的禁止参加政府采购活动期间的截图。（证明文件须加盖投标人公章）（以采购代理机构或采购人查询结果为准，如相关失信记录已失效，供应商需提供相关证明资料）。</w:t>
      </w:r>
    </w:p>
    <w:p w14:paraId="7652D218">
      <w:pPr>
        <w:widowControl/>
        <w:numPr>
          <w:ilvl w:val="0"/>
          <w:numId w:val="22"/>
        </w:numPr>
        <w:tabs>
          <w:tab w:val="left" w:pos="502"/>
        </w:tabs>
        <w:adjustRightInd w:val="0"/>
        <w:snapToGrid w:val="0"/>
        <w:spacing w:line="360" w:lineRule="auto"/>
        <w:rPr>
          <w:rFonts w:ascii="Tahoma" w:hAnsi="Tahoma" w:cs="Tahoma"/>
          <w:b/>
          <w:bCs/>
          <w:color w:val="000000" w:themeColor="text1"/>
          <w:szCs w:val="21"/>
          <w:highlight w:val="none"/>
          <w14:textFill>
            <w14:solidFill>
              <w14:schemeClr w14:val="tx1"/>
            </w14:solidFill>
          </w14:textFill>
        </w:rPr>
      </w:pPr>
      <w:r>
        <w:rPr>
          <w:rFonts w:hint="eastAsia" w:ascii="Tahoma" w:hAnsi="Tahoma" w:cs="Tahoma"/>
          <w:b/>
          <w:bCs/>
          <w:color w:val="000000" w:themeColor="text1"/>
          <w:szCs w:val="21"/>
          <w:highlight w:val="none"/>
          <w14:textFill>
            <w14:solidFill>
              <w14:schemeClr w14:val="tx1"/>
            </w14:solidFill>
          </w14:textFill>
        </w:rPr>
        <w:t>投标截止时间、开标时间及地点</w:t>
      </w:r>
    </w:p>
    <w:p w14:paraId="6252E252">
      <w:pPr>
        <w:widowControl/>
        <w:tabs>
          <w:tab w:val="left" w:pos="735"/>
        </w:tabs>
        <w:adjustRightInd w:val="0"/>
        <w:snapToGrid w:val="0"/>
        <w:spacing w:line="360" w:lineRule="auto"/>
        <w:ind w:firstLine="210" w:firstLineChars="100"/>
        <w:rPr>
          <w:rFonts w:ascii="宋体" w:hAnsi="宋体" w:cs="宋体"/>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1.递交投标文件</w:t>
      </w:r>
      <w:r>
        <w:rPr>
          <w:rFonts w:hint="eastAsia" w:ascii="宋体" w:hAnsi="宋体" w:cs="宋体"/>
          <w:color w:val="000000" w:themeColor="text1"/>
          <w:highlight w:val="none"/>
          <w14:textFill>
            <w14:solidFill>
              <w14:schemeClr w14:val="tx1"/>
            </w14:solidFill>
          </w14:textFill>
        </w:rPr>
        <w:t>时间：</w:t>
      </w:r>
      <w:r>
        <w:rPr>
          <w:rFonts w:hint="eastAsia" w:ascii="宋体" w:hAnsi="宋体" w:cs="宋体"/>
          <w:color w:val="000000" w:themeColor="text1"/>
          <w:highlight w:val="none"/>
          <w:lang w:val="en-US" w:eastAsia="zh-CN"/>
          <w14:textFill>
            <w14:solidFill>
              <w14:schemeClr w14:val="tx1"/>
            </w14:solidFill>
          </w14:textFill>
        </w:rPr>
        <w:t>2026</w:t>
      </w:r>
      <w:r>
        <w:rPr>
          <w:rFonts w:hint="eastAsia" w:ascii="宋体" w:hAnsi="宋体" w:cs="宋体"/>
          <w:color w:val="000000" w:themeColor="text1"/>
          <w:highlight w:val="none"/>
          <w14:textFill>
            <w14:solidFill>
              <w14:schemeClr w14:val="tx1"/>
            </w14:solidFill>
          </w14:textFill>
        </w:rPr>
        <w:t>年</w:t>
      </w:r>
      <w:r>
        <w:rPr>
          <w:rFonts w:hint="eastAsia" w:ascii="宋体" w:hAnsi="宋体" w:cs="宋体"/>
          <w:color w:val="000000" w:themeColor="text1"/>
          <w:highlight w:val="none"/>
          <w:lang w:val="en-US" w:eastAsia="zh-CN"/>
          <w14:textFill>
            <w14:solidFill>
              <w14:schemeClr w14:val="tx1"/>
            </w14:solidFill>
          </w14:textFill>
        </w:rPr>
        <w:t>10</w:t>
      </w:r>
      <w:r>
        <w:rPr>
          <w:rFonts w:hint="eastAsia" w:ascii="宋体" w:hAnsi="宋体" w:cs="宋体"/>
          <w:color w:val="000000" w:themeColor="text1"/>
          <w:highlight w:val="none"/>
          <w14:textFill>
            <w14:solidFill>
              <w14:schemeClr w14:val="tx1"/>
            </w14:solidFill>
          </w14:textFill>
        </w:rPr>
        <w:t>月</w:t>
      </w:r>
      <w:r>
        <w:rPr>
          <w:rFonts w:hint="eastAsia" w:ascii="宋体" w:hAnsi="宋体" w:cs="宋体"/>
          <w:color w:val="000000" w:themeColor="text1"/>
          <w:highlight w:val="none"/>
          <w:lang w:val="en-US" w:eastAsia="zh-CN"/>
          <w14:textFill>
            <w14:solidFill>
              <w14:schemeClr w14:val="tx1"/>
            </w14:solidFill>
          </w14:textFill>
        </w:rPr>
        <w:t>21</w:t>
      </w:r>
      <w:r>
        <w:rPr>
          <w:rFonts w:hint="eastAsia" w:ascii="宋体" w:hAnsi="宋体" w:cs="宋体"/>
          <w:color w:val="000000" w:themeColor="text1"/>
          <w:highlight w:val="none"/>
          <w14:textFill>
            <w14:solidFill>
              <w14:schemeClr w14:val="tx1"/>
            </w14:solidFill>
          </w14:textFill>
        </w:rPr>
        <w:t>日9:00-9:30 (北京时间)。</w:t>
      </w:r>
    </w:p>
    <w:p w14:paraId="20C14A85">
      <w:pPr>
        <w:widowControl/>
        <w:tabs>
          <w:tab w:val="left" w:pos="735"/>
        </w:tabs>
        <w:adjustRightInd w:val="0"/>
        <w:snapToGrid w:val="0"/>
        <w:spacing w:line="360" w:lineRule="auto"/>
        <w:ind w:firstLine="210" w:firstLineChars="100"/>
        <w:rPr>
          <w:rFonts w:ascii="宋体" w:hAnsi="宋体" w:cs="宋体"/>
          <w:bCs/>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2.投标截止时间、开标时间：</w:t>
      </w:r>
      <w:r>
        <w:rPr>
          <w:rFonts w:hint="eastAsia" w:ascii="宋体" w:hAnsi="宋体" w:cs="宋体"/>
          <w:color w:val="000000" w:themeColor="text1"/>
          <w:highlight w:val="none"/>
          <w:lang w:val="en-US" w:eastAsia="zh-CN"/>
          <w14:textFill>
            <w14:solidFill>
              <w14:schemeClr w14:val="tx1"/>
            </w14:solidFill>
          </w14:textFill>
        </w:rPr>
        <w:t>2026</w:t>
      </w:r>
      <w:r>
        <w:rPr>
          <w:rFonts w:hint="eastAsia" w:ascii="宋体" w:hAnsi="宋体" w:cs="宋体"/>
          <w:color w:val="000000" w:themeColor="text1"/>
          <w:highlight w:val="none"/>
          <w14:textFill>
            <w14:solidFill>
              <w14:schemeClr w14:val="tx1"/>
            </w14:solidFill>
          </w14:textFill>
        </w:rPr>
        <w:t>年</w:t>
      </w:r>
      <w:r>
        <w:rPr>
          <w:rFonts w:hint="eastAsia" w:ascii="宋体" w:hAnsi="宋体" w:cs="宋体"/>
          <w:color w:val="000000" w:themeColor="text1"/>
          <w:highlight w:val="none"/>
          <w:lang w:val="en-US" w:eastAsia="zh-CN"/>
          <w14:textFill>
            <w14:solidFill>
              <w14:schemeClr w14:val="tx1"/>
            </w14:solidFill>
          </w14:textFill>
        </w:rPr>
        <w:t>10</w:t>
      </w:r>
      <w:r>
        <w:rPr>
          <w:rFonts w:hint="eastAsia" w:ascii="宋体" w:hAnsi="宋体" w:cs="宋体"/>
          <w:color w:val="000000" w:themeColor="text1"/>
          <w:highlight w:val="none"/>
          <w14:textFill>
            <w14:solidFill>
              <w14:schemeClr w14:val="tx1"/>
            </w14:solidFill>
          </w14:textFill>
        </w:rPr>
        <w:t>月</w:t>
      </w:r>
      <w:r>
        <w:rPr>
          <w:rFonts w:hint="eastAsia" w:ascii="宋体" w:hAnsi="宋体" w:cs="宋体"/>
          <w:color w:val="000000" w:themeColor="text1"/>
          <w:highlight w:val="none"/>
          <w:lang w:val="en-US" w:eastAsia="zh-CN"/>
          <w14:textFill>
            <w14:solidFill>
              <w14:schemeClr w14:val="tx1"/>
            </w14:solidFill>
          </w14:textFill>
        </w:rPr>
        <w:t>21</w:t>
      </w:r>
      <w:r>
        <w:rPr>
          <w:rFonts w:hint="eastAsia" w:ascii="宋体" w:hAnsi="宋体" w:cs="宋体"/>
          <w:color w:val="000000" w:themeColor="text1"/>
          <w:highlight w:val="none"/>
          <w14:textFill>
            <w14:solidFill>
              <w14:schemeClr w14:val="tx1"/>
            </w14:solidFill>
          </w14:textFill>
        </w:rPr>
        <w:t>日9:30(北京时间)。</w:t>
      </w:r>
    </w:p>
    <w:p w14:paraId="325484EB">
      <w:pPr>
        <w:widowControl/>
        <w:tabs>
          <w:tab w:val="left" w:pos="735"/>
        </w:tabs>
        <w:adjustRightInd w:val="0"/>
        <w:snapToGrid w:val="0"/>
        <w:spacing w:line="360" w:lineRule="auto"/>
        <w:ind w:firstLine="210" w:firstLineChars="10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3.递交投标文件地点、开标地点：</w:t>
      </w:r>
      <w:r>
        <w:rPr>
          <w:rFonts w:hint="eastAsia" w:ascii="宋体" w:hAnsi="宋体" w:cs="宋体"/>
          <w:color w:val="000000" w:themeColor="text1"/>
          <w:highlight w:val="none"/>
          <w14:textFill>
            <w14:solidFill>
              <w14:schemeClr w14:val="tx1"/>
            </w14:solidFill>
          </w14:textFill>
        </w:rPr>
        <w:t>阳江市公共资源交易中心三楼开标</w:t>
      </w:r>
      <w:r>
        <w:rPr>
          <w:rFonts w:hint="eastAsia" w:ascii="宋体" w:hAnsi="宋体" w:cs="宋体"/>
          <w:color w:val="000000" w:themeColor="text1"/>
          <w:highlight w:val="none"/>
          <w:lang w:val="en-US" w:eastAsia="zh-CN"/>
          <w14:textFill>
            <w14:solidFill>
              <w14:schemeClr w14:val="tx1"/>
            </w14:solidFill>
          </w14:textFill>
        </w:rPr>
        <w:t>1</w:t>
      </w:r>
      <w:r>
        <w:rPr>
          <w:rFonts w:hint="eastAsia" w:ascii="宋体" w:hAnsi="宋体" w:cs="宋体"/>
          <w:color w:val="000000" w:themeColor="text1"/>
          <w:highlight w:val="none"/>
          <w14:textFill>
            <w14:solidFill>
              <w14:schemeClr w14:val="tx1"/>
            </w14:solidFill>
          </w14:textFill>
        </w:rPr>
        <w:t>室（阳江市江城区东风二路60号阳江市政务服务中心三楼）</w:t>
      </w:r>
    </w:p>
    <w:p w14:paraId="6F7BF27A">
      <w:pPr>
        <w:widowControl/>
        <w:tabs>
          <w:tab w:val="left" w:pos="735"/>
        </w:tabs>
        <w:adjustRightInd w:val="0"/>
        <w:snapToGrid w:val="0"/>
        <w:spacing w:line="360" w:lineRule="auto"/>
        <w:rPr>
          <w:rFonts w:ascii="Tahoma" w:hAnsi="Tahoma" w:cs="Tahoma"/>
          <w:b/>
          <w:bCs/>
          <w:color w:val="000000" w:themeColor="text1"/>
          <w:szCs w:val="21"/>
          <w:highlight w:val="none"/>
          <w14:textFill>
            <w14:solidFill>
              <w14:schemeClr w14:val="tx1"/>
            </w14:solidFill>
          </w14:textFill>
        </w:rPr>
      </w:pPr>
      <w:r>
        <w:rPr>
          <w:rFonts w:hint="eastAsia" w:ascii="Tahoma" w:hAnsi="Tahoma" w:cs="Tahoma"/>
          <w:b/>
          <w:bCs/>
          <w:color w:val="000000" w:themeColor="text1"/>
          <w:szCs w:val="21"/>
          <w:highlight w:val="none"/>
          <w14:textFill>
            <w14:solidFill>
              <w14:schemeClr w14:val="tx1"/>
            </w14:solidFill>
          </w14:textFill>
        </w:rPr>
        <w:t>六、采购人、代理采购机构的名称、地址和联系方式</w:t>
      </w:r>
    </w:p>
    <w:p w14:paraId="01121AA0">
      <w:pPr>
        <w:widowControl/>
        <w:tabs>
          <w:tab w:val="left" w:pos="630"/>
        </w:tabs>
        <w:adjustRightInd w:val="0"/>
        <w:snapToGrid w:val="0"/>
        <w:spacing w:line="360" w:lineRule="auto"/>
        <w:ind w:firstLine="315" w:firstLineChars="15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1．采购人联系方式：</w:t>
      </w:r>
    </w:p>
    <w:p w14:paraId="2E94199C">
      <w:pPr>
        <w:widowControl/>
        <w:tabs>
          <w:tab w:val="left" w:pos="735"/>
        </w:tabs>
        <w:adjustRightInd w:val="0"/>
        <w:snapToGrid w:val="0"/>
        <w:spacing w:line="360" w:lineRule="auto"/>
        <w:ind w:firstLine="630" w:firstLineChars="3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名    称：阳江市财政局</w:t>
      </w:r>
      <w:bookmarkStart w:id="1962" w:name="_GoBack"/>
      <w:bookmarkEnd w:id="1962"/>
    </w:p>
    <w:p w14:paraId="02A732F8">
      <w:pPr>
        <w:widowControl/>
        <w:tabs>
          <w:tab w:val="left" w:pos="735"/>
        </w:tabs>
        <w:adjustRightInd w:val="0"/>
        <w:snapToGrid w:val="0"/>
        <w:spacing w:line="360" w:lineRule="auto"/>
        <w:ind w:firstLine="630" w:firstLineChars="300"/>
        <w:rPr>
          <w:rFonts w:ascii="宋体" w:hAnsi="宋体" w:cs="Tahoma"/>
          <w:color w:val="000000" w:themeColor="text1"/>
          <w:highlight w:val="none"/>
          <w14:textFill>
            <w14:solidFill>
              <w14:schemeClr w14:val="tx1"/>
            </w14:solidFill>
          </w14:textFill>
        </w:rPr>
      </w:pPr>
      <w:r>
        <w:rPr>
          <w:rFonts w:ascii="宋体" w:hAnsi="宋体" w:cs="Tahoma"/>
          <w:color w:val="000000" w:themeColor="text1"/>
          <w:highlight w:val="none"/>
          <w14:textFill>
            <w14:solidFill>
              <w14:schemeClr w14:val="tx1"/>
            </w14:solidFill>
          </w14:textFill>
        </w:rPr>
        <w:t>地    址：阳江市石湾北路225号</w:t>
      </w:r>
    </w:p>
    <w:p w14:paraId="635B0309">
      <w:pPr>
        <w:widowControl/>
        <w:tabs>
          <w:tab w:val="left" w:pos="735"/>
        </w:tabs>
        <w:adjustRightInd w:val="0"/>
        <w:snapToGrid w:val="0"/>
        <w:spacing w:line="360" w:lineRule="auto"/>
        <w:ind w:firstLine="630" w:firstLineChars="300"/>
        <w:rPr>
          <w:rFonts w:ascii="宋体" w:hAnsi="宋体" w:cs="Tahoma"/>
          <w:color w:val="000000" w:themeColor="text1"/>
          <w:highlight w:val="none"/>
          <w14:textFill>
            <w14:solidFill>
              <w14:schemeClr w14:val="tx1"/>
            </w14:solidFill>
          </w14:textFill>
        </w:rPr>
      </w:pPr>
      <w:r>
        <w:rPr>
          <w:rFonts w:ascii="宋体" w:hAnsi="宋体" w:cs="Tahoma"/>
          <w:color w:val="000000" w:themeColor="text1"/>
          <w:highlight w:val="none"/>
          <w14:textFill>
            <w14:solidFill>
              <w14:schemeClr w14:val="tx1"/>
            </w14:solidFill>
          </w14:textFill>
        </w:rPr>
        <w:t>联 系 人：钟</w:t>
      </w:r>
      <w:r>
        <w:rPr>
          <w:rFonts w:hint="eastAsia" w:ascii="宋体" w:hAnsi="宋体" w:cs="Tahoma"/>
          <w:color w:val="000000" w:themeColor="text1"/>
          <w:highlight w:val="none"/>
          <w14:textFill>
            <w14:solidFill>
              <w14:schemeClr w14:val="tx1"/>
            </w14:solidFill>
          </w14:textFill>
        </w:rPr>
        <w:t>小姐</w:t>
      </w:r>
    </w:p>
    <w:p w14:paraId="3590558A">
      <w:pPr>
        <w:widowControl/>
        <w:tabs>
          <w:tab w:val="left" w:pos="735"/>
        </w:tabs>
        <w:adjustRightInd w:val="0"/>
        <w:snapToGrid w:val="0"/>
        <w:spacing w:line="360" w:lineRule="auto"/>
        <w:ind w:firstLine="630" w:firstLineChars="300"/>
        <w:rPr>
          <w:rFonts w:ascii="宋体" w:hAnsi="宋体" w:cs="Tahoma"/>
          <w:color w:val="000000" w:themeColor="text1"/>
          <w:highlight w:val="none"/>
          <w14:textFill>
            <w14:solidFill>
              <w14:schemeClr w14:val="tx1"/>
            </w14:solidFill>
          </w14:textFill>
        </w:rPr>
      </w:pPr>
      <w:r>
        <w:rPr>
          <w:rFonts w:ascii="宋体" w:hAnsi="宋体" w:cs="Tahoma"/>
          <w:color w:val="000000" w:themeColor="text1"/>
          <w:highlight w:val="none"/>
          <w14:textFill>
            <w14:solidFill>
              <w14:schemeClr w14:val="tx1"/>
            </w14:solidFill>
          </w14:textFill>
        </w:rPr>
        <w:t>联系电话：0662-2896223</w:t>
      </w:r>
    </w:p>
    <w:p w14:paraId="7D2E5915">
      <w:pPr>
        <w:tabs>
          <w:tab w:val="left" w:pos="735"/>
          <w:tab w:val="left" w:pos="4680"/>
        </w:tabs>
        <w:adjustRightInd w:val="0"/>
        <w:snapToGrid w:val="0"/>
        <w:spacing w:line="360" w:lineRule="auto"/>
        <w:ind w:firstLine="315" w:firstLineChars="15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2．</w:t>
      </w:r>
      <w:r>
        <w:rPr>
          <w:rFonts w:hint="eastAsia" w:ascii="宋体" w:hAnsi="宋体" w:cs="Tahoma"/>
          <w:color w:val="000000" w:themeColor="text1"/>
          <w:highlight w:val="none"/>
          <w14:textFill>
            <w14:solidFill>
              <w14:schemeClr w14:val="tx1"/>
            </w14:solidFill>
          </w14:textFill>
        </w:rPr>
        <w:t>代理采购机构联系方式：</w:t>
      </w:r>
    </w:p>
    <w:p w14:paraId="761C858B">
      <w:pPr>
        <w:widowControl/>
        <w:tabs>
          <w:tab w:val="left" w:pos="735"/>
        </w:tabs>
        <w:adjustRightInd w:val="0"/>
        <w:snapToGrid w:val="0"/>
        <w:spacing w:line="360" w:lineRule="auto"/>
        <w:ind w:firstLine="630" w:firstLineChars="3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名    称：广东业信采购招标有限公司</w:t>
      </w:r>
    </w:p>
    <w:p w14:paraId="3F3C1CB5">
      <w:pPr>
        <w:widowControl/>
        <w:tabs>
          <w:tab w:val="left" w:pos="735"/>
        </w:tabs>
        <w:adjustRightInd w:val="0"/>
        <w:snapToGrid w:val="0"/>
        <w:spacing w:line="360" w:lineRule="auto"/>
        <w:ind w:firstLine="630" w:firstLineChars="3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地    址：阳江市江城区猫山四街33号A座2楼</w:t>
      </w:r>
    </w:p>
    <w:p w14:paraId="0026254C">
      <w:pPr>
        <w:widowControl/>
        <w:tabs>
          <w:tab w:val="left" w:pos="735"/>
        </w:tabs>
        <w:adjustRightInd w:val="0"/>
        <w:snapToGrid w:val="0"/>
        <w:spacing w:line="360" w:lineRule="auto"/>
        <w:ind w:firstLine="630" w:firstLineChars="3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联 系 人：冯国辉</w:t>
      </w:r>
    </w:p>
    <w:p w14:paraId="52718A68">
      <w:pPr>
        <w:widowControl/>
        <w:tabs>
          <w:tab w:val="left" w:pos="735"/>
        </w:tabs>
        <w:adjustRightInd w:val="0"/>
        <w:snapToGrid w:val="0"/>
        <w:spacing w:line="360" w:lineRule="auto"/>
        <w:ind w:firstLine="630" w:firstLineChars="3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联系电话：0662-3167266</w:t>
      </w:r>
    </w:p>
    <w:p w14:paraId="68D7A1A7">
      <w:pPr>
        <w:widowControl/>
        <w:tabs>
          <w:tab w:val="left" w:pos="735"/>
        </w:tabs>
        <w:adjustRightInd w:val="0"/>
        <w:snapToGrid w:val="0"/>
        <w:spacing w:line="360" w:lineRule="auto"/>
        <w:ind w:firstLine="630" w:firstLineChars="3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传    真：0662-2669666</w:t>
      </w:r>
    </w:p>
    <w:p w14:paraId="33618525">
      <w:pPr>
        <w:tabs>
          <w:tab w:val="left" w:pos="4680"/>
        </w:tabs>
        <w:adjustRightInd w:val="0"/>
        <w:snapToGrid w:val="0"/>
        <w:spacing w:line="336" w:lineRule="auto"/>
        <w:ind w:firstLine="630" w:firstLineChars="300"/>
        <w:rPr>
          <w:rFonts w:ascii="宋体" w:hAnsi="宋体"/>
          <w:color w:val="000000" w:themeColor="text1"/>
          <w:szCs w:val="2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网    址：</w:t>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p>
    <w:p w14:paraId="3F3DB17C">
      <w:pPr>
        <w:widowControl/>
        <w:adjustRightInd w:val="0"/>
        <w:snapToGrid w:val="0"/>
        <w:spacing w:line="360" w:lineRule="auto"/>
        <w:rPr>
          <w:rFonts w:ascii="宋体" w:hAnsi="宋体"/>
          <w:b/>
          <w:color w:val="000000" w:themeColor="text1"/>
          <w:spacing w:val="20"/>
          <w:szCs w:val="21"/>
          <w:highlight w:val="none"/>
          <w14:textFill>
            <w14:solidFill>
              <w14:schemeClr w14:val="tx1"/>
            </w14:solidFill>
          </w14:textFill>
        </w:rPr>
      </w:pPr>
    </w:p>
    <w:p w14:paraId="3CCEC21B">
      <w:pPr>
        <w:widowControl/>
        <w:tabs>
          <w:tab w:val="left" w:pos="4769"/>
        </w:tabs>
        <w:adjustRightInd w:val="0"/>
        <w:snapToGrid w:val="0"/>
        <w:spacing w:line="360" w:lineRule="auto"/>
        <w:ind w:left="105" w:leftChars="50" w:firstLine="420" w:firstLineChars="200"/>
        <w:jc w:val="righ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广东业信采购招标有限公司</w:t>
      </w:r>
    </w:p>
    <w:p w14:paraId="62F95A67">
      <w:pPr>
        <w:widowControl/>
        <w:tabs>
          <w:tab w:val="left" w:pos="4769"/>
        </w:tabs>
        <w:adjustRightInd w:val="0"/>
        <w:snapToGrid w:val="0"/>
        <w:spacing w:line="360" w:lineRule="auto"/>
        <w:ind w:left="105" w:leftChars="50" w:firstLine="420" w:firstLineChars="200"/>
        <w:jc w:val="right"/>
        <w:rPr>
          <w:rFonts w:ascii="宋体" w:hAnsi="宋体"/>
          <w:bCs/>
          <w:color w:val="000000" w:themeColor="text1"/>
          <w:highlight w:val="none"/>
          <w14:textFill>
            <w14:solidFill>
              <w14:schemeClr w14:val="tx1"/>
            </w14:solidFill>
          </w14:textFill>
        </w:rPr>
      </w:pPr>
      <w:bookmarkStart w:id="37" w:name="_Toc331512857"/>
      <w:bookmarkStart w:id="38" w:name="_Toc333237613"/>
      <w:bookmarkStart w:id="39" w:name="_Toc333237724"/>
      <w:bookmarkStart w:id="40" w:name="_Toc345513763"/>
      <w:bookmarkStart w:id="41" w:name="_Toc333935279"/>
      <w:bookmarkStart w:id="42" w:name="_Toc337632316"/>
      <w:bookmarkStart w:id="43" w:name="_Toc365967003"/>
      <w:bookmarkStart w:id="44" w:name="_Toc332270306"/>
      <w:bookmarkStart w:id="45" w:name="_Toc340672831"/>
      <w:bookmarkStart w:id="46" w:name="_Toc339019955"/>
      <w:bookmarkStart w:id="47" w:name="_Toc331683995"/>
      <w:bookmarkStart w:id="48" w:name="_Toc336681538"/>
      <w:bookmarkStart w:id="49" w:name="_Toc350438703"/>
      <w:bookmarkStart w:id="50" w:name="_Toc339020187"/>
      <w:bookmarkStart w:id="51" w:name="_Toc340677032"/>
      <w:bookmarkStart w:id="52" w:name="_Toc349143547"/>
      <w:bookmarkStart w:id="53" w:name="_Toc336681893"/>
      <w:bookmarkStart w:id="54" w:name="_Toc342060323"/>
      <w:bookmarkStart w:id="55" w:name="_Toc333238572"/>
      <w:bookmarkStart w:id="56" w:name="_Toc333935620"/>
      <w:bookmarkStart w:id="57" w:name="_Toc330459946"/>
      <w:bookmarkStart w:id="58" w:name="_Toc341348292"/>
      <w:bookmarkStart w:id="59" w:name="_Toc339362258"/>
      <w:bookmarkStart w:id="60" w:name="_Toc339019829"/>
      <w:bookmarkStart w:id="61" w:name="_Toc332206658"/>
      <w:bookmarkStart w:id="62" w:name="_Toc339441045"/>
      <w:bookmarkStart w:id="63" w:name="_Toc342296709"/>
      <w:bookmarkStart w:id="64" w:name="_Toc339020049"/>
      <w:bookmarkStart w:id="65" w:name="_Toc365985109"/>
      <w:bookmarkStart w:id="66" w:name="_Toc349127584"/>
      <w:bookmarkStart w:id="67" w:name="_Toc366072458"/>
      <w:bookmarkStart w:id="68" w:name="_Toc340507404"/>
      <w:bookmarkStart w:id="69" w:name="_Toc350756404"/>
      <w:r>
        <w:rPr>
          <w:rFonts w:hint="eastAsia" w:ascii="宋体" w:hAnsi="宋体" w:cs="宋体"/>
          <w:color w:val="000000" w:themeColor="text1"/>
          <w:highlight w:val="none"/>
          <w:lang w:val="en-US" w:eastAsia="zh-CN"/>
          <w14:textFill>
            <w14:solidFill>
              <w14:schemeClr w14:val="tx1"/>
            </w14:solidFill>
          </w14:textFill>
        </w:rPr>
        <w:t>2026</w:t>
      </w:r>
      <w:r>
        <w:rPr>
          <w:rFonts w:hint="eastAsia" w:ascii="宋体" w:hAnsi="宋体" w:cs="宋体"/>
          <w:color w:val="000000" w:themeColor="text1"/>
          <w:highlight w:val="none"/>
          <w14:textFill>
            <w14:solidFill>
              <w14:schemeClr w14:val="tx1"/>
            </w14:solidFill>
          </w14:textFill>
        </w:rPr>
        <w:t>年</w:t>
      </w:r>
      <w:r>
        <w:rPr>
          <w:rFonts w:hint="eastAsia" w:ascii="宋体" w:hAnsi="宋体" w:cs="宋体"/>
          <w:color w:val="000000" w:themeColor="text1"/>
          <w:highlight w:val="none"/>
          <w:lang w:val="en-US" w:eastAsia="zh-CN"/>
          <w14:textFill>
            <w14:solidFill>
              <w14:schemeClr w14:val="tx1"/>
            </w14:solidFill>
          </w14:textFill>
        </w:rPr>
        <w:t>9</w:t>
      </w:r>
      <w:r>
        <w:rPr>
          <w:rFonts w:hint="eastAsia" w:ascii="宋体" w:hAnsi="宋体" w:cs="宋体"/>
          <w:color w:val="000000" w:themeColor="text1"/>
          <w:highlight w:val="none"/>
          <w14:textFill>
            <w14:solidFill>
              <w14:schemeClr w14:val="tx1"/>
            </w14:solidFill>
          </w14:textFill>
        </w:rPr>
        <w:t>月</w:t>
      </w:r>
      <w:r>
        <w:rPr>
          <w:rFonts w:hint="eastAsia" w:ascii="宋体" w:hAnsi="宋体" w:cs="宋体"/>
          <w:color w:val="000000" w:themeColor="text1"/>
          <w:highlight w:val="none"/>
          <w:lang w:val="en-US" w:eastAsia="zh-CN"/>
          <w14:textFill>
            <w14:solidFill>
              <w14:schemeClr w14:val="tx1"/>
            </w14:solidFill>
          </w14:textFill>
        </w:rPr>
        <w:t>29</w:t>
      </w:r>
      <w:r>
        <w:rPr>
          <w:rFonts w:hint="eastAsia" w:ascii="宋体" w:hAnsi="宋体" w:cs="宋体"/>
          <w:color w:val="000000" w:themeColor="text1"/>
          <w:highlight w:val="none"/>
          <w14:textFill>
            <w14:solidFill>
              <w14:schemeClr w14:val="tx1"/>
            </w14:solidFill>
          </w14:textFill>
        </w:rPr>
        <w:t>日</w:t>
      </w:r>
    </w:p>
    <w:p w14:paraId="130DFE08">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1AD73FDE">
      <w:pPr>
        <w:pStyle w:val="3"/>
        <w:numPr>
          <w:ilvl w:val="0"/>
          <w:numId w:val="0"/>
        </w:numPr>
        <w:spacing w:beforeLines="0" w:after="120" w:afterLines="50" w:line="390" w:lineRule="exact"/>
        <w:ind w:left="105" w:leftChars="50" w:firstLine="480" w:firstLineChars="200"/>
        <w:rPr>
          <w:color w:val="000000" w:themeColor="text1"/>
          <w:highlight w:val="none"/>
          <w14:textFill>
            <w14:solidFill>
              <w14:schemeClr w14:val="tx1"/>
            </w14:solidFill>
          </w14:textFill>
        </w:rPr>
      </w:pPr>
      <w:bookmarkStart w:id="70" w:name="_Toc8089"/>
      <w:r>
        <w:rPr>
          <w:rFonts w:hint="eastAsia"/>
          <w:color w:val="000000" w:themeColor="text1"/>
          <w:highlight w:val="none"/>
          <w14:textFill>
            <w14:solidFill>
              <w14:schemeClr w14:val="tx1"/>
            </w14:solidFill>
          </w14:textFill>
        </w:rPr>
        <w:t xml:space="preserve">第二部分 </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Start w:id="71" w:name="_Hlt23321722"/>
      <w:bookmarkEnd w:id="71"/>
      <w:bookmarkStart w:id="72" w:name="_Toc75570886"/>
      <w:bookmarkStart w:id="73" w:name="_Toc333935621"/>
      <w:bookmarkStart w:id="74" w:name="_Toc333238573"/>
      <w:bookmarkStart w:id="75" w:name="_Toc330459949"/>
      <w:bookmarkStart w:id="76" w:name="_Toc333237614"/>
      <w:bookmarkStart w:id="77" w:name="_Toc333935280"/>
      <w:bookmarkStart w:id="78" w:name="_Toc333237725"/>
      <w:r>
        <w:rPr>
          <w:rFonts w:hint="eastAsia"/>
          <w:color w:val="000000" w:themeColor="text1"/>
          <w:highlight w:val="none"/>
          <w14:textFill>
            <w14:solidFill>
              <w14:schemeClr w14:val="tx1"/>
            </w14:solidFill>
          </w14:textFill>
        </w:rPr>
        <w:t>采购项目内容</w:t>
      </w:r>
      <w:bookmarkEnd w:id="70"/>
    </w:p>
    <w:bookmarkEnd w:id="72"/>
    <w:bookmarkEnd w:id="73"/>
    <w:bookmarkEnd w:id="74"/>
    <w:bookmarkEnd w:id="75"/>
    <w:bookmarkEnd w:id="76"/>
    <w:bookmarkEnd w:id="77"/>
    <w:bookmarkEnd w:id="78"/>
    <w:p w14:paraId="4EB9DBA6">
      <w:pPr>
        <w:pStyle w:val="4"/>
        <w:numPr>
          <w:ilvl w:val="0"/>
          <w:numId w:val="0"/>
        </w:numPr>
        <w:spacing w:before="360" w:beforeLines="150" w:after="0" w:line="360" w:lineRule="auto"/>
        <w:rPr>
          <w:color w:val="000000" w:themeColor="text1"/>
          <w:kern w:val="0"/>
          <w:sz w:val="24"/>
          <w:highlight w:val="none"/>
          <w14:textFill>
            <w14:solidFill>
              <w14:schemeClr w14:val="tx1"/>
            </w14:solidFill>
          </w14:textFill>
        </w:rPr>
      </w:pPr>
      <w:bookmarkStart w:id="79" w:name="_Toc3468"/>
      <w:bookmarkStart w:id="80" w:name="_Toc345513834"/>
      <w:bookmarkStart w:id="81" w:name="_Toc333237644"/>
      <w:bookmarkStart w:id="82" w:name="_Toc342296727"/>
      <w:bookmarkStart w:id="83" w:name="_Toc350438716"/>
      <w:bookmarkStart w:id="84" w:name="_Toc340677037"/>
      <w:bookmarkStart w:id="85" w:name="_Toc340507409"/>
      <w:bookmarkStart w:id="86" w:name="_Toc339362267"/>
      <w:bookmarkStart w:id="87" w:name="_Toc349127593"/>
      <w:bookmarkStart w:id="88" w:name="_Toc332206675"/>
      <w:bookmarkStart w:id="89" w:name="_Toc365985146"/>
      <w:bookmarkStart w:id="90" w:name="_Toc340672836"/>
      <w:bookmarkStart w:id="91" w:name="_Toc339019856"/>
      <w:bookmarkStart w:id="92" w:name="_Toc331512865"/>
      <w:bookmarkStart w:id="93" w:name="_Toc336681547"/>
      <w:bookmarkStart w:id="94" w:name="_Toc333935654"/>
      <w:bookmarkStart w:id="95" w:name="_Toc330459952"/>
      <w:bookmarkStart w:id="96" w:name="_Toc350756417"/>
      <w:bookmarkStart w:id="97" w:name="_Toc365967040"/>
      <w:bookmarkStart w:id="98" w:name="_Toc366072495"/>
      <w:bookmarkStart w:id="99" w:name="_Toc331684005"/>
      <w:bookmarkStart w:id="100" w:name="_Toc332270313"/>
      <w:bookmarkStart w:id="101" w:name="_Toc349143556"/>
      <w:bookmarkStart w:id="102" w:name="_Toc341348305"/>
      <w:bookmarkStart w:id="103" w:name="_Toc342060341"/>
      <w:bookmarkStart w:id="104" w:name="_Toc333935313"/>
      <w:bookmarkStart w:id="105" w:name="_Toc337632325"/>
      <w:bookmarkStart w:id="106" w:name="_Toc339020062"/>
      <w:bookmarkStart w:id="107" w:name="_Toc333237755"/>
      <w:bookmarkStart w:id="108" w:name="_Toc339019982"/>
      <w:bookmarkStart w:id="109" w:name="_Toc339441054"/>
      <w:bookmarkStart w:id="110" w:name="_Toc336681902"/>
      <w:bookmarkStart w:id="111" w:name="_Toc339020200"/>
      <w:bookmarkStart w:id="112" w:name="_Toc333238600"/>
      <w:r>
        <w:rPr>
          <w:color w:val="000000" w:themeColor="text1"/>
          <w:kern w:val="0"/>
          <w:sz w:val="24"/>
          <w:highlight w:val="none"/>
          <w14:textFill>
            <w14:solidFill>
              <w14:schemeClr w14:val="tx1"/>
            </w14:solidFill>
          </w14:textFill>
        </w:rPr>
        <w:t xml:space="preserve">A  </w:t>
      </w:r>
      <w:r>
        <w:rPr>
          <w:rFonts w:hint="eastAsia"/>
          <w:color w:val="000000" w:themeColor="text1"/>
          <w:kern w:val="0"/>
          <w:sz w:val="24"/>
          <w:highlight w:val="none"/>
          <w14:textFill>
            <w14:solidFill>
              <w14:schemeClr w14:val="tx1"/>
            </w14:solidFill>
          </w14:textFill>
        </w:rPr>
        <w:t>商务要求</w:t>
      </w:r>
      <w:bookmarkEnd w:id="79"/>
    </w:p>
    <w:tbl>
      <w:tblPr>
        <w:tblStyle w:val="46"/>
        <w:tblW w:w="97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552"/>
        <w:gridCol w:w="1871"/>
        <w:gridCol w:w="4662"/>
      </w:tblGrid>
      <w:tr w14:paraId="4F9FF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blHeader/>
          <w:jc w:val="cent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4B2C4B64">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序号</w:t>
            </w:r>
          </w:p>
        </w:tc>
        <w:tc>
          <w:tcPr>
            <w:tcW w:w="2552" w:type="dxa"/>
            <w:tcBorders>
              <w:top w:val="single" w:color="auto" w:sz="4" w:space="0"/>
              <w:left w:val="single" w:color="auto" w:sz="4" w:space="0"/>
              <w:bottom w:val="single" w:color="auto" w:sz="4" w:space="0"/>
              <w:right w:val="single" w:color="auto" w:sz="4" w:space="0"/>
            </w:tcBorders>
            <w:shd w:val="clear" w:color="auto" w:fill="F3F3F3"/>
            <w:vAlign w:val="center"/>
          </w:tcPr>
          <w:p w14:paraId="7D551E3B">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项目</w:t>
            </w:r>
          </w:p>
        </w:tc>
        <w:tc>
          <w:tcPr>
            <w:tcW w:w="6533"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4575B4A5">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主要内容</w:t>
            </w:r>
          </w:p>
        </w:tc>
      </w:tr>
      <w:tr w14:paraId="011BB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6E605D8">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w:t>
            </w:r>
          </w:p>
        </w:tc>
        <w:tc>
          <w:tcPr>
            <w:tcW w:w="2552" w:type="dxa"/>
            <w:tcBorders>
              <w:top w:val="single" w:color="auto" w:sz="4" w:space="0"/>
              <w:left w:val="single" w:color="auto" w:sz="4" w:space="0"/>
              <w:bottom w:val="single" w:color="auto" w:sz="4" w:space="0"/>
              <w:right w:val="single" w:color="auto" w:sz="4" w:space="0"/>
            </w:tcBorders>
            <w:vAlign w:val="center"/>
          </w:tcPr>
          <w:p w14:paraId="017B1959">
            <w:pPr>
              <w:spacing w:line="320" w:lineRule="exact"/>
              <w:jc w:val="center"/>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投标人投标资格要求</w:t>
            </w:r>
          </w:p>
        </w:tc>
        <w:tc>
          <w:tcPr>
            <w:tcW w:w="6533" w:type="dxa"/>
            <w:gridSpan w:val="2"/>
            <w:tcBorders>
              <w:top w:val="single" w:color="auto" w:sz="4" w:space="0"/>
              <w:left w:val="single" w:color="auto" w:sz="4" w:space="0"/>
              <w:bottom w:val="single" w:color="auto" w:sz="4" w:space="0"/>
              <w:right w:val="single" w:color="auto" w:sz="4" w:space="0"/>
            </w:tcBorders>
            <w:vAlign w:val="center"/>
          </w:tcPr>
          <w:p w14:paraId="6A8811B1">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详见第一部份《投标邀请函》。</w:t>
            </w:r>
          </w:p>
        </w:tc>
      </w:tr>
      <w:tr w14:paraId="701FE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EC23900">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p>
        </w:tc>
        <w:tc>
          <w:tcPr>
            <w:tcW w:w="2552" w:type="dxa"/>
            <w:tcBorders>
              <w:top w:val="single" w:color="auto" w:sz="4" w:space="0"/>
              <w:left w:val="single" w:color="auto" w:sz="4" w:space="0"/>
              <w:bottom w:val="single" w:color="auto" w:sz="4" w:space="0"/>
              <w:right w:val="single" w:color="auto" w:sz="4" w:space="0"/>
            </w:tcBorders>
            <w:vAlign w:val="center"/>
          </w:tcPr>
          <w:p w14:paraId="1C118660">
            <w:pPr>
              <w:spacing w:line="320" w:lineRule="exact"/>
              <w:jc w:val="center"/>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服务期</w:t>
            </w:r>
          </w:p>
        </w:tc>
        <w:tc>
          <w:tcPr>
            <w:tcW w:w="6533" w:type="dxa"/>
            <w:gridSpan w:val="2"/>
            <w:tcBorders>
              <w:top w:val="single" w:color="auto" w:sz="4" w:space="0"/>
              <w:left w:val="single" w:color="auto" w:sz="4" w:space="0"/>
              <w:bottom w:val="single" w:color="auto" w:sz="4" w:space="0"/>
              <w:right w:val="single" w:color="auto" w:sz="4" w:space="0"/>
            </w:tcBorders>
            <w:vAlign w:val="center"/>
          </w:tcPr>
          <w:p w14:paraId="675CD9E4">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详见第一部份《投标邀请函》。</w:t>
            </w:r>
          </w:p>
        </w:tc>
      </w:tr>
      <w:tr w14:paraId="14AAB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3DB1512">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w:t>
            </w:r>
          </w:p>
        </w:tc>
        <w:tc>
          <w:tcPr>
            <w:tcW w:w="2552" w:type="dxa"/>
            <w:tcBorders>
              <w:top w:val="single" w:color="auto" w:sz="4" w:space="0"/>
              <w:left w:val="single" w:color="auto" w:sz="4" w:space="0"/>
              <w:bottom w:val="single" w:color="auto" w:sz="4" w:space="0"/>
              <w:right w:val="single" w:color="auto" w:sz="4" w:space="0"/>
            </w:tcBorders>
            <w:vAlign w:val="center"/>
          </w:tcPr>
          <w:p w14:paraId="56C403B8">
            <w:pPr>
              <w:spacing w:line="320" w:lineRule="exact"/>
              <w:jc w:val="center"/>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合同签订要求</w:t>
            </w:r>
          </w:p>
        </w:tc>
        <w:tc>
          <w:tcPr>
            <w:tcW w:w="6533" w:type="dxa"/>
            <w:gridSpan w:val="2"/>
            <w:tcBorders>
              <w:top w:val="single" w:color="auto" w:sz="4" w:space="0"/>
              <w:left w:val="single" w:color="auto" w:sz="4" w:space="0"/>
              <w:bottom w:val="single" w:color="auto" w:sz="4" w:space="0"/>
              <w:right w:val="single" w:color="auto" w:sz="4" w:space="0"/>
            </w:tcBorders>
            <w:vAlign w:val="center"/>
          </w:tcPr>
          <w:p w14:paraId="38CF7BD1">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采购合同由中标供应商凭《中标通知书》与市财政部门或市医保部门或市社保部门分别签订，签订时间为《中标通知书》发出之日起30个日历日内。本项目涉及的财政专户与市财政部门签订采购合同，支出户与市医保部门或市社保部门签订采购合同。</w:t>
            </w:r>
          </w:p>
          <w:p w14:paraId="0ACDCFD4">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如中标供应商拒绝与财政部门或医保部门或社保部门签订合同或未在规定时限内与财政部门或医保部门或社保部门签订合同，经采购人书面催告后，中标供应商在指定期限内仍不签订合同的，采购人可以按照评审报告推荐的中标候选人名单排序，确定下一候选人为中标供应商，也可以重新招标。书面合同签订后，中标供应商两个月内没有正当理由未履行合同约定义务的，采购人可终止合同，并重新招标。</w:t>
            </w:r>
          </w:p>
        </w:tc>
      </w:tr>
      <w:tr w14:paraId="2F440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40BA0BA">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w:t>
            </w:r>
          </w:p>
        </w:tc>
        <w:tc>
          <w:tcPr>
            <w:tcW w:w="2552" w:type="dxa"/>
            <w:tcBorders>
              <w:top w:val="single" w:color="auto" w:sz="4" w:space="0"/>
              <w:left w:val="single" w:color="auto" w:sz="4" w:space="0"/>
              <w:bottom w:val="single" w:color="auto" w:sz="4" w:space="0"/>
              <w:right w:val="single" w:color="auto" w:sz="4" w:space="0"/>
            </w:tcBorders>
            <w:vAlign w:val="center"/>
          </w:tcPr>
          <w:p w14:paraId="7D21E3D2">
            <w:pPr>
              <w:spacing w:line="320" w:lineRule="exact"/>
              <w:jc w:val="center"/>
              <w:rPr>
                <w:rFonts w:ascii="宋体" w:hAnsi="宋体" w:cs="宋体"/>
                <w:b/>
                <w:color w:val="000000" w:themeColor="text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商务要求</w:t>
            </w:r>
          </w:p>
        </w:tc>
        <w:tc>
          <w:tcPr>
            <w:tcW w:w="6533" w:type="dxa"/>
            <w:gridSpan w:val="2"/>
            <w:tcBorders>
              <w:top w:val="single" w:color="auto" w:sz="4" w:space="0"/>
              <w:left w:val="single" w:color="auto" w:sz="4" w:space="0"/>
              <w:bottom w:val="single" w:color="auto" w:sz="4" w:space="0"/>
              <w:right w:val="single" w:color="auto" w:sz="4" w:space="0"/>
            </w:tcBorders>
            <w:vAlign w:val="center"/>
          </w:tcPr>
          <w:p w14:paraId="182DF0FE">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1.投标人所提交的服务应符合或优于国家现行相关标准。没有国家标准的，执行现行的行业标准。</w:t>
            </w:r>
          </w:p>
          <w:p w14:paraId="358303EF">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2.投标人必须具备良好的资产质量状况、良好的偿付能力、良好的运营能力和严格的内部控制制度,保证账户资金安全。</w:t>
            </w:r>
          </w:p>
          <w:p w14:paraId="7E3AC27C">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3.投标人应对我市经济发展做出贡献。近三年来投标人对我市各行业贷款总规模情况良好，尤其对三农、脱贫等民生领域及全市重点项目、小微企业的贷款情况良好。</w:t>
            </w:r>
          </w:p>
        </w:tc>
      </w:tr>
      <w:tr w14:paraId="4B374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5FCDAA39">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w:t>
            </w:r>
          </w:p>
        </w:tc>
        <w:tc>
          <w:tcPr>
            <w:tcW w:w="2552" w:type="dxa"/>
            <w:tcBorders>
              <w:top w:val="single" w:color="auto" w:sz="4" w:space="0"/>
              <w:left w:val="single" w:color="auto" w:sz="4" w:space="0"/>
              <w:bottom w:val="single" w:color="auto" w:sz="4" w:space="0"/>
              <w:right w:val="single" w:color="auto" w:sz="4" w:space="0"/>
            </w:tcBorders>
            <w:vAlign w:val="center"/>
          </w:tcPr>
          <w:p w14:paraId="70082605">
            <w:pPr>
              <w:spacing w:line="320" w:lineRule="exact"/>
              <w:jc w:val="center"/>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服务地点</w:t>
            </w:r>
          </w:p>
        </w:tc>
        <w:tc>
          <w:tcPr>
            <w:tcW w:w="6533" w:type="dxa"/>
            <w:gridSpan w:val="2"/>
            <w:tcBorders>
              <w:top w:val="single" w:color="auto" w:sz="4" w:space="0"/>
              <w:left w:val="single" w:color="auto" w:sz="4" w:space="0"/>
              <w:bottom w:val="single" w:color="auto" w:sz="4" w:space="0"/>
              <w:right w:val="single" w:color="auto" w:sz="4" w:space="0"/>
            </w:tcBorders>
            <w:vAlign w:val="center"/>
          </w:tcPr>
          <w:p w14:paraId="03A77B71">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采购人指定地点。</w:t>
            </w:r>
          </w:p>
        </w:tc>
      </w:tr>
      <w:tr w14:paraId="2B68E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22C40ACA">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6</w:t>
            </w:r>
          </w:p>
        </w:tc>
        <w:tc>
          <w:tcPr>
            <w:tcW w:w="2552" w:type="dxa"/>
            <w:tcBorders>
              <w:top w:val="single" w:color="auto" w:sz="4" w:space="0"/>
              <w:left w:val="single" w:color="auto" w:sz="4" w:space="0"/>
              <w:bottom w:val="single" w:color="auto" w:sz="4" w:space="0"/>
              <w:right w:val="single" w:color="auto" w:sz="4" w:space="0"/>
            </w:tcBorders>
            <w:vAlign w:val="center"/>
          </w:tcPr>
          <w:p w14:paraId="55DEA14D">
            <w:pPr>
              <w:spacing w:line="320" w:lineRule="exact"/>
              <w:jc w:val="center"/>
              <w:rPr>
                <w:rFonts w:ascii="宋体" w:hAnsi="宋体" w:cs="宋体"/>
                <w:b/>
                <w:color w:val="000000" w:themeColor="text1"/>
                <w:highlight w:val="none"/>
                <w14:textFill>
                  <w14:solidFill>
                    <w14:schemeClr w14:val="tx1"/>
                  </w14:solidFill>
                </w14:textFill>
              </w:rPr>
            </w:pPr>
            <w:r>
              <w:rPr>
                <w:rFonts w:hint="eastAsia" w:ascii="宋体" w:hAnsi="宋体" w:cs="宋体"/>
                <w:b/>
                <w:color w:val="000000" w:themeColor="text1"/>
                <w:highlight w:val="none"/>
                <w14:textFill>
                  <w14:solidFill>
                    <w14:schemeClr w14:val="tx1"/>
                  </w14:solidFill>
                </w14:textFill>
              </w:rPr>
              <w:t>其他要求</w:t>
            </w:r>
          </w:p>
        </w:tc>
        <w:tc>
          <w:tcPr>
            <w:tcW w:w="6533" w:type="dxa"/>
            <w:gridSpan w:val="2"/>
            <w:tcBorders>
              <w:top w:val="single" w:color="auto" w:sz="4" w:space="0"/>
              <w:left w:val="single" w:color="auto" w:sz="4" w:space="0"/>
              <w:bottom w:val="single" w:color="auto" w:sz="4" w:space="0"/>
              <w:right w:val="single" w:color="auto" w:sz="4" w:space="0"/>
            </w:tcBorders>
            <w:vAlign w:val="center"/>
          </w:tcPr>
          <w:p w14:paraId="58DEF078">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投标人的投标方案应包括但不限于以下内容：</w:t>
            </w:r>
          </w:p>
          <w:p w14:paraId="7BBC2234">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1.业务的组织（包括业务组织架构，参与业务的人员配备和素质、管理体系等）。内部规章制度、中国人民银行阳江市分行或阳江金融监管分局核准的数据材料；</w:t>
            </w:r>
          </w:p>
          <w:p w14:paraId="7B791355">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2.投标人需提供正在实施的利率文件或业务协议或业务操作规程等材料；</w:t>
            </w:r>
          </w:p>
          <w:p w14:paraId="6EE79A30">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3.业务处理流程；</w:t>
            </w:r>
          </w:p>
          <w:p w14:paraId="46131C72">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4.保证资金及时、安全、准确汇划的措施；</w:t>
            </w:r>
          </w:p>
          <w:p w14:paraId="663728BD">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5.划拨资金、汇总、报表处理措施；</w:t>
            </w:r>
          </w:p>
          <w:p w14:paraId="6D22C701">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6.信息反馈的措施、手段；</w:t>
            </w:r>
          </w:p>
          <w:p w14:paraId="6A39643A">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7.紧急业务处理程序和时间限定；</w:t>
            </w:r>
          </w:p>
          <w:p w14:paraId="36C6F072">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8.保密措施；</w:t>
            </w:r>
          </w:p>
          <w:p w14:paraId="0903040F">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9.对财政部门、社保经办机构和医保经办机构的其他服务承诺和优惠措施；</w:t>
            </w:r>
          </w:p>
          <w:p w14:paraId="53BF613B">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10.纠错处理措施；</w:t>
            </w:r>
          </w:p>
          <w:p w14:paraId="7001ED98">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11.廉政承诺书；</w:t>
            </w:r>
          </w:p>
          <w:p w14:paraId="1504E645">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12.承诺接受未到期的社保基金定期存款（项目新合同生效之日起一年内到期的）先留存在原代理银行存放，待定期存款到期后转入中标银行专户；</w:t>
            </w:r>
          </w:p>
          <w:p w14:paraId="780296E4">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13.若中标单位为未设有市财政局社保基金财政专户的商业银行，则须配合市财政局根据有关规定依法向财政部申请开立社保基金财政专户，在新的社保基金财政专户开立完成前，原开户银行需与现中标银行相互沟通相关社保基金的协调工作，保证相关社保基金的正常运转；</w:t>
            </w:r>
          </w:p>
          <w:p w14:paraId="1663A104">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14.财政专户开设先后顺序，依据中标人投标结果综合得分由高到低排名；采购人有义务及时办理向上级财政申请社保基金财政专户开立有关事宜，但若因政策性因素，财政专户无法及时开立或开设，中标人不得追究采购人任何责任；  </w:t>
            </w:r>
          </w:p>
          <w:p w14:paraId="0724D76B">
            <w:pPr>
              <w:spacing w:line="320" w:lineRule="exac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15.其他需要说明的情况。</w:t>
            </w:r>
          </w:p>
        </w:tc>
      </w:tr>
      <w:tr w14:paraId="1460B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675" w:type="dxa"/>
            <w:tcBorders>
              <w:top w:val="single" w:color="auto" w:sz="4" w:space="0"/>
              <w:left w:val="single" w:color="auto" w:sz="4" w:space="0"/>
              <w:right w:val="single" w:color="auto" w:sz="4" w:space="0"/>
            </w:tcBorders>
            <w:vAlign w:val="center"/>
          </w:tcPr>
          <w:p w14:paraId="72E0430F">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7</w:t>
            </w:r>
          </w:p>
        </w:tc>
        <w:tc>
          <w:tcPr>
            <w:tcW w:w="2552" w:type="dxa"/>
            <w:tcBorders>
              <w:top w:val="single" w:color="auto" w:sz="4" w:space="0"/>
              <w:left w:val="single" w:color="auto" w:sz="4" w:space="0"/>
              <w:right w:val="single" w:color="auto" w:sz="4" w:space="0"/>
            </w:tcBorders>
            <w:vAlign w:val="center"/>
          </w:tcPr>
          <w:p w14:paraId="207981C0">
            <w:pPr>
              <w:spacing w:line="30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投标保证金</w:t>
            </w:r>
          </w:p>
        </w:tc>
        <w:tc>
          <w:tcPr>
            <w:tcW w:w="6533" w:type="dxa"/>
            <w:gridSpan w:val="2"/>
            <w:tcBorders>
              <w:top w:val="single" w:color="auto" w:sz="4" w:space="0"/>
              <w:left w:val="single" w:color="auto" w:sz="4" w:space="0"/>
              <w:bottom w:val="single" w:color="auto" w:sz="4" w:space="0"/>
              <w:right w:val="single" w:color="auto" w:sz="4" w:space="0"/>
            </w:tcBorders>
            <w:vAlign w:val="center"/>
          </w:tcPr>
          <w:p w14:paraId="70735A6B">
            <w:pPr>
              <w:snapToGrid w:val="0"/>
              <w:spacing w:line="300" w:lineRule="exact"/>
              <w:ind w:left="316" w:hanging="316" w:hangingChars="150"/>
              <w:jc w:val="left"/>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不收取。</w:t>
            </w:r>
          </w:p>
        </w:tc>
      </w:tr>
      <w:tr w14:paraId="0E3C7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restart"/>
            <w:tcBorders>
              <w:top w:val="single" w:color="auto" w:sz="4" w:space="0"/>
              <w:left w:val="single" w:color="auto" w:sz="4" w:space="0"/>
              <w:right w:val="single" w:color="auto" w:sz="4" w:space="0"/>
            </w:tcBorders>
            <w:vAlign w:val="center"/>
          </w:tcPr>
          <w:p w14:paraId="5DB93C70">
            <w:pPr>
              <w:spacing w:line="320" w:lineRule="exact"/>
              <w:jc w:val="center"/>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8</w:t>
            </w:r>
          </w:p>
        </w:tc>
        <w:tc>
          <w:tcPr>
            <w:tcW w:w="2552" w:type="dxa"/>
            <w:vMerge w:val="restart"/>
            <w:tcBorders>
              <w:top w:val="single" w:color="auto" w:sz="4" w:space="0"/>
              <w:left w:val="single" w:color="auto" w:sz="4" w:space="0"/>
              <w:right w:val="single" w:color="auto" w:sz="4" w:space="0"/>
            </w:tcBorders>
            <w:vAlign w:val="center"/>
          </w:tcPr>
          <w:p w14:paraId="265085D5">
            <w:pPr>
              <w:spacing w:line="300" w:lineRule="exact"/>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中标服务费</w:t>
            </w:r>
          </w:p>
          <w:p w14:paraId="7A2AFA7E">
            <w:pPr>
              <w:spacing w:line="30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（以银行转账、电汇方式提交）</w:t>
            </w:r>
          </w:p>
        </w:tc>
        <w:tc>
          <w:tcPr>
            <w:tcW w:w="1871" w:type="dxa"/>
            <w:tcBorders>
              <w:top w:val="single" w:color="auto" w:sz="4" w:space="0"/>
              <w:left w:val="single" w:color="auto" w:sz="4" w:space="0"/>
              <w:bottom w:val="single" w:color="auto" w:sz="4" w:space="0"/>
              <w:right w:val="single" w:color="auto" w:sz="4" w:space="0"/>
            </w:tcBorders>
            <w:vAlign w:val="center"/>
          </w:tcPr>
          <w:p w14:paraId="5DD8A3DD">
            <w:pPr>
              <w:spacing w:line="30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收费标准：</w:t>
            </w:r>
          </w:p>
        </w:tc>
        <w:tc>
          <w:tcPr>
            <w:tcW w:w="4662" w:type="dxa"/>
            <w:tcBorders>
              <w:top w:val="single" w:color="auto" w:sz="4" w:space="0"/>
              <w:left w:val="single" w:color="auto" w:sz="4" w:space="0"/>
              <w:bottom w:val="single" w:color="auto" w:sz="4" w:space="0"/>
              <w:right w:val="single" w:color="auto" w:sz="4" w:space="0"/>
            </w:tcBorders>
            <w:vAlign w:val="center"/>
          </w:tcPr>
          <w:p w14:paraId="5B134B4C">
            <w:pPr>
              <w:widowControl/>
              <w:spacing w:line="30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根据发改价格[2015]299号文的规定</w:t>
            </w:r>
            <w:r>
              <w:rPr>
                <w:rFonts w:hint="eastAsia" w:ascii="宋体" w:hAnsi="宋体" w:cs="宋体"/>
                <w:color w:val="000000" w:themeColor="text1"/>
                <w:szCs w:val="21"/>
                <w:highlight w:val="none"/>
                <w14:textFill>
                  <w14:solidFill>
                    <w14:schemeClr w14:val="tx1"/>
                  </w14:solidFill>
                </w14:textFill>
              </w:rPr>
              <w:t>，招标代理服务费实行市场调节价。</w:t>
            </w:r>
            <w:r>
              <w:rPr>
                <w:rFonts w:hint="eastAsia" w:ascii="宋体" w:hAnsi="宋体" w:cs="宋体"/>
                <w:bCs/>
                <w:color w:val="000000" w:themeColor="text1"/>
                <w:szCs w:val="21"/>
                <w:highlight w:val="none"/>
                <w14:textFill>
                  <w14:solidFill>
                    <w14:schemeClr w14:val="tx1"/>
                  </w14:solidFill>
                </w14:textFill>
              </w:rPr>
              <w:t>中标供应商分别在领取《中标通知书》之前应一次性交纳招标代理服务费</w:t>
            </w:r>
            <w:r>
              <w:rPr>
                <w:rFonts w:hint="eastAsia" w:ascii="宋体" w:hAnsi="宋体" w:cs="宋体"/>
                <w:color w:val="000000" w:themeColor="text1"/>
                <w:szCs w:val="21"/>
                <w:highlight w:val="none"/>
                <w14:textFill>
                  <w14:solidFill>
                    <w14:schemeClr w14:val="tx1"/>
                  </w14:solidFill>
                </w14:textFill>
              </w:rPr>
              <w:t>伍万元整（￥50000.00元）。</w:t>
            </w:r>
          </w:p>
        </w:tc>
      </w:tr>
      <w:tr w14:paraId="6916D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41FAB3E3">
            <w:pPr>
              <w:spacing w:line="320" w:lineRule="exact"/>
              <w:jc w:val="center"/>
              <w:rPr>
                <w:rFonts w:ascii="宋体" w:hAnsi="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49D3F377">
            <w:pPr>
              <w:spacing w:line="300" w:lineRule="exact"/>
              <w:jc w:val="center"/>
              <w:rPr>
                <w:rFonts w:ascii="宋体" w:hAnsi="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632FFA90">
            <w:pPr>
              <w:spacing w:line="30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开户名称</w:t>
            </w:r>
          </w:p>
        </w:tc>
        <w:tc>
          <w:tcPr>
            <w:tcW w:w="4662" w:type="dxa"/>
            <w:tcBorders>
              <w:top w:val="single" w:color="auto" w:sz="4" w:space="0"/>
              <w:left w:val="single" w:color="auto" w:sz="4" w:space="0"/>
              <w:bottom w:val="single" w:color="auto" w:sz="4" w:space="0"/>
              <w:right w:val="single" w:color="auto" w:sz="4" w:space="0"/>
            </w:tcBorders>
            <w:vAlign w:val="center"/>
          </w:tcPr>
          <w:p w14:paraId="42AC5A74">
            <w:pPr>
              <w:widowControl/>
              <w:spacing w:line="30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广东业信采购招标有限公司</w:t>
            </w:r>
          </w:p>
        </w:tc>
      </w:tr>
      <w:tr w14:paraId="4C813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2D13E61F">
            <w:pPr>
              <w:spacing w:line="320" w:lineRule="exact"/>
              <w:jc w:val="center"/>
              <w:rPr>
                <w:rFonts w:ascii="宋体" w:hAnsi="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6F6FEB88">
            <w:pPr>
              <w:spacing w:line="300" w:lineRule="exact"/>
              <w:jc w:val="center"/>
              <w:rPr>
                <w:rFonts w:ascii="宋体" w:hAnsi="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33ABAA0E">
            <w:pPr>
              <w:spacing w:line="30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账    号</w:t>
            </w:r>
          </w:p>
        </w:tc>
        <w:tc>
          <w:tcPr>
            <w:tcW w:w="4662" w:type="dxa"/>
            <w:tcBorders>
              <w:top w:val="single" w:color="auto" w:sz="4" w:space="0"/>
              <w:left w:val="single" w:color="auto" w:sz="4" w:space="0"/>
              <w:bottom w:val="single" w:color="auto" w:sz="4" w:space="0"/>
              <w:right w:val="single" w:color="auto" w:sz="4" w:space="0"/>
            </w:tcBorders>
            <w:vAlign w:val="center"/>
          </w:tcPr>
          <w:p w14:paraId="5BA7B96B">
            <w:pPr>
              <w:widowControl/>
              <w:spacing w:line="30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44547801040002249</w:t>
            </w:r>
          </w:p>
        </w:tc>
      </w:tr>
      <w:tr w14:paraId="16324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bottom w:val="single" w:color="auto" w:sz="4" w:space="0"/>
              <w:right w:val="single" w:color="auto" w:sz="4" w:space="0"/>
            </w:tcBorders>
            <w:vAlign w:val="center"/>
          </w:tcPr>
          <w:p w14:paraId="13686566">
            <w:pPr>
              <w:spacing w:line="320" w:lineRule="exact"/>
              <w:jc w:val="center"/>
              <w:rPr>
                <w:rFonts w:ascii="宋体" w:hAnsi="宋体" w:cs="宋体"/>
                <w:color w:val="000000" w:themeColor="text1"/>
                <w:highlight w:val="none"/>
                <w14:textFill>
                  <w14:solidFill>
                    <w14:schemeClr w14:val="tx1"/>
                  </w14:solidFill>
                </w14:textFill>
              </w:rPr>
            </w:pPr>
          </w:p>
        </w:tc>
        <w:tc>
          <w:tcPr>
            <w:tcW w:w="2552" w:type="dxa"/>
            <w:vMerge w:val="continue"/>
            <w:tcBorders>
              <w:left w:val="single" w:color="auto" w:sz="4" w:space="0"/>
              <w:bottom w:val="single" w:color="auto" w:sz="4" w:space="0"/>
              <w:right w:val="single" w:color="auto" w:sz="4" w:space="0"/>
            </w:tcBorders>
            <w:vAlign w:val="center"/>
          </w:tcPr>
          <w:p w14:paraId="2706B866">
            <w:pPr>
              <w:spacing w:line="300" w:lineRule="exact"/>
              <w:jc w:val="center"/>
              <w:rPr>
                <w:rFonts w:ascii="宋体" w:hAnsi="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47DCD953">
            <w:pPr>
              <w:spacing w:line="300" w:lineRule="exact"/>
              <w:jc w:val="center"/>
              <w:rPr>
                <w:rFonts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开户银行</w:t>
            </w:r>
          </w:p>
        </w:tc>
        <w:tc>
          <w:tcPr>
            <w:tcW w:w="4662" w:type="dxa"/>
            <w:tcBorders>
              <w:top w:val="single" w:color="auto" w:sz="4" w:space="0"/>
              <w:left w:val="single" w:color="auto" w:sz="4" w:space="0"/>
              <w:bottom w:val="single" w:color="auto" w:sz="4" w:space="0"/>
              <w:right w:val="single" w:color="auto" w:sz="4" w:space="0"/>
            </w:tcBorders>
            <w:vAlign w:val="center"/>
          </w:tcPr>
          <w:p w14:paraId="7E8A2ECC">
            <w:pPr>
              <w:widowControl/>
              <w:spacing w:line="300" w:lineRule="exact"/>
              <w:jc w:val="left"/>
              <w:rPr>
                <w:rFonts w:ascii="宋体" w:hAnsi="宋体" w:cs="宋体"/>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中国农业银行股份有限公司阳江江城支行</w:t>
            </w:r>
          </w:p>
        </w:tc>
      </w:tr>
    </w:tbl>
    <w:p w14:paraId="22B3AF4F">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62594137">
      <w:pPr>
        <w:pStyle w:val="4"/>
        <w:numPr>
          <w:ilvl w:val="0"/>
          <w:numId w:val="0"/>
        </w:numPr>
        <w:spacing w:before="360" w:beforeLines="150" w:after="0" w:line="360" w:lineRule="auto"/>
        <w:rPr>
          <w:color w:val="000000" w:themeColor="text1"/>
          <w:kern w:val="0"/>
          <w:sz w:val="24"/>
          <w:highlight w:val="none"/>
          <w14:textFill>
            <w14:solidFill>
              <w14:schemeClr w14:val="tx1"/>
            </w14:solidFill>
          </w14:textFill>
        </w:rPr>
      </w:pPr>
      <w:bookmarkStart w:id="113" w:name="_Toc6349"/>
      <w:r>
        <w:rPr>
          <w:rFonts w:hint="eastAsia"/>
          <w:color w:val="000000" w:themeColor="text1"/>
          <w:kern w:val="0"/>
          <w:sz w:val="24"/>
          <w:highlight w:val="none"/>
          <w14:textFill>
            <w14:solidFill>
              <w14:schemeClr w14:val="tx1"/>
            </w14:solidFill>
          </w14:textFill>
        </w:rPr>
        <w:t>B  技术要求</w:t>
      </w:r>
      <w:bookmarkEnd w:id="113"/>
    </w:p>
    <w:p w14:paraId="1527BAD1">
      <w:pPr>
        <w:spacing w:line="360" w:lineRule="auto"/>
        <w:ind w:firstLine="462" w:firstLineChars="220"/>
        <w:rPr>
          <w:rFonts w:ascii="宋体" w:hAnsi="宋体"/>
          <w:color w:val="000000" w:themeColor="text1"/>
          <w:szCs w:val="21"/>
          <w:highlight w:val="none"/>
          <w14:textFill>
            <w14:solidFill>
              <w14:schemeClr w14:val="tx1"/>
            </w14:solidFill>
          </w14:textFill>
        </w:rPr>
      </w:pPr>
    </w:p>
    <w:p w14:paraId="3036A39E">
      <w:pPr>
        <w:pStyle w:val="2"/>
        <w:spacing w:line="360" w:lineRule="auto"/>
        <w:ind w:firstLine="0"/>
        <w:rPr>
          <w:rFonts w:hAnsi="宋体" w:cs="宋体"/>
          <w:b/>
          <w:bCs/>
          <w:color w:val="000000" w:themeColor="text1"/>
          <w:kern w:val="2"/>
          <w:sz w:val="21"/>
          <w:szCs w:val="21"/>
          <w:highlight w:val="none"/>
          <w14:textFill>
            <w14:solidFill>
              <w14:schemeClr w14:val="tx1"/>
            </w14:solidFill>
          </w14:textFill>
        </w:rPr>
      </w:pPr>
      <w:r>
        <w:rPr>
          <w:rFonts w:hint="eastAsia" w:hAnsi="宋体" w:cs="宋体"/>
          <w:b/>
          <w:bCs/>
          <w:color w:val="000000" w:themeColor="text1"/>
          <w:kern w:val="2"/>
          <w:sz w:val="21"/>
          <w:szCs w:val="21"/>
          <w:highlight w:val="none"/>
          <w14:textFill>
            <w14:solidFill>
              <w14:schemeClr w14:val="tx1"/>
            </w14:solidFill>
          </w14:textFill>
        </w:rPr>
        <w:t>一、基本原则</w:t>
      </w:r>
    </w:p>
    <w:p w14:paraId="3B2FA703">
      <w:pPr>
        <w:pStyle w:val="2"/>
        <w:spacing w:line="360" w:lineRule="auto"/>
        <w:ind w:firstLineChars="200"/>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一是安全优先，在依法依规的基础上，采取公正透明的招投标方式，科学评估和选择代理银行，以确保资金安全为前提，防止出现资金安全风险事件；二是增值最大化，在符合国家利率政策的前提下，合理确定资金的存放方式，争取最多的利息收入；三是代理银行的服务质量良好，从投标银行提供的服务团队、操作规程和操作系统等软硬件方面考量，确保代理业务银行的服务质量有上乘的水平。</w:t>
      </w:r>
    </w:p>
    <w:p w14:paraId="2E26E3ED">
      <w:pPr>
        <w:pStyle w:val="2"/>
        <w:spacing w:line="360" w:lineRule="auto"/>
        <w:ind w:firstLine="0"/>
        <w:rPr>
          <w:rFonts w:hAnsi="宋体" w:cs="宋体"/>
          <w:b/>
          <w:bCs/>
          <w:color w:val="000000" w:themeColor="text1"/>
          <w:kern w:val="2"/>
          <w:sz w:val="21"/>
          <w:szCs w:val="21"/>
          <w:highlight w:val="none"/>
          <w14:textFill>
            <w14:solidFill>
              <w14:schemeClr w14:val="tx1"/>
            </w14:solidFill>
          </w14:textFill>
        </w:rPr>
      </w:pPr>
      <w:r>
        <w:rPr>
          <w:rFonts w:hint="eastAsia" w:hAnsi="宋体" w:cs="宋体"/>
          <w:b/>
          <w:bCs/>
          <w:color w:val="000000" w:themeColor="text1"/>
          <w:kern w:val="2"/>
          <w:sz w:val="21"/>
          <w:szCs w:val="21"/>
          <w:highlight w:val="none"/>
          <w14:textFill>
            <w14:solidFill>
              <w14:schemeClr w14:val="tx1"/>
            </w14:solidFill>
          </w14:textFill>
        </w:rPr>
        <w:t>二、项目基本情况</w:t>
      </w:r>
    </w:p>
    <w:p w14:paraId="2502B9AA">
      <w:pPr>
        <w:pStyle w:val="2"/>
        <w:spacing w:line="360" w:lineRule="auto"/>
        <w:ind w:firstLineChars="200"/>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1.阳江市社会保险职工“四险”基金主要由阳江市企业职工基本养老保险基金、职工医疗（含生育）保险基金、工伤保险基金和失业保险基金共四个险种基金组成（简称职工“四险”基金）。</w:t>
      </w:r>
    </w:p>
    <w:p w14:paraId="74997BEE">
      <w:pPr>
        <w:pStyle w:val="2"/>
        <w:spacing w:line="360" w:lineRule="auto"/>
        <w:ind w:firstLine="0"/>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 xml:space="preserve">    阳江市社会保险“四险”基金支出户主要是用于接收财政专户每月划拨的用于支付社会保险待遇的资金，接收本账户银行存款产生的利息，每月支付社会保险待遇等。</w:t>
      </w:r>
    </w:p>
    <w:p w14:paraId="3F345D1C">
      <w:pPr>
        <w:pStyle w:val="2"/>
        <w:spacing w:line="360" w:lineRule="auto"/>
        <w:ind w:firstLine="0"/>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 xml:space="preserve">   2.委托承办的业务包括：账户的开设、管理，资金的存储、收入、划拨等业务。在确保资金安全的前提下，按照有关规定，以最优的方式使本项目全部账户银行存款实现最大化的保值增值。</w:t>
      </w:r>
    </w:p>
    <w:p w14:paraId="56E4DA8E">
      <w:pPr>
        <w:pStyle w:val="2"/>
        <w:spacing w:line="360" w:lineRule="auto"/>
        <w:ind w:firstLine="0"/>
        <w:rPr>
          <w:rFonts w:hAnsi="宋体" w:cs="宋体"/>
          <w:b/>
          <w:bCs/>
          <w:color w:val="000000" w:themeColor="text1"/>
          <w:kern w:val="2"/>
          <w:sz w:val="21"/>
          <w:szCs w:val="21"/>
          <w:highlight w:val="none"/>
          <w14:textFill>
            <w14:solidFill>
              <w14:schemeClr w14:val="tx1"/>
            </w14:solidFill>
          </w14:textFill>
        </w:rPr>
      </w:pPr>
      <w:r>
        <w:rPr>
          <w:rFonts w:hint="eastAsia" w:hAnsi="宋体" w:cs="宋体"/>
          <w:b/>
          <w:bCs/>
          <w:color w:val="000000" w:themeColor="text1"/>
          <w:kern w:val="2"/>
          <w:sz w:val="21"/>
          <w:szCs w:val="21"/>
          <w:highlight w:val="none"/>
          <w14:textFill>
            <w14:solidFill>
              <w14:schemeClr w14:val="tx1"/>
            </w14:solidFill>
          </w14:textFill>
        </w:rPr>
        <w:t>三、技术要求</w:t>
      </w:r>
    </w:p>
    <w:p w14:paraId="24A15C32">
      <w:pPr>
        <w:pStyle w:val="2"/>
        <w:spacing w:line="360" w:lineRule="auto"/>
        <w:ind w:firstLineChars="200"/>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1.投标人要求：</w:t>
      </w:r>
    </w:p>
    <w:p w14:paraId="5D5A9F23">
      <w:pPr>
        <w:pStyle w:val="2"/>
        <w:spacing w:line="360" w:lineRule="auto"/>
        <w:ind w:firstLineChars="200"/>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（1）投标人须在阳江市各县（市、区)设有可为采购人及采购人服务对象提供服务的，经银行业监管机构批准设立，具有可满足社保资金结算业务需要的金融业务许可证的金融网点。</w:t>
      </w:r>
    </w:p>
    <w:p w14:paraId="7897EBA9">
      <w:pPr>
        <w:pStyle w:val="2"/>
        <w:spacing w:line="360" w:lineRule="auto"/>
        <w:ind w:firstLineChars="200"/>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（2）投标人需具有健全的网络建设基础和规范的业务管理，能根据财政、社保、医保业务需要提供良好的服务。</w:t>
      </w:r>
    </w:p>
    <w:p w14:paraId="7738AC73">
      <w:pPr>
        <w:pStyle w:val="2"/>
        <w:spacing w:line="360" w:lineRule="auto"/>
        <w:ind w:firstLineChars="200"/>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（3）投标人经营状况良好，资产规模大，不良贷款率低，近三年无发生资金安全事件。</w:t>
      </w:r>
    </w:p>
    <w:p w14:paraId="543CB3EF">
      <w:pPr>
        <w:pStyle w:val="2"/>
        <w:spacing w:line="360" w:lineRule="auto"/>
        <w:ind w:firstLineChars="200"/>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2.项目服务系统要求：</w:t>
      </w:r>
    </w:p>
    <w:p w14:paraId="37CFB0EA">
      <w:pPr>
        <w:pStyle w:val="2"/>
        <w:spacing w:line="360" w:lineRule="auto"/>
        <w:ind w:firstLineChars="200"/>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服务系统。具备满足社会保险基金专网结算系统及相关业务需要的资金结算系统，保证资金结算的准确性、及时性；具备高效的应急处理和纠错措施，保证资金结算系统和内部网络的安全性，并承担自身网络安全问题方面的有关责任；具备先进的信息反馈系统，能够及时、全面、准确地反馈社会保险基金结算业务信息；具备完善的账务查询系统，能查询不少于5年的明细账及单据，有导出电子版本明细账功能。</w:t>
      </w:r>
    </w:p>
    <w:p w14:paraId="35C2D9B9">
      <w:pPr>
        <w:pStyle w:val="2"/>
        <w:spacing w:line="360" w:lineRule="auto"/>
        <w:ind w:firstLineChars="200"/>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2）实施本项目中，采购人将通过专网与中标人进行数据信息交换，通过专网实现社会保险资金联网结算业务，投标人应综合考虑专网的运营成本，如若中标，投标人从合同签订之日起60日内须完成专网的开发或升级完善，通过专网与社会保险信息系统对接，为采购人办理社会保险基金银行结算业务，投标人须予以承诺。</w:t>
      </w:r>
    </w:p>
    <w:p w14:paraId="0F276A72">
      <w:pPr>
        <w:pStyle w:val="2"/>
        <w:spacing w:line="360" w:lineRule="auto"/>
        <w:ind w:firstLineChars="200"/>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3）投标人如不能在约定时限内通过专网与社会保险信息系统对接办理社会保险资金银行结算业务，采购人有权从符合采购要求的未中标合格投标人中选取得分最高的投标人为中标人，为采购人办理资金银行结算业务。</w:t>
      </w:r>
    </w:p>
    <w:p w14:paraId="762B61E4">
      <w:pPr>
        <w:pStyle w:val="2"/>
        <w:spacing w:line="360" w:lineRule="auto"/>
        <w:ind w:firstLineChars="200"/>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4）投标人负责全市社会保险经办机构信息系统开发建设，并提供所需设备和技术支持，负责全市社会保险信息系统相关的网络、设备、系统软件、安全防护等的维护，确保信息系统稳定、安全运行。实现与采购人在社会保险信息系统数据集中实时交换，保证与省社会保险大集中系统的实时对接，达到省、市、县、乡镇四级联网的要求，实现社保、医保、财政、银行和社会保险费征收机构等多方联网。</w:t>
      </w:r>
    </w:p>
    <w:p w14:paraId="795756CB">
      <w:pPr>
        <w:pStyle w:val="2"/>
        <w:spacing w:line="360" w:lineRule="auto"/>
        <w:ind w:firstLineChars="200"/>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3.银行存款利率的要求：</w:t>
      </w:r>
    </w:p>
    <w:p w14:paraId="26A9AA66">
      <w:pPr>
        <w:pStyle w:val="2"/>
        <w:spacing w:line="360" w:lineRule="auto"/>
        <w:ind w:firstLineChars="200"/>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在符合国家利率政策的基础上，投标人须承诺给予本采购项目有关的银行账户资金利息收入最大化。</w:t>
      </w:r>
    </w:p>
    <w:p w14:paraId="55FAE03F">
      <w:pPr>
        <w:pStyle w:val="2"/>
        <w:spacing w:line="360" w:lineRule="auto"/>
        <w:ind w:firstLineChars="200"/>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4.资金代理结算要求：</w:t>
      </w:r>
    </w:p>
    <w:p w14:paraId="1479BEE2">
      <w:pPr>
        <w:pStyle w:val="2"/>
        <w:spacing w:line="360" w:lineRule="auto"/>
        <w:ind w:firstLineChars="200"/>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（1）投标人须保证采购人资金代理结算业务按时、足额、安全、准确，并提供精细化服务。</w:t>
      </w:r>
    </w:p>
    <w:p w14:paraId="1D9CB075">
      <w:pPr>
        <w:pStyle w:val="2"/>
        <w:spacing w:line="360" w:lineRule="auto"/>
        <w:ind w:firstLineChars="200"/>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2）投标人必须在每天下午5点前将采购人当天的资金结算代理业务办理完成。代理结算不成功的资金，同行结算的须当天退回采购人指定的银行账户，跨行结算的须在3个工作日内退回采购人指定的银行账户。投标人须及时将退单信息反馈给采购人，说明退单原因。</w:t>
      </w:r>
    </w:p>
    <w:p w14:paraId="1F2A2F81">
      <w:pPr>
        <w:pStyle w:val="2"/>
        <w:spacing w:line="360" w:lineRule="auto"/>
        <w:ind w:firstLineChars="200"/>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（3）投标人须指定专人负责采购人资金银行结算业务以及系统建设维护等的日常跟踪服务工作，并派员为采购人送递、收取相关票据。</w:t>
      </w:r>
    </w:p>
    <w:p w14:paraId="306D27C7">
      <w:pPr>
        <w:pStyle w:val="2"/>
        <w:spacing w:line="360" w:lineRule="auto"/>
        <w:ind w:firstLineChars="200"/>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4）投标人必须按国家相关规定执行票据管理，应于当日将代理结算资金明细生成电子对账文本，通过专网反馈给采购人对账，投标人要及时准确传递各种回单，并保证各种回单备注栏信息的准确性和完整性。投标人对账单要在次月第一个工作日前送达采购人。</w:t>
      </w:r>
    </w:p>
    <w:p w14:paraId="669BD4CF">
      <w:pPr>
        <w:pStyle w:val="2"/>
        <w:spacing w:line="360" w:lineRule="auto"/>
        <w:ind w:firstLineChars="200"/>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（5）投标人内部管理规范，内控制度健全，具有严格的操作规程和保密措施。</w:t>
      </w:r>
    </w:p>
    <w:p w14:paraId="033FE909">
      <w:pPr>
        <w:pStyle w:val="2"/>
        <w:spacing w:line="360" w:lineRule="auto"/>
        <w:ind w:firstLineChars="200"/>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5.服务网点要求：</w:t>
      </w:r>
    </w:p>
    <w:p w14:paraId="45DBBDF5">
      <w:pPr>
        <w:pStyle w:val="2"/>
        <w:spacing w:line="360" w:lineRule="auto"/>
        <w:ind w:firstLineChars="200"/>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（1）投标人应在阳江市各县（市、区）设立可为采购人及其服务对象提供服务的金融服务网点。按采购人要求，设置全市统一的社会保险业务办理标识，在中标日起30日内提交采购人验收。</w:t>
      </w:r>
    </w:p>
    <w:p w14:paraId="1A1348FC">
      <w:pPr>
        <w:pStyle w:val="2"/>
        <w:spacing w:line="360" w:lineRule="auto"/>
        <w:ind w:firstLineChars="200"/>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（2）投标人所提供的服务网点应为采购人及其服务对象配置必要的服务工具，确保能满足采购人及其服务对象资金结算业务的需要。</w:t>
      </w:r>
    </w:p>
    <w:p w14:paraId="70E3A204">
      <w:pPr>
        <w:pStyle w:val="2"/>
        <w:spacing w:line="360" w:lineRule="auto"/>
        <w:ind w:firstLineChars="200"/>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（3）投标人应按采购人要求，为采购人提供相关服务。要理清各级经办机构、管理服务平台、合作银行网点的业务职能，规范经办业务，提高管理服务规范化、标准化、信息化、便捷化程度。</w:t>
      </w:r>
    </w:p>
    <w:p w14:paraId="67CB75AD">
      <w:pPr>
        <w:pStyle w:val="2"/>
        <w:spacing w:line="360" w:lineRule="auto"/>
        <w:ind w:firstLineChars="200"/>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（4）投标人中标后，应在客户服务热线等电子银行服务方面增加社会保险业务的咨询内容。</w:t>
      </w:r>
    </w:p>
    <w:p w14:paraId="036E625D">
      <w:pPr>
        <w:pStyle w:val="2"/>
        <w:spacing w:line="360" w:lineRule="auto"/>
        <w:ind w:firstLineChars="200"/>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（5）投标人须对所提供服务网点的工作人员就社会保险业务进行必要的业务培训，确保社会保险基金银行结算等相关业务能够顺利开展，并加强社会保险基金财政专户的管理，确保基金存储安全。</w:t>
      </w:r>
    </w:p>
    <w:p w14:paraId="3CC04E92">
      <w:pPr>
        <w:pStyle w:val="2"/>
        <w:spacing w:line="360" w:lineRule="auto"/>
        <w:ind w:firstLineChars="200"/>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6.其他服务要求：</w:t>
      </w:r>
    </w:p>
    <w:p w14:paraId="38930723">
      <w:pPr>
        <w:pStyle w:val="2"/>
        <w:spacing w:line="360" w:lineRule="auto"/>
        <w:ind w:firstLineChars="200"/>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（1）投标人对采购人提供的客户信息负保密责任，未经采购人书面同意不得向他人提供。</w:t>
      </w:r>
    </w:p>
    <w:p w14:paraId="7B85AA38">
      <w:pPr>
        <w:pStyle w:val="2"/>
        <w:spacing w:line="360" w:lineRule="auto"/>
        <w:ind w:firstLineChars="200"/>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（2）接受采购人和中国人民银行阳江市分行对相关账户业务的监督管理。</w:t>
      </w:r>
    </w:p>
    <w:p w14:paraId="51E024BF">
      <w:pPr>
        <w:pStyle w:val="2"/>
        <w:spacing w:line="360" w:lineRule="auto"/>
        <w:ind w:firstLineChars="200"/>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7.项目需投入经费：</w:t>
      </w:r>
    </w:p>
    <w:p w14:paraId="1EEE9DB6">
      <w:pPr>
        <w:pStyle w:val="2"/>
        <w:spacing w:line="360" w:lineRule="auto"/>
        <w:ind w:firstLineChars="200"/>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与提升阳江市社会保险职工“四险”基金代理业务能力有关的所有经费（包括采购人信息系统机房租赁及维护、信息系统（含项目）开发及运维、软硬件购置及维护、信息化建设第三方费用、广告宣传、业务培训、其他劳务费用等）由中标人负责，采购人不承担任何费用。实施上述项目所涉及的采购、招标等工作由中标人负责。</w:t>
      </w:r>
    </w:p>
    <w:p w14:paraId="43251F4A">
      <w:pPr>
        <w:pStyle w:val="2"/>
        <w:spacing w:line="360" w:lineRule="auto"/>
        <w:ind w:firstLineChars="200"/>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（2）中标代理银行应投入的所有项目经费，按采购人确定时点，中标代理银行所代理结算资金银行存款总额占全市职工“四险”基金银行存款总量权重核定。</w:t>
      </w:r>
    </w:p>
    <w:p w14:paraId="022E415D">
      <w:pPr>
        <w:pStyle w:val="2"/>
        <w:spacing w:line="360" w:lineRule="auto"/>
        <w:ind w:firstLineChars="200"/>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8.代理项目的服务费、手续费要求：</w:t>
      </w:r>
    </w:p>
    <w:p w14:paraId="438E3A57">
      <w:pPr>
        <w:pStyle w:val="2"/>
        <w:spacing w:line="360" w:lineRule="auto"/>
        <w:ind w:firstLineChars="200"/>
        <w:rPr>
          <w:rFonts w:hAnsi="宋体" w:cs="宋体"/>
          <w:color w:val="000000" w:themeColor="text1"/>
          <w:kern w:val="2"/>
          <w:sz w:val="24"/>
          <w:szCs w:val="24"/>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投标人不得收取采购人委托代理的职工“四险”基金银行结算业务的任何服务费、手续费，投标人应给予承诺。</w:t>
      </w:r>
    </w:p>
    <w:p w14:paraId="4261063B">
      <w:pPr>
        <w:pStyle w:val="2"/>
        <w:ind w:firstLine="0"/>
        <w:rPr>
          <w:rFonts w:hAnsi="宋体" w:cs="宋体"/>
          <w:color w:val="000000" w:themeColor="text1"/>
          <w:kern w:val="2"/>
          <w:sz w:val="24"/>
          <w:szCs w:val="24"/>
          <w:highlight w:val="none"/>
          <w14:textFill>
            <w14:solidFill>
              <w14:schemeClr w14:val="tx1"/>
            </w14:solidFill>
          </w14:textFill>
        </w:rPr>
      </w:pPr>
    </w:p>
    <w:p w14:paraId="1F38E21F">
      <w:pPr>
        <w:pStyle w:val="2"/>
        <w:ind w:firstLine="0"/>
        <w:rPr>
          <w:rFonts w:ascii="仿宋" w:hAnsi="仿宋" w:eastAsia="仿宋" w:cs="仿宋"/>
          <w:color w:val="000000" w:themeColor="text1"/>
          <w:sz w:val="28"/>
          <w:szCs w:val="28"/>
          <w:highlight w:val="none"/>
          <w14:textFill>
            <w14:solidFill>
              <w14:schemeClr w14:val="tx1"/>
            </w14:solidFill>
          </w14:textFill>
        </w:rPr>
      </w:pPr>
    </w:p>
    <w:p w14:paraId="64478D2F">
      <w:pPr>
        <w:spacing w:line="360" w:lineRule="auto"/>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br w:type="page"/>
      </w:r>
      <w:r>
        <w:rPr>
          <w:rFonts w:hint="eastAsia" w:ascii="宋体" w:hAnsi="宋体"/>
          <w:b/>
          <w:bCs/>
          <w:color w:val="000000" w:themeColor="text1"/>
          <w:sz w:val="24"/>
          <w:highlight w:val="none"/>
          <w14:textFill>
            <w14:solidFill>
              <w14:schemeClr w14:val="tx1"/>
            </w14:solidFill>
          </w14:textFill>
        </w:rPr>
        <w:t>附表：2025年度投标人经营指标情况表</w:t>
      </w:r>
    </w:p>
    <w:p w14:paraId="280040AF">
      <w:pPr>
        <w:spacing w:line="360" w:lineRule="auto"/>
        <w:jc w:val="center"/>
        <w:rPr>
          <w:rFonts w:ascii="宋体" w:hAnsi="宋体"/>
          <w:b/>
          <w:bCs/>
          <w:color w:val="000000" w:themeColor="text1"/>
          <w:sz w:val="24"/>
          <w:highlight w:val="none"/>
          <w14:textFill>
            <w14:solidFill>
              <w14:schemeClr w14:val="tx1"/>
            </w14:solidFill>
          </w14:textFill>
        </w:rPr>
      </w:pPr>
    </w:p>
    <w:p w14:paraId="2CBE2FAD">
      <w:pPr>
        <w:spacing w:line="360" w:lineRule="auto"/>
        <w:jc w:val="center"/>
        <w:rPr>
          <w:rFonts w:ascii="宋体" w:hAnsi="宋体"/>
          <w:b/>
          <w:bCs/>
          <w:color w:val="000000" w:themeColor="text1"/>
          <w:sz w:val="24"/>
          <w:highlight w:val="none"/>
          <w14:textFill>
            <w14:solidFill>
              <w14:schemeClr w14:val="tx1"/>
            </w14:solidFill>
          </w14:textFill>
        </w:rPr>
      </w:pPr>
      <w:r>
        <w:rPr>
          <w:rFonts w:hint="eastAsia" w:ascii="宋体" w:hAnsi="宋体"/>
          <w:b/>
          <w:bCs/>
          <w:color w:val="000000" w:themeColor="text1"/>
          <w:sz w:val="24"/>
          <w:highlight w:val="none"/>
          <w14:textFill>
            <w14:solidFill>
              <w14:schemeClr w14:val="tx1"/>
            </w14:solidFill>
          </w14:textFill>
        </w:rPr>
        <w:t>2025年度投标人经营指标情况表</w:t>
      </w:r>
    </w:p>
    <w:p w14:paraId="1737B8DF">
      <w:pPr>
        <w:spacing w:line="360" w:lineRule="auto"/>
        <w:ind w:firstLine="240" w:firstLineChars="1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编制单位：</w:t>
      </w:r>
      <w:r>
        <w:rPr>
          <w:rFonts w:hint="eastAsia" w:ascii="宋体" w:hAnsi="宋体"/>
          <w:color w:val="000000" w:themeColor="text1"/>
          <w:sz w:val="24"/>
          <w:highlight w:val="none"/>
          <w14:textFill>
            <w14:solidFill>
              <w14:schemeClr w14:val="tx1"/>
            </w14:solidFill>
          </w14:textFill>
        </w:rPr>
        <w:tab/>
      </w:r>
      <w:r>
        <w:rPr>
          <w:rFonts w:hint="eastAsia" w:ascii="宋体" w:hAnsi="宋体"/>
          <w:color w:val="000000" w:themeColor="text1"/>
          <w:sz w:val="24"/>
          <w:highlight w:val="none"/>
          <w14:textFill>
            <w14:solidFill>
              <w14:schemeClr w14:val="tx1"/>
            </w14:solidFill>
          </w14:textFill>
        </w:rPr>
        <w:t xml:space="preserve">                                  　　　   　单位：万元（本外币）</w:t>
      </w:r>
    </w:p>
    <w:tbl>
      <w:tblPr>
        <w:tblStyle w:val="47"/>
        <w:tblW w:w="84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5329"/>
        <w:gridCol w:w="2273"/>
      </w:tblGrid>
      <w:tr w14:paraId="44525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858" w:type="dxa"/>
            <w:vAlign w:val="center"/>
          </w:tcPr>
          <w:p w14:paraId="4FBBFF41">
            <w:pPr>
              <w:spacing w:line="360" w:lineRule="auto"/>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序号</w:t>
            </w:r>
          </w:p>
        </w:tc>
        <w:tc>
          <w:tcPr>
            <w:tcW w:w="5329" w:type="dxa"/>
            <w:vAlign w:val="center"/>
          </w:tcPr>
          <w:p w14:paraId="7A3C3BF3">
            <w:pPr>
              <w:spacing w:line="360" w:lineRule="auto"/>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项       目</w:t>
            </w:r>
          </w:p>
        </w:tc>
        <w:tc>
          <w:tcPr>
            <w:tcW w:w="2273" w:type="dxa"/>
            <w:vAlign w:val="center"/>
          </w:tcPr>
          <w:p w14:paraId="73D4C339">
            <w:pPr>
              <w:spacing w:line="360" w:lineRule="auto"/>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金 额</w:t>
            </w:r>
          </w:p>
        </w:tc>
      </w:tr>
      <w:tr w14:paraId="07A3F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858" w:type="dxa"/>
            <w:vAlign w:val="center"/>
          </w:tcPr>
          <w:p w14:paraId="269D03BD">
            <w:pPr>
              <w:spacing w:line="360" w:lineRule="auto"/>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w:t>
            </w:r>
          </w:p>
        </w:tc>
        <w:tc>
          <w:tcPr>
            <w:tcW w:w="5329" w:type="dxa"/>
            <w:vAlign w:val="center"/>
          </w:tcPr>
          <w:p w14:paraId="70A53A6E">
            <w:pPr>
              <w:spacing w:line="360" w:lineRule="auto"/>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贷款总规模（贷款余额）</w:t>
            </w:r>
          </w:p>
        </w:tc>
        <w:tc>
          <w:tcPr>
            <w:tcW w:w="2273" w:type="dxa"/>
            <w:vAlign w:val="center"/>
          </w:tcPr>
          <w:p w14:paraId="0DBF86D3">
            <w:pPr>
              <w:spacing w:line="360" w:lineRule="auto"/>
              <w:jc w:val="center"/>
              <w:rPr>
                <w:rFonts w:ascii="宋体" w:hAnsi="宋体"/>
                <w:color w:val="000000" w:themeColor="text1"/>
                <w:sz w:val="24"/>
                <w:highlight w:val="none"/>
                <w14:textFill>
                  <w14:solidFill>
                    <w14:schemeClr w14:val="tx1"/>
                  </w14:solidFill>
                </w14:textFill>
              </w:rPr>
            </w:pPr>
          </w:p>
        </w:tc>
      </w:tr>
      <w:tr w14:paraId="5E20A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858" w:type="dxa"/>
            <w:vAlign w:val="center"/>
          </w:tcPr>
          <w:p w14:paraId="39948470">
            <w:pPr>
              <w:spacing w:line="360" w:lineRule="auto"/>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w:t>
            </w:r>
          </w:p>
        </w:tc>
        <w:tc>
          <w:tcPr>
            <w:tcW w:w="5329" w:type="dxa"/>
            <w:vAlign w:val="center"/>
          </w:tcPr>
          <w:p w14:paraId="11A98871">
            <w:pPr>
              <w:spacing w:line="360" w:lineRule="auto"/>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存款总规模（存款余额）</w:t>
            </w:r>
          </w:p>
        </w:tc>
        <w:tc>
          <w:tcPr>
            <w:tcW w:w="2273" w:type="dxa"/>
            <w:vAlign w:val="center"/>
          </w:tcPr>
          <w:p w14:paraId="2FE42308">
            <w:pPr>
              <w:spacing w:line="360" w:lineRule="auto"/>
              <w:jc w:val="center"/>
              <w:rPr>
                <w:rFonts w:ascii="宋体" w:hAnsi="宋体"/>
                <w:color w:val="000000" w:themeColor="text1"/>
                <w:sz w:val="24"/>
                <w:highlight w:val="none"/>
                <w14:textFill>
                  <w14:solidFill>
                    <w14:schemeClr w14:val="tx1"/>
                  </w14:solidFill>
                </w14:textFill>
              </w:rPr>
            </w:pPr>
          </w:p>
        </w:tc>
      </w:tr>
      <w:tr w14:paraId="14964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858" w:type="dxa"/>
            <w:vAlign w:val="center"/>
          </w:tcPr>
          <w:p w14:paraId="2550BE1E">
            <w:pPr>
              <w:spacing w:line="360" w:lineRule="auto"/>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w:t>
            </w:r>
          </w:p>
        </w:tc>
        <w:tc>
          <w:tcPr>
            <w:tcW w:w="5329" w:type="dxa"/>
            <w:vAlign w:val="center"/>
          </w:tcPr>
          <w:p w14:paraId="259A5A8B">
            <w:pPr>
              <w:spacing w:line="360" w:lineRule="auto"/>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新增贷款（比年初增加额）</w:t>
            </w:r>
          </w:p>
        </w:tc>
        <w:tc>
          <w:tcPr>
            <w:tcW w:w="2273" w:type="dxa"/>
            <w:vAlign w:val="center"/>
          </w:tcPr>
          <w:p w14:paraId="2D905193">
            <w:pPr>
              <w:spacing w:line="360" w:lineRule="auto"/>
              <w:jc w:val="center"/>
              <w:rPr>
                <w:rFonts w:ascii="宋体" w:hAnsi="宋体"/>
                <w:color w:val="000000" w:themeColor="text1"/>
                <w:sz w:val="24"/>
                <w:highlight w:val="none"/>
                <w14:textFill>
                  <w14:solidFill>
                    <w14:schemeClr w14:val="tx1"/>
                  </w14:solidFill>
                </w14:textFill>
              </w:rPr>
            </w:pPr>
          </w:p>
        </w:tc>
      </w:tr>
      <w:tr w14:paraId="2C86D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858" w:type="dxa"/>
            <w:vAlign w:val="center"/>
          </w:tcPr>
          <w:p w14:paraId="654A31EF">
            <w:pPr>
              <w:spacing w:line="360" w:lineRule="auto"/>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4</w:t>
            </w:r>
          </w:p>
        </w:tc>
        <w:tc>
          <w:tcPr>
            <w:tcW w:w="5329" w:type="dxa"/>
            <w:vAlign w:val="center"/>
          </w:tcPr>
          <w:p w14:paraId="6A6A9555">
            <w:pPr>
              <w:spacing w:line="360" w:lineRule="auto"/>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不良贷款余额</w:t>
            </w:r>
          </w:p>
        </w:tc>
        <w:tc>
          <w:tcPr>
            <w:tcW w:w="2273" w:type="dxa"/>
            <w:vAlign w:val="center"/>
          </w:tcPr>
          <w:p w14:paraId="15EFD338">
            <w:pPr>
              <w:spacing w:line="360" w:lineRule="auto"/>
              <w:jc w:val="center"/>
              <w:rPr>
                <w:rFonts w:ascii="宋体" w:hAnsi="宋体"/>
                <w:color w:val="000000" w:themeColor="text1"/>
                <w:sz w:val="24"/>
                <w:highlight w:val="none"/>
                <w14:textFill>
                  <w14:solidFill>
                    <w14:schemeClr w14:val="tx1"/>
                  </w14:solidFill>
                </w14:textFill>
              </w:rPr>
            </w:pPr>
          </w:p>
        </w:tc>
      </w:tr>
      <w:tr w14:paraId="18DE1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858" w:type="dxa"/>
            <w:vAlign w:val="center"/>
          </w:tcPr>
          <w:p w14:paraId="4AE87237">
            <w:pPr>
              <w:spacing w:line="360" w:lineRule="auto"/>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5</w:t>
            </w:r>
          </w:p>
        </w:tc>
        <w:tc>
          <w:tcPr>
            <w:tcW w:w="5329" w:type="dxa"/>
            <w:vAlign w:val="center"/>
          </w:tcPr>
          <w:p w14:paraId="52728C9C">
            <w:pPr>
              <w:spacing w:line="360" w:lineRule="auto"/>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不良贷款率（不良贷款余额/各项贷款余额）（%）</w:t>
            </w:r>
          </w:p>
        </w:tc>
        <w:tc>
          <w:tcPr>
            <w:tcW w:w="2273" w:type="dxa"/>
            <w:vAlign w:val="center"/>
          </w:tcPr>
          <w:p w14:paraId="0F891457">
            <w:pPr>
              <w:spacing w:line="360" w:lineRule="auto"/>
              <w:jc w:val="center"/>
              <w:rPr>
                <w:rFonts w:ascii="宋体" w:hAnsi="宋体"/>
                <w:color w:val="000000" w:themeColor="text1"/>
                <w:sz w:val="24"/>
                <w:highlight w:val="none"/>
                <w14:textFill>
                  <w14:solidFill>
                    <w14:schemeClr w14:val="tx1"/>
                  </w14:solidFill>
                </w14:textFill>
              </w:rPr>
            </w:pPr>
          </w:p>
        </w:tc>
      </w:tr>
      <w:tr w14:paraId="48426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8" w:type="dxa"/>
            <w:vAlign w:val="center"/>
          </w:tcPr>
          <w:p w14:paraId="1AD8F1E7">
            <w:pPr>
              <w:spacing w:line="360" w:lineRule="auto"/>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6</w:t>
            </w:r>
          </w:p>
        </w:tc>
        <w:tc>
          <w:tcPr>
            <w:tcW w:w="5329" w:type="dxa"/>
            <w:vAlign w:val="center"/>
          </w:tcPr>
          <w:p w14:paraId="0FC4EE48">
            <w:pPr>
              <w:spacing w:line="360" w:lineRule="auto"/>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营业网点数量（个）</w:t>
            </w:r>
          </w:p>
        </w:tc>
        <w:tc>
          <w:tcPr>
            <w:tcW w:w="2273" w:type="dxa"/>
            <w:vAlign w:val="center"/>
          </w:tcPr>
          <w:p w14:paraId="10F5FEF3">
            <w:pPr>
              <w:spacing w:line="360" w:lineRule="auto"/>
              <w:jc w:val="center"/>
              <w:rPr>
                <w:rFonts w:ascii="宋体" w:hAnsi="宋体"/>
                <w:color w:val="000000" w:themeColor="text1"/>
                <w:sz w:val="24"/>
                <w:highlight w:val="none"/>
                <w14:textFill>
                  <w14:solidFill>
                    <w14:schemeClr w14:val="tx1"/>
                  </w14:solidFill>
                </w14:textFill>
              </w:rPr>
            </w:pPr>
          </w:p>
        </w:tc>
      </w:tr>
      <w:tr w14:paraId="1E66F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858" w:type="dxa"/>
            <w:vAlign w:val="center"/>
          </w:tcPr>
          <w:p w14:paraId="3735E68F">
            <w:pPr>
              <w:spacing w:line="360" w:lineRule="auto"/>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7</w:t>
            </w:r>
          </w:p>
        </w:tc>
        <w:tc>
          <w:tcPr>
            <w:tcW w:w="5329" w:type="dxa"/>
            <w:vAlign w:val="center"/>
          </w:tcPr>
          <w:p w14:paraId="29DADC62">
            <w:pPr>
              <w:spacing w:line="360" w:lineRule="auto"/>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营业网点区域分布情况（个）</w:t>
            </w:r>
            <w:r>
              <w:rPr>
                <w:rFonts w:hint="eastAsia" w:ascii="宋体" w:hAnsi="宋体"/>
                <w:color w:val="000000" w:themeColor="text1"/>
                <w:szCs w:val="21"/>
                <w:highlight w:val="none"/>
                <w14:textFill>
                  <w14:solidFill>
                    <w14:schemeClr w14:val="tx1"/>
                  </w14:solidFill>
                </w14:textFill>
              </w:rPr>
              <w:t>（全市分江城、阳春、阳西、阳东、海陵、高新区等六个区域）</w:t>
            </w:r>
          </w:p>
        </w:tc>
        <w:tc>
          <w:tcPr>
            <w:tcW w:w="2273" w:type="dxa"/>
            <w:vAlign w:val="center"/>
          </w:tcPr>
          <w:p w14:paraId="4C456CAC">
            <w:pPr>
              <w:spacing w:line="360" w:lineRule="auto"/>
              <w:jc w:val="center"/>
              <w:rPr>
                <w:rFonts w:ascii="宋体" w:hAnsi="宋体"/>
                <w:color w:val="000000" w:themeColor="text1"/>
                <w:sz w:val="24"/>
                <w:highlight w:val="none"/>
                <w14:textFill>
                  <w14:solidFill>
                    <w14:schemeClr w14:val="tx1"/>
                  </w14:solidFill>
                </w14:textFill>
              </w:rPr>
            </w:pPr>
          </w:p>
        </w:tc>
      </w:tr>
      <w:tr w14:paraId="68FCF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858" w:type="dxa"/>
            <w:vAlign w:val="center"/>
          </w:tcPr>
          <w:p w14:paraId="6E32CA63">
            <w:pPr>
              <w:spacing w:line="360" w:lineRule="auto"/>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8</w:t>
            </w:r>
          </w:p>
        </w:tc>
        <w:tc>
          <w:tcPr>
            <w:tcW w:w="5329" w:type="dxa"/>
            <w:vAlign w:val="center"/>
          </w:tcPr>
          <w:p w14:paraId="2D8B2716">
            <w:pPr>
              <w:spacing w:line="360" w:lineRule="auto"/>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资产总额</w:t>
            </w:r>
          </w:p>
        </w:tc>
        <w:tc>
          <w:tcPr>
            <w:tcW w:w="2273" w:type="dxa"/>
            <w:vAlign w:val="center"/>
          </w:tcPr>
          <w:p w14:paraId="4E6738DB">
            <w:pPr>
              <w:spacing w:line="360" w:lineRule="auto"/>
              <w:jc w:val="center"/>
              <w:rPr>
                <w:rFonts w:ascii="宋体" w:hAnsi="宋体"/>
                <w:color w:val="000000" w:themeColor="text1"/>
                <w:sz w:val="24"/>
                <w:highlight w:val="none"/>
                <w14:textFill>
                  <w14:solidFill>
                    <w14:schemeClr w14:val="tx1"/>
                  </w14:solidFill>
                </w14:textFill>
              </w:rPr>
            </w:pPr>
          </w:p>
        </w:tc>
      </w:tr>
      <w:tr w14:paraId="58509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858" w:type="dxa"/>
            <w:vAlign w:val="center"/>
          </w:tcPr>
          <w:p w14:paraId="4B86E819">
            <w:pPr>
              <w:spacing w:line="360" w:lineRule="auto"/>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9</w:t>
            </w:r>
          </w:p>
        </w:tc>
        <w:tc>
          <w:tcPr>
            <w:tcW w:w="5329" w:type="dxa"/>
            <w:vAlign w:val="center"/>
          </w:tcPr>
          <w:p w14:paraId="1182F6E1">
            <w:pPr>
              <w:spacing w:line="360" w:lineRule="auto"/>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年度营业收入总额</w:t>
            </w:r>
          </w:p>
        </w:tc>
        <w:tc>
          <w:tcPr>
            <w:tcW w:w="2273" w:type="dxa"/>
            <w:vAlign w:val="center"/>
          </w:tcPr>
          <w:p w14:paraId="6845C983">
            <w:pPr>
              <w:spacing w:line="360" w:lineRule="auto"/>
              <w:jc w:val="center"/>
              <w:rPr>
                <w:rFonts w:ascii="宋体" w:hAnsi="宋体"/>
                <w:color w:val="000000" w:themeColor="text1"/>
                <w:sz w:val="24"/>
                <w:highlight w:val="none"/>
                <w14:textFill>
                  <w14:solidFill>
                    <w14:schemeClr w14:val="tx1"/>
                  </w14:solidFill>
                </w14:textFill>
              </w:rPr>
            </w:pPr>
          </w:p>
        </w:tc>
      </w:tr>
      <w:tr w14:paraId="01B6A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58" w:type="dxa"/>
            <w:vAlign w:val="center"/>
          </w:tcPr>
          <w:p w14:paraId="264FCB9F">
            <w:pPr>
              <w:spacing w:line="360" w:lineRule="auto"/>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10</w:t>
            </w:r>
          </w:p>
        </w:tc>
        <w:tc>
          <w:tcPr>
            <w:tcW w:w="5329" w:type="dxa"/>
            <w:vAlign w:val="center"/>
          </w:tcPr>
          <w:p w14:paraId="5E43627C">
            <w:pPr>
              <w:spacing w:line="360" w:lineRule="auto"/>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年度税前利润总额</w:t>
            </w:r>
          </w:p>
        </w:tc>
        <w:tc>
          <w:tcPr>
            <w:tcW w:w="2273" w:type="dxa"/>
            <w:vAlign w:val="center"/>
          </w:tcPr>
          <w:p w14:paraId="5A261313">
            <w:pPr>
              <w:spacing w:line="360" w:lineRule="auto"/>
              <w:jc w:val="center"/>
              <w:rPr>
                <w:rFonts w:ascii="宋体" w:hAnsi="宋体"/>
                <w:color w:val="000000" w:themeColor="text1"/>
                <w:sz w:val="24"/>
                <w:highlight w:val="none"/>
                <w14:textFill>
                  <w14:solidFill>
                    <w14:schemeClr w14:val="tx1"/>
                  </w14:solidFill>
                </w14:textFill>
              </w:rPr>
            </w:pPr>
          </w:p>
        </w:tc>
      </w:tr>
      <w:tr w14:paraId="6828E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858" w:type="dxa"/>
            <w:vAlign w:val="center"/>
          </w:tcPr>
          <w:p w14:paraId="58065F3C">
            <w:pPr>
              <w:spacing w:line="360" w:lineRule="auto"/>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11</w:t>
            </w:r>
          </w:p>
        </w:tc>
        <w:tc>
          <w:tcPr>
            <w:tcW w:w="5329" w:type="dxa"/>
            <w:vAlign w:val="center"/>
          </w:tcPr>
          <w:p w14:paraId="07805B9E">
            <w:pPr>
              <w:spacing w:line="360" w:lineRule="auto"/>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从业人员（人)</w:t>
            </w:r>
          </w:p>
        </w:tc>
        <w:tc>
          <w:tcPr>
            <w:tcW w:w="2273" w:type="dxa"/>
            <w:vAlign w:val="center"/>
          </w:tcPr>
          <w:p w14:paraId="62476635">
            <w:pPr>
              <w:spacing w:line="360" w:lineRule="auto"/>
              <w:jc w:val="center"/>
              <w:rPr>
                <w:rFonts w:ascii="宋体" w:hAnsi="宋体"/>
                <w:color w:val="000000" w:themeColor="text1"/>
                <w:sz w:val="24"/>
                <w:highlight w:val="none"/>
                <w14:textFill>
                  <w14:solidFill>
                    <w14:schemeClr w14:val="tx1"/>
                  </w14:solidFill>
                </w14:textFill>
              </w:rPr>
            </w:pPr>
          </w:p>
        </w:tc>
      </w:tr>
      <w:tr w14:paraId="3E5F5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8" w:type="dxa"/>
            <w:vAlign w:val="center"/>
          </w:tcPr>
          <w:p w14:paraId="042867DB">
            <w:pPr>
              <w:spacing w:line="360" w:lineRule="auto"/>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12</w:t>
            </w:r>
          </w:p>
        </w:tc>
        <w:tc>
          <w:tcPr>
            <w:tcW w:w="5329" w:type="dxa"/>
            <w:vAlign w:val="center"/>
          </w:tcPr>
          <w:p w14:paraId="1D2500D2">
            <w:pPr>
              <w:spacing w:line="360" w:lineRule="auto"/>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小微企业贷款余额</w:t>
            </w:r>
          </w:p>
        </w:tc>
        <w:tc>
          <w:tcPr>
            <w:tcW w:w="2273" w:type="dxa"/>
            <w:vAlign w:val="center"/>
          </w:tcPr>
          <w:p w14:paraId="2F9D3DF9">
            <w:pPr>
              <w:spacing w:line="360" w:lineRule="auto"/>
              <w:jc w:val="center"/>
              <w:rPr>
                <w:rFonts w:ascii="宋体" w:hAnsi="宋体"/>
                <w:color w:val="000000" w:themeColor="text1"/>
                <w:sz w:val="24"/>
                <w:highlight w:val="none"/>
                <w14:textFill>
                  <w14:solidFill>
                    <w14:schemeClr w14:val="tx1"/>
                  </w14:solidFill>
                </w14:textFill>
              </w:rPr>
            </w:pPr>
          </w:p>
        </w:tc>
      </w:tr>
      <w:tr w14:paraId="1A4AE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858" w:type="dxa"/>
            <w:vAlign w:val="center"/>
          </w:tcPr>
          <w:p w14:paraId="699E2132">
            <w:pPr>
              <w:spacing w:line="360" w:lineRule="auto"/>
              <w:jc w:val="cente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13</w:t>
            </w:r>
          </w:p>
        </w:tc>
        <w:tc>
          <w:tcPr>
            <w:tcW w:w="5329" w:type="dxa"/>
            <w:vAlign w:val="center"/>
          </w:tcPr>
          <w:p w14:paraId="726C57B3">
            <w:pPr>
              <w:spacing w:line="360" w:lineRule="auto"/>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脱贫小额贷款余额</w:t>
            </w:r>
          </w:p>
        </w:tc>
        <w:tc>
          <w:tcPr>
            <w:tcW w:w="2273" w:type="dxa"/>
            <w:vAlign w:val="center"/>
          </w:tcPr>
          <w:p w14:paraId="416D5461">
            <w:pPr>
              <w:spacing w:line="360" w:lineRule="auto"/>
              <w:jc w:val="center"/>
              <w:rPr>
                <w:rFonts w:ascii="宋体" w:hAnsi="宋体"/>
                <w:color w:val="000000" w:themeColor="text1"/>
                <w:sz w:val="24"/>
                <w:highlight w:val="none"/>
                <w14:textFill>
                  <w14:solidFill>
                    <w14:schemeClr w14:val="tx1"/>
                  </w14:solidFill>
                </w14:textFill>
              </w:rPr>
            </w:pPr>
          </w:p>
        </w:tc>
      </w:tr>
    </w:tbl>
    <w:p w14:paraId="4747B3A9">
      <w:pPr>
        <w:spacing w:line="360" w:lineRule="auto"/>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注：本表数据为2025年12月31日的时点数，序号1-6、8-13项以投标人上报阳江金融监管分局的非现场监管系统数据为准，如有不一致的，则作为无效投标处理（本表数据允许四舍五入造成的数据误差）；序号7项为据实填写项，每个区域网点均以当地金融监管部门颁发的有效的《金融许可证》视为有效网点，《金融许可证》上地址作为区域网点分布依据。</w:t>
      </w:r>
    </w:p>
    <w:p w14:paraId="24C43895">
      <w:pPr>
        <w:spacing w:line="360" w:lineRule="auto"/>
        <w:ind w:firstLine="420" w:firstLineChars="200"/>
        <w:rPr>
          <w:rFonts w:ascii="宋体" w:hAnsi="宋体" w:cs="宋体"/>
          <w:color w:val="000000" w:themeColor="text1"/>
          <w:szCs w:val="21"/>
          <w:highlight w:val="none"/>
          <w14:textFill>
            <w14:solidFill>
              <w14:schemeClr w14:val="tx1"/>
            </w14:solidFill>
          </w14:textFill>
        </w:rPr>
      </w:pPr>
    </w:p>
    <w:p w14:paraId="16BB6BF8">
      <w:pPr>
        <w:pStyle w:val="23"/>
        <w:spacing w:line="360" w:lineRule="auto"/>
        <w:rPr>
          <w:rFonts w:hAnsi="宋体"/>
          <w:color w:val="000000" w:themeColor="text1"/>
          <w:szCs w:val="21"/>
          <w:highlight w:val="none"/>
          <w14:textFill>
            <w14:solidFill>
              <w14:schemeClr w14:val="tx1"/>
            </w14:solidFill>
          </w14:textFill>
        </w:rPr>
      </w:pPr>
    </w:p>
    <w:p w14:paraId="2F29D9A5">
      <w:pPr>
        <w:rPr>
          <w:rFonts w:hAnsi="宋体"/>
          <w:color w:val="000000" w:themeColor="text1"/>
          <w:sz w:val="24"/>
          <w:highlight w:val="none"/>
          <w14:textFill>
            <w14:solidFill>
              <w14:schemeClr w14:val="tx1"/>
            </w14:solidFill>
          </w14:textFill>
        </w:rPr>
      </w:pPr>
      <w:r>
        <w:rPr>
          <w:rFonts w:hint="eastAsia" w:hAnsi="宋体"/>
          <w:color w:val="000000" w:themeColor="text1"/>
          <w:sz w:val="24"/>
          <w:highlight w:val="none"/>
          <w14:textFill>
            <w14:solidFill>
              <w14:schemeClr w14:val="tx1"/>
            </w14:solidFill>
          </w14:textFill>
        </w:rPr>
        <w:br w:type="page"/>
      </w:r>
    </w:p>
    <w:p w14:paraId="738F4C88">
      <w:pPr>
        <w:pStyle w:val="3"/>
        <w:numPr>
          <w:ilvl w:val="0"/>
          <w:numId w:val="0"/>
        </w:numPr>
        <w:spacing w:beforeLines="0" w:line="240" w:lineRule="auto"/>
        <w:rPr>
          <w:color w:val="000000" w:themeColor="text1"/>
          <w:highlight w:val="none"/>
          <w14:textFill>
            <w14:solidFill>
              <w14:schemeClr w14:val="tx1"/>
            </w14:solidFill>
          </w14:textFill>
        </w:rPr>
      </w:pPr>
      <w:bookmarkStart w:id="114" w:name="_Toc1072"/>
      <w:r>
        <w:rPr>
          <w:rFonts w:hint="eastAsia"/>
          <w:color w:val="000000" w:themeColor="text1"/>
          <w:highlight w:val="none"/>
          <w14:textFill>
            <w14:solidFill>
              <w14:schemeClr w14:val="tx1"/>
            </w14:solidFill>
          </w14:textFill>
        </w:rPr>
        <w:t>第三部分 投标人须知</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4"/>
    </w:p>
    <w:p w14:paraId="5B77E315">
      <w:pPr>
        <w:pStyle w:val="4"/>
        <w:numPr>
          <w:ilvl w:val="0"/>
          <w:numId w:val="0"/>
        </w:numPr>
        <w:rPr>
          <w:color w:val="000000" w:themeColor="text1"/>
          <w:szCs w:val="21"/>
          <w:highlight w:val="none"/>
          <w14:textFill>
            <w14:solidFill>
              <w14:schemeClr w14:val="tx1"/>
            </w14:solidFill>
          </w14:textFill>
        </w:rPr>
      </w:pPr>
      <w:bookmarkStart w:id="115" w:name="_Toc434832495"/>
      <w:bookmarkStart w:id="116" w:name="_Toc13635"/>
      <w:bookmarkStart w:id="117" w:name="_Toc456648358"/>
      <w:bookmarkStart w:id="118" w:name="_Toc456272919"/>
      <w:r>
        <w:rPr>
          <w:rFonts w:hint="eastAsia"/>
          <w:color w:val="000000" w:themeColor="text1"/>
          <w:szCs w:val="21"/>
          <w:highlight w:val="none"/>
          <w14:textFill>
            <w14:solidFill>
              <w14:schemeClr w14:val="tx1"/>
            </w14:solidFill>
          </w14:textFill>
        </w:rPr>
        <w:t>投标人须知前附表</w:t>
      </w:r>
      <w:bookmarkEnd w:id="115"/>
      <w:bookmarkEnd w:id="116"/>
      <w:bookmarkEnd w:id="117"/>
      <w:bookmarkEnd w:id="118"/>
    </w:p>
    <w:tbl>
      <w:tblPr>
        <w:tblStyle w:val="46"/>
        <w:tblW w:w="95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56"/>
        <w:gridCol w:w="1587"/>
        <w:gridCol w:w="1831"/>
        <w:gridCol w:w="3618"/>
      </w:tblGrid>
      <w:tr w14:paraId="0EB69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214F8934">
            <w:pPr>
              <w:spacing w:line="40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序号</w:t>
            </w:r>
          </w:p>
        </w:tc>
        <w:tc>
          <w:tcPr>
            <w:tcW w:w="1856" w:type="dxa"/>
            <w:tcBorders>
              <w:top w:val="single" w:color="auto" w:sz="4" w:space="0"/>
              <w:left w:val="single" w:color="auto" w:sz="4" w:space="0"/>
              <w:bottom w:val="single" w:color="auto" w:sz="4" w:space="0"/>
              <w:right w:val="single" w:color="auto" w:sz="4" w:space="0"/>
            </w:tcBorders>
            <w:shd w:val="clear" w:color="auto" w:fill="F3F3F3"/>
            <w:vAlign w:val="center"/>
          </w:tcPr>
          <w:p w14:paraId="034F4AF0">
            <w:pPr>
              <w:spacing w:line="40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项  目</w:t>
            </w:r>
          </w:p>
        </w:tc>
        <w:tc>
          <w:tcPr>
            <w:tcW w:w="7036" w:type="dxa"/>
            <w:gridSpan w:val="3"/>
            <w:tcBorders>
              <w:top w:val="single" w:color="auto" w:sz="4" w:space="0"/>
              <w:left w:val="single" w:color="auto" w:sz="4" w:space="0"/>
              <w:bottom w:val="single" w:color="auto" w:sz="4" w:space="0"/>
              <w:right w:val="single" w:color="auto" w:sz="4" w:space="0"/>
            </w:tcBorders>
            <w:shd w:val="clear" w:color="auto" w:fill="F3F3F3"/>
            <w:vAlign w:val="center"/>
          </w:tcPr>
          <w:p w14:paraId="13FA91C3">
            <w:pPr>
              <w:spacing w:line="40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主要内容</w:t>
            </w:r>
          </w:p>
        </w:tc>
      </w:tr>
      <w:tr w14:paraId="50D6F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0EF0B7EC">
            <w:pPr>
              <w:tabs>
                <w:tab w:val="left" w:pos="180"/>
              </w:tabs>
              <w:spacing w:line="40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1</w:t>
            </w:r>
          </w:p>
        </w:tc>
        <w:tc>
          <w:tcPr>
            <w:tcW w:w="1856" w:type="dxa"/>
            <w:tcBorders>
              <w:top w:val="single" w:color="auto" w:sz="4" w:space="0"/>
              <w:left w:val="single" w:color="auto" w:sz="4" w:space="0"/>
              <w:bottom w:val="single" w:color="auto" w:sz="4" w:space="0"/>
              <w:right w:val="single" w:color="auto" w:sz="4" w:space="0"/>
            </w:tcBorders>
            <w:vAlign w:val="center"/>
          </w:tcPr>
          <w:p w14:paraId="43CC9101">
            <w:pPr>
              <w:spacing w:line="400" w:lineRule="exact"/>
              <w:jc w:val="center"/>
              <w:rPr>
                <w:rFonts w:ascii="宋体" w:hAnsi="宋体"/>
                <w:color w:val="000000" w:themeColor="text1"/>
                <w:szCs w:val="21"/>
                <w:highlight w:val="none"/>
                <w:lang w:val="en-GB"/>
                <w14:textFill>
                  <w14:solidFill>
                    <w14:schemeClr w14:val="tx1"/>
                  </w14:solidFill>
                </w14:textFill>
              </w:rPr>
            </w:pPr>
            <w:r>
              <w:rPr>
                <w:rFonts w:hint="eastAsia"/>
                <w:color w:val="000000" w:themeColor="text1"/>
                <w:highlight w:val="none"/>
                <w14:textFill>
                  <w14:solidFill>
                    <w14:schemeClr w14:val="tx1"/>
                  </w14:solidFill>
                </w14:textFill>
              </w:rPr>
              <w:t>评标委员会</w:t>
            </w:r>
          </w:p>
        </w:tc>
        <w:tc>
          <w:tcPr>
            <w:tcW w:w="7036" w:type="dxa"/>
            <w:gridSpan w:val="3"/>
            <w:tcBorders>
              <w:top w:val="single" w:color="auto" w:sz="4" w:space="0"/>
              <w:left w:val="single" w:color="auto" w:sz="4" w:space="0"/>
              <w:bottom w:val="single" w:color="auto" w:sz="4" w:space="0"/>
              <w:right w:val="single" w:color="auto" w:sz="4" w:space="0"/>
            </w:tcBorders>
            <w:vAlign w:val="center"/>
          </w:tcPr>
          <w:p w14:paraId="19E3BD04">
            <w:pPr>
              <w:spacing w:line="400" w:lineRule="exact"/>
              <w:rPr>
                <w:rFonts w:ascii="宋体" w:hAnsi="宋体"/>
                <w:color w:val="000000" w:themeColor="text1"/>
                <w:szCs w:val="2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评标委员会根据政府采购相关法律法规组成，评审专家根据相关法律法规及法律程序，依据本次采购活动的特点和需要随机抽取产生,</w:t>
            </w:r>
            <w:r>
              <w:rPr>
                <w:rFonts w:hint="eastAsia" w:ascii="宋体"/>
                <w:b/>
                <w:bCs/>
                <w:color w:val="000000" w:themeColor="text1"/>
                <w:highlight w:val="none"/>
                <w14:textFill>
                  <w14:solidFill>
                    <w14:schemeClr w14:val="tx1"/>
                  </w14:solidFill>
                </w14:textFill>
              </w:rPr>
              <w:t>专家数量共</w:t>
            </w:r>
            <w:r>
              <w:rPr>
                <w:rFonts w:hint="eastAsia" w:ascii="宋体"/>
                <w:b/>
                <w:bCs/>
                <w:color w:val="000000" w:themeColor="text1"/>
                <w:highlight w:val="none"/>
                <w:u w:val="single"/>
                <w14:textFill>
                  <w14:solidFill>
                    <w14:schemeClr w14:val="tx1"/>
                  </w14:solidFill>
                </w14:textFill>
              </w:rPr>
              <w:t xml:space="preserve"> 5</w:t>
            </w:r>
            <w:r>
              <w:rPr>
                <w:rFonts w:ascii="宋体"/>
                <w:b/>
                <w:bCs/>
                <w:color w:val="000000" w:themeColor="text1"/>
                <w:highlight w:val="none"/>
                <w:u w:val="single"/>
                <w14:textFill>
                  <w14:solidFill>
                    <w14:schemeClr w14:val="tx1"/>
                  </w14:solidFill>
                </w14:textFill>
              </w:rPr>
              <w:t xml:space="preserve"> </w:t>
            </w:r>
            <w:r>
              <w:rPr>
                <w:rFonts w:hint="eastAsia" w:ascii="宋体"/>
                <w:b/>
                <w:bCs/>
                <w:color w:val="000000" w:themeColor="text1"/>
                <w:highlight w:val="none"/>
                <w14:textFill>
                  <w14:solidFill>
                    <w14:schemeClr w14:val="tx1"/>
                  </w14:solidFill>
                </w14:textFill>
              </w:rPr>
              <w:t>名。</w:t>
            </w:r>
          </w:p>
        </w:tc>
      </w:tr>
      <w:tr w14:paraId="564A6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675" w:type="dxa"/>
            <w:vMerge w:val="restart"/>
            <w:tcBorders>
              <w:top w:val="single" w:color="auto" w:sz="4" w:space="0"/>
              <w:left w:val="single" w:color="auto" w:sz="4" w:space="0"/>
              <w:bottom w:val="single" w:color="auto" w:sz="4" w:space="0"/>
              <w:right w:val="single" w:color="auto" w:sz="4" w:space="0"/>
            </w:tcBorders>
            <w:vAlign w:val="center"/>
          </w:tcPr>
          <w:p w14:paraId="624C35A1">
            <w:pPr>
              <w:tabs>
                <w:tab w:val="left" w:pos="180"/>
              </w:tabs>
              <w:spacing w:line="40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2</w:t>
            </w:r>
          </w:p>
        </w:tc>
        <w:tc>
          <w:tcPr>
            <w:tcW w:w="1856" w:type="dxa"/>
            <w:vMerge w:val="restart"/>
            <w:tcBorders>
              <w:top w:val="single" w:color="auto" w:sz="4" w:space="0"/>
              <w:left w:val="single" w:color="auto" w:sz="4" w:space="0"/>
              <w:bottom w:val="single" w:color="auto" w:sz="4" w:space="0"/>
              <w:right w:val="single" w:color="auto" w:sz="4" w:space="0"/>
            </w:tcBorders>
            <w:vAlign w:val="center"/>
          </w:tcPr>
          <w:p w14:paraId="20B25867">
            <w:pPr>
              <w:spacing w:line="4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投标资料数量和封装要求</w:t>
            </w:r>
          </w:p>
        </w:tc>
        <w:tc>
          <w:tcPr>
            <w:tcW w:w="1587" w:type="dxa"/>
            <w:vMerge w:val="restart"/>
            <w:tcBorders>
              <w:top w:val="single" w:color="auto" w:sz="4" w:space="0"/>
              <w:left w:val="single" w:color="auto" w:sz="4" w:space="0"/>
              <w:right w:val="single" w:color="auto" w:sz="4" w:space="0"/>
            </w:tcBorders>
            <w:vAlign w:val="center"/>
          </w:tcPr>
          <w:p w14:paraId="74F62502">
            <w:pPr>
              <w:tabs>
                <w:tab w:val="left" w:pos="528"/>
                <w:tab w:val="left" w:pos="783"/>
              </w:tabs>
              <w:spacing w:line="400" w:lineRule="exact"/>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共提供4份投标资料，分别封装：</w:t>
            </w:r>
          </w:p>
          <w:p w14:paraId="21F6A368">
            <w:pPr>
              <w:pStyle w:val="2"/>
              <w:rPr>
                <w:color w:val="000000" w:themeColor="text1"/>
                <w:highlight w:val="none"/>
                <w14:textFill>
                  <w14:solidFill>
                    <w14:schemeClr w14:val="tx1"/>
                  </w14:solidFill>
                </w14:textFill>
              </w:rPr>
            </w:pPr>
          </w:p>
          <w:p w14:paraId="0DE792FE">
            <w:pPr>
              <w:tabs>
                <w:tab w:val="left" w:pos="528"/>
                <w:tab w:val="left" w:pos="783"/>
              </w:tabs>
              <w:spacing w:line="400" w:lineRule="exact"/>
              <w:jc w:val="center"/>
              <w:rPr>
                <w:rFonts w:ascii="宋体" w:hAnsi="宋体"/>
                <w:b/>
                <w:color w:val="000000" w:themeColor="text1"/>
                <w:szCs w:val="21"/>
                <w:highlight w:val="none"/>
                <w:shd w:val="pct10" w:color="auto" w:fill="FFFFFF"/>
                <w14:textFill>
                  <w14:solidFill>
                    <w14:schemeClr w14:val="tx1"/>
                  </w14:solidFill>
                </w14:textFill>
              </w:rPr>
            </w:pPr>
          </w:p>
        </w:tc>
        <w:tc>
          <w:tcPr>
            <w:tcW w:w="5449" w:type="dxa"/>
            <w:gridSpan w:val="2"/>
            <w:tcBorders>
              <w:top w:val="single" w:color="auto" w:sz="4" w:space="0"/>
              <w:left w:val="single" w:color="auto" w:sz="4" w:space="0"/>
              <w:bottom w:val="single" w:color="auto" w:sz="4" w:space="0"/>
              <w:right w:val="single" w:color="auto" w:sz="4" w:space="0"/>
            </w:tcBorders>
            <w:vAlign w:val="center"/>
          </w:tcPr>
          <w:p w14:paraId="07FED552">
            <w:pPr>
              <w:tabs>
                <w:tab w:val="left" w:pos="528"/>
                <w:tab w:val="left" w:pos="783"/>
              </w:tabs>
              <w:spacing w:line="400" w:lineRule="exact"/>
              <w:jc w:val="left"/>
              <w:rPr>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1、资格审查文件。</w:t>
            </w:r>
            <w:r>
              <w:rPr>
                <w:rFonts w:hint="eastAsia"/>
                <w:color w:val="000000" w:themeColor="text1"/>
                <w:highlight w:val="none"/>
                <w14:textFill>
                  <w14:solidFill>
                    <w14:schemeClr w14:val="tx1"/>
                  </w14:solidFill>
                </w14:textFill>
              </w:rPr>
              <w:t>（内含</w:t>
            </w:r>
            <w:r>
              <w:rPr>
                <w:rFonts w:hint="eastAsia"/>
                <w:color w:val="000000" w:themeColor="text1"/>
                <w:highlight w:val="none"/>
                <w:u w:val="single"/>
                <w14:textFill>
                  <w14:solidFill>
                    <w14:schemeClr w14:val="tx1"/>
                  </w14:solidFill>
                </w14:textFill>
              </w:rPr>
              <w:t xml:space="preserve"> 1 </w:t>
            </w:r>
            <w:r>
              <w:rPr>
                <w:rFonts w:hint="eastAsia"/>
                <w:color w:val="000000" w:themeColor="text1"/>
                <w:highlight w:val="none"/>
                <w14:textFill>
                  <w14:solidFill>
                    <w14:schemeClr w14:val="tx1"/>
                  </w14:solidFill>
                </w14:textFill>
              </w:rPr>
              <w:t>正</w:t>
            </w:r>
            <w:r>
              <w:rPr>
                <w:rFonts w:hint="eastAsia"/>
                <w:color w:val="000000" w:themeColor="text1"/>
                <w:highlight w:val="none"/>
                <w:u w:val="single"/>
                <w14:textFill>
                  <w14:solidFill>
                    <w14:schemeClr w14:val="tx1"/>
                  </w14:solidFill>
                </w14:textFill>
              </w:rPr>
              <w:t xml:space="preserve"> 4 </w:t>
            </w:r>
            <w:r>
              <w:rPr>
                <w:rFonts w:hint="eastAsia"/>
                <w:color w:val="000000" w:themeColor="text1"/>
                <w:highlight w:val="none"/>
                <w14:textFill>
                  <w14:solidFill>
                    <w14:schemeClr w14:val="tx1"/>
                  </w14:solidFill>
                </w14:textFill>
              </w:rPr>
              <w:t>副，</w:t>
            </w:r>
            <w:r>
              <w:rPr>
                <w:rFonts w:hint="eastAsia" w:ascii="宋体" w:hAnsi="宋体"/>
                <w:bCs/>
                <w:color w:val="000000" w:themeColor="text1"/>
                <w:szCs w:val="21"/>
                <w:highlight w:val="none"/>
                <w14:textFill>
                  <w14:solidFill>
                    <w14:schemeClr w14:val="tx1"/>
                  </w14:solidFill>
                </w14:textFill>
              </w:rPr>
              <w:t>独立装订成册</w:t>
            </w:r>
            <w:r>
              <w:rPr>
                <w:rFonts w:hint="eastAsia"/>
                <w:color w:val="000000" w:themeColor="text1"/>
                <w:highlight w:val="none"/>
                <w14:textFill>
                  <w14:solidFill>
                    <w14:schemeClr w14:val="tx1"/>
                  </w14:solidFill>
                </w14:textFill>
              </w:rPr>
              <w:t>。）</w:t>
            </w:r>
          </w:p>
        </w:tc>
      </w:tr>
      <w:tr w14:paraId="5D1A3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675" w:type="dxa"/>
            <w:vMerge w:val="continue"/>
            <w:tcBorders>
              <w:left w:val="single" w:color="auto" w:sz="4" w:space="0"/>
              <w:right w:val="single" w:color="auto" w:sz="4" w:space="0"/>
            </w:tcBorders>
            <w:vAlign w:val="center"/>
          </w:tcPr>
          <w:p w14:paraId="7ED29F94">
            <w:pPr>
              <w:tabs>
                <w:tab w:val="left" w:pos="180"/>
              </w:tabs>
              <w:spacing w:line="400" w:lineRule="exact"/>
              <w:jc w:val="center"/>
              <w:rPr>
                <w:rFonts w:ascii="宋体" w:hAnsi="宋体"/>
                <w:b/>
                <w:color w:val="000000" w:themeColor="text1"/>
                <w:szCs w:val="21"/>
                <w:highlight w:val="none"/>
                <w14:textFill>
                  <w14:solidFill>
                    <w14:schemeClr w14:val="tx1"/>
                  </w14:solidFill>
                </w14:textFill>
              </w:rPr>
            </w:pPr>
          </w:p>
        </w:tc>
        <w:tc>
          <w:tcPr>
            <w:tcW w:w="1856" w:type="dxa"/>
            <w:vMerge w:val="continue"/>
            <w:tcBorders>
              <w:left w:val="single" w:color="auto" w:sz="4" w:space="0"/>
              <w:right w:val="single" w:color="auto" w:sz="4" w:space="0"/>
            </w:tcBorders>
            <w:vAlign w:val="center"/>
          </w:tcPr>
          <w:p w14:paraId="7140E4D4">
            <w:pPr>
              <w:spacing w:line="400" w:lineRule="exact"/>
              <w:jc w:val="center"/>
              <w:rPr>
                <w:rFonts w:ascii="宋体" w:hAnsi="宋体"/>
                <w:color w:val="000000" w:themeColor="text1"/>
                <w:szCs w:val="21"/>
                <w:highlight w:val="none"/>
                <w14:textFill>
                  <w14:solidFill>
                    <w14:schemeClr w14:val="tx1"/>
                  </w14:solidFill>
                </w14:textFill>
              </w:rPr>
            </w:pPr>
          </w:p>
        </w:tc>
        <w:tc>
          <w:tcPr>
            <w:tcW w:w="1587" w:type="dxa"/>
            <w:vMerge w:val="continue"/>
            <w:tcBorders>
              <w:left w:val="single" w:color="auto" w:sz="4" w:space="0"/>
              <w:bottom w:val="single" w:color="auto" w:sz="4" w:space="0"/>
              <w:right w:val="single" w:color="auto" w:sz="4" w:space="0"/>
            </w:tcBorders>
            <w:vAlign w:val="center"/>
          </w:tcPr>
          <w:p w14:paraId="619780CA">
            <w:pPr>
              <w:tabs>
                <w:tab w:val="left" w:pos="528"/>
                <w:tab w:val="left" w:pos="783"/>
              </w:tabs>
              <w:spacing w:line="400" w:lineRule="exact"/>
              <w:jc w:val="left"/>
              <w:rPr>
                <w:b/>
                <w:bCs/>
                <w:color w:val="000000" w:themeColor="text1"/>
                <w:szCs w:val="21"/>
                <w:highlight w:val="none"/>
                <w14:textFill>
                  <w14:solidFill>
                    <w14:schemeClr w14:val="tx1"/>
                  </w14:solidFill>
                </w14:textFill>
              </w:rPr>
            </w:pPr>
          </w:p>
        </w:tc>
        <w:tc>
          <w:tcPr>
            <w:tcW w:w="5449" w:type="dxa"/>
            <w:gridSpan w:val="2"/>
            <w:tcBorders>
              <w:top w:val="single" w:color="auto" w:sz="4" w:space="0"/>
              <w:left w:val="single" w:color="auto" w:sz="4" w:space="0"/>
              <w:bottom w:val="single" w:color="auto" w:sz="4" w:space="0"/>
              <w:right w:val="single" w:color="auto" w:sz="4" w:space="0"/>
            </w:tcBorders>
            <w:vAlign w:val="center"/>
          </w:tcPr>
          <w:p w14:paraId="0C34B541">
            <w:pPr>
              <w:tabs>
                <w:tab w:val="left" w:pos="528"/>
                <w:tab w:val="left" w:pos="783"/>
              </w:tabs>
              <w:spacing w:line="400" w:lineRule="exact"/>
              <w:jc w:val="left"/>
              <w:rPr>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2、商务及技术文件。</w:t>
            </w:r>
            <w:r>
              <w:rPr>
                <w:rFonts w:hint="eastAsia"/>
                <w:color w:val="000000" w:themeColor="text1"/>
                <w:highlight w:val="none"/>
                <w14:textFill>
                  <w14:solidFill>
                    <w14:schemeClr w14:val="tx1"/>
                  </w14:solidFill>
                </w14:textFill>
              </w:rPr>
              <w:t>（内含</w:t>
            </w:r>
            <w:r>
              <w:rPr>
                <w:rFonts w:hint="eastAsia"/>
                <w:color w:val="000000" w:themeColor="text1"/>
                <w:highlight w:val="none"/>
                <w:u w:val="single"/>
                <w14:textFill>
                  <w14:solidFill>
                    <w14:schemeClr w14:val="tx1"/>
                  </w14:solidFill>
                </w14:textFill>
              </w:rPr>
              <w:t xml:space="preserve"> 1 </w:t>
            </w:r>
            <w:r>
              <w:rPr>
                <w:rFonts w:hint="eastAsia"/>
                <w:color w:val="000000" w:themeColor="text1"/>
                <w:highlight w:val="none"/>
                <w14:textFill>
                  <w14:solidFill>
                    <w14:schemeClr w14:val="tx1"/>
                  </w14:solidFill>
                </w14:textFill>
              </w:rPr>
              <w:t>正</w:t>
            </w:r>
            <w:r>
              <w:rPr>
                <w:rFonts w:hint="eastAsia"/>
                <w:color w:val="000000" w:themeColor="text1"/>
                <w:highlight w:val="none"/>
                <w:u w:val="single"/>
                <w14:textFill>
                  <w14:solidFill>
                    <w14:schemeClr w14:val="tx1"/>
                  </w14:solidFill>
                </w14:textFill>
              </w:rPr>
              <w:t xml:space="preserve"> 4 </w:t>
            </w:r>
            <w:r>
              <w:rPr>
                <w:rFonts w:hint="eastAsia"/>
                <w:color w:val="000000" w:themeColor="text1"/>
                <w:highlight w:val="none"/>
                <w14:textFill>
                  <w14:solidFill>
                    <w14:schemeClr w14:val="tx1"/>
                  </w14:solidFill>
                </w14:textFill>
              </w:rPr>
              <w:t>副，</w:t>
            </w:r>
            <w:r>
              <w:rPr>
                <w:rFonts w:hint="eastAsia" w:ascii="宋体" w:hAnsi="宋体"/>
                <w:bCs/>
                <w:color w:val="000000" w:themeColor="text1"/>
                <w:szCs w:val="21"/>
                <w:highlight w:val="none"/>
                <w14:textFill>
                  <w14:solidFill>
                    <w14:schemeClr w14:val="tx1"/>
                  </w14:solidFill>
                </w14:textFill>
              </w:rPr>
              <w:t>独立装订成册</w:t>
            </w:r>
            <w:r>
              <w:rPr>
                <w:rFonts w:hint="eastAsia"/>
                <w:color w:val="000000" w:themeColor="text1"/>
                <w:highlight w:val="none"/>
                <w14:textFill>
                  <w14:solidFill>
                    <w14:schemeClr w14:val="tx1"/>
                  </w14:solidFill>
                </w14:textFill>
              </w:rPr>
              <w:t>。）</w:t>
            </w:r>
          </w:p>
        </w:tc>
      </w:tr>
      <w:tr w14:paraId="1CC69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5" w:type="dxa"/>
            <w:vMerge w:val="continue"/>
            <w:tcBorders>
              <w:left w:val="single" w:color="auto" w:sz="4" w:space="0"/>
              <w:right w:val="single" w:color="auto" w:sz="4" w:space="0"/>
            </w:tcBorders>
            <w:vAlign w:val="center"/>
          </w:tcPr>
          <w:p w14:paraId="5217417B">
            <w:pPr>
              <w:tabs>
                <w:tab w:val="left" w:pos="180"/>
              </w:tabs>
              <w:spacing w:line="400" w:lineRule="exact"/>
              <w:jc w:val="center"/>
              <w:rPr>
                <w:rFonts w:ascii="宋体" w:hAnsi="宋体"/>
                <w:b/>
                <w:color w:val="000000" w:themeColor="text1"/>
                <w:szCs w:val="21"/>
                <w:highlight w:val="none"/>
                <w14:textFill>
                  <w14:solidFill>
                    <w14:schemeClr w14:val="tx1"/>
                  </w14:solidFill>
                </w14:textFill>
              </w:rPr>
            </w:pPr>
          </w:p>
        </w:tc>
        <w:tc>
          <w:tcPr>
            <w:tcW w:w="1856" w:type="dxa"/>
            <w:vMerge w:val="continue"/>
            <w:tcBorders>
              <w:left w:val="single" w:color="auto" w:sz="4" w:space="0"/>
              <w:right w:val="single" w:color="auto" w:sz="4" w:space="0"/>
            </w:tcBorders>
            <w:vAlign w:val="center"/>
          </w:tcPr>
          <w:p w14:paraId="6137FB53">
            <w:pPr>
              <w:spacing w:line="400" w:lineRule="exact"/>
              <w:jc w:val="center"/>
              <w:rPr>
                <w:rFonts w:ascii="宋体" w:hAnsi="宋体"/>
                <w:color w:val="000000" w:themeColor="text1"/>
                <w:szCs w:val="21"/>
                <w:highlight w:val="none"/>
                <w14:textFill>
                  <w14:solidFill>
                    <w14:schemeClr w14:val="tx1"/>
                  </w14:solidFill>
                </w14:textFill>
              </w:rPr>
            </w:pPr>
          </w:p>
        </w:tc>
        <w:tc>
          <w:tcPr>
            <w:tcW w:w="1587" w:type="dxa"/>
            <w:vMerge w:val="continue"/>
            <w:tcBorders>
              <w:left w:val="single" w:color="auto" w:sz="4" w:space="0"/>
              <w:bottom w:val="single" w:color="auto" w:sz="4" w:space="0"/>
              <w:right w:val="single" w:color="auto" w:sz="4" w:space="0"/>
            </w:tcBorders>
            <w:vAlign w:val="center"/>
          </w:tcPr>
          <w:p w14:paraId="3BB191B8">
            <w:pPr>
              <w:tabs>
                <w:tab w:val="left" w:pos="528"/>
                <w:tab w:val="left" w:pos="783"/>
              </w:tabs>
              <w:spacing w:line="400" w:lineRule="exact"/>
              <w:jc w:val="left"/>
              <w:rPr>
                <w:b/>
                <w:bCs/>
                <w:color w:val="000000" w:themeColor="text1"/>
                <w:szCs w:val="21"/>
                <w:highlight w:val="none"/>
                <w14:textFill>
                  <w14:solidFill>
                    <w14:schemeClr w14:val="tx1"/>
                  </w14:solidFill>
                </w14:textFill>
              </w:rPr>
            </w:pPr>
          </w:p>
        </w:tc>
        <w:tc>
          <w:tcPr>
            <w:tcW w:w="5449" w:type="dxa"/>
            <w:gridSpan w:val="2"/>
            <w:tcBorders>
              <w:top w:val="single" w:color="auto" w:sz="4" w:space="0"/>
              <w:left w:val="single" w:color="auto" w:sz="4" w:space="0"/>
              <w:bottom w:val="single" w:color="auto" w:sz="4" w:space="0"/>
              <w:right w:val="single" w:color="auto" w:sz="4" w:space="0"/>
            </w:tcBorders>
            <w:vAlign w:val="center"/>
          </w:tcPr>
          <w:p w14:paraId="26300F45">
            <w:pPr>
              <w:numPr>
                <w:ilvl w:val="0"/>
                <w:numId w:val="23"/>
              </w:numPr>
              <w:tabs>
                <w:tab w:val="left" w:pos="528"/>
                <w:tab w:val="left" w:pos="783"/>
              </w:tabs>
              <w:spacing w:line="400" w:lineRule="exact"/>
              <w:jc w:val="left"/>
              <w:rPr>
                <w:b/>
                <w:bCs/>
                <w:color w:val="000000" w:themeColor="text1"/>
                <w:szCs w:val="21"/>
                <w:highlight w:val="none"/>
                <w14:textFill>
                  <w14:solidFill>
                    <w14:schemeClr w14:val="tx1"/>
                  </w14:solidFill>
                </w14:textFill>
              </w:rPr>
            </w:pPr>
            <w:r>
              <w:rPr>
                <w:rFonts w:hint="eastAsia"/>
                <w:b/>
                <w:bCs/>
                <w:color w:val="000000" w:themeColor="text1"/>
                <w:szCs w:val="21"/>
                <w:highlight w:val="none"/>
                <w14:textFill>
                  <w14:solidFill>
                    <w14:schemeClr w14:val="tx1"/>
                  </w14:solidFill>
                </w14:textFill>
              </w:rPr>
              <w:t>开标信封。</w:t>
            </w:r>
            <w:r>
              <w:rPr>
                <w:rFonts w:hint="eastAsia"/>
                <w:color w:val="000000" w:themeColor="text1"/>
                <w:highlight w:val="none"/>
                <w14:textFill>
                  <w14:solidFill>
                    <w14:schemeClr w14:val="tx1"/>
                  </w14:solidFill>
                </w14:textFill>
              </w:rPr>
              <w:t>（内含“开标一览表”、“法定代表人（负责人）证明书”和“法定代表人（负责人）授权书”。）</w:t>
            </w:r>
          </w:p>
        </w:tc>
      </w:tr>
      <w:tr w14:paraId="730A6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5" w:type="dxa"/>
            <w:vMerge w:val="continue"/>
            <w:tcBorders>
              <w:left w:val="single" w:color="auto" w:sz="4" w:space="0"/>
              <w:right w:val="single" w:color="auto" w:sz="4" w:space="0"/>
            </w:tcBorders>
            <w:vAlign w:val="center"/>
          </w:tcPr>
          <w:p w14:paraId="08E46B7A">
            <w:pPr>
              <w:tabs>
                <w:tab w:val="left" w:pos="180"/>
              </w:tabs>
              <w:spacing w:line="400" w:lineRule="exact"/>
              <w:jc w:val="center"/>
              <w:rPr>
                <w:rFonts w:ascii="宋体" w:hAnsi="宋体"/>
                <w:b/>
                <w:color w:val="000000" w:themeColor="text1"/>
                <w:szCs w:val="21"/>
                <w:highlight w:val="none"/>
                <w14:textFill>
                  <w14:solidFill>
                    <w14:schemeClr w14:val="tx1"/>
                  </w14:solidFill>
                </w14:textFill>
              </w:rPr>
            </w:pPr>
          </w:p>
        </w:tc>
        <w:tc>
          <w:tcPr>
            <w:tcW w:w="1856" w:type="dxa"/>
            <w:vMerge w:val="continue"/>
            <w:tcBorders>
              <w:left w:val="single" w:color="auto" w:sz="4" w:space="0"/>
              <w:right w:val="single" w:color="auto" w:sz="4" w:space="0"/>
            </w:tcBorders>
            <w:vAlign w:val="center"/>
          </w:tcPr>
          <w:p w14:paraId="3DFBE7D6">
            <w:pPr>
              <w:spacing w:line="400" w:lineRule="exact"/>
              <w:jc w:val="center"/>
              <w:rPr>
                <w:rFonts w:ascii="宋体" w:hAnsi="宋体"/>
                <w:color w:val="000000" w:themeColor="text1"/>
                <w:szCs w:val="21"/>
                <w:highlight w:val="none"/>
                <w14:textFill>
                  <w14:solidFill>
                    <w14:schemeClr w14:val="tx1"/>
                  </w14:solidFill>
                </w14:textFill>
              </w:rPr>
            </w:pPr>
          </w:p>
        </w:tc>
        <w:tc>
          <w:tcPr>
            <w:tcW w:w="1587" w:type="dxa"/>
            <w:vMerge w:val="continue"/>
            <w:tcBorders>
              <w:left w:val="single" w:color="auto" w:sz="4" w:space="0"/>
              <w:bottom w:val="single" w:color="auto" w:sz="4" w:space="0"/>
              <w:right w:val="single" w:color="auto" w:sz="4" w:space="0"/>
            </w:tcBorders>
            <w:vAlign w:val="center"/>
          </w:tcPr>
          <w:p w14:paraId="03F9BF48">
            <w:pPr>
              <w:tabs>
                <w:tab w:val="left" w:pos="528"/>
                <w:tab w:val="left" w:pos="783"/>
              </w:tabs>
              <w:spacing w:line="400" w:lineRule="exact"/>
              <w:jc w:val="left"/>
              <w:rPr>
                <w:b/>
                <w:bCs/>
                <w:color w:val="000000" w:themeColor="text1"/>
                <w:szCs w:val="21"/>
                <w:highlight w:val="none"/>
                <w14:textFill>
                  <w14:solidFill>
                    <w14:schemeClr w14:val="tx1"/>
                  </w14:solidFill>
                </w14:textFill>
              </w:rPr>
            </w:pPr>
          </w:p>
        </w:tc>
        <w:tc>
          <w:tcPr>
            <w:tcW w:w="5449" w:type="dxa"/>
            <w:gridSpan w:val="2"/>
            <w:tcBorders>
              <w:top w:val="single" w:color="auto" w:sz="4" w:space="0"/>
              <w:left w:val="single" w:color="auto" w:sz="4" w:space="0"/>
              <w:bottom w:val="single" w:color="auto" w:sz="4" w:space="0"/>
              <w:right w:val="single" w:color="auto" w:sz="4" w:space="0"/>
            </w:tcBorders>
            <w:vAlign w:val="center"/>
          </w:tcPr>
          <w:p w14:paraId="1F2BEC06">
            <w:pPr>
              <w:tabs>
                <w:tab w:val="left" w:pos="528"/>
                <w:tab w:val="left" w:pos="783"/>
              </w:tabs>
              <w:spacing w:line="400" w:lineRule="exact"/>
              <w:jc w:val="left"/>
              <w:rPr>
                <w:b/>
                <w:bCs/>
                <w:color w:val="000000" w:themeColor="text1"/>
                <w:szCs w:val="21"/>
                <w:highlight w:val="none"/>
                <w14:textFill>
                  <w14:solidFill>
                    <w14:schemeClr w14:val="tx1"/>
                  </w14:solidFill>
                </w14:textFill>
              </w:rPr>
            </w:pPr>
            <w:r>
              <w:rPr>
                <w:rFonts w:hint="eastAsia"/>
                <w:b/>
                <w:bCs/>
                <w:color w:val="000000" w:themeColor="text1"/>
                <w:szCs w:val="21"/>
                <w:highlight w:val="none"/>
                <w14:textFill>
                  <w14:solidFill>
                    <w14:schemeClr w14:val="tx1"/>
                  </w14:solidFill>
                </w14:textFill>
              </w:rPr>
              <w:t>4、</w:t>
            </w:r>
            <w:r>
              <w:rPr>
                <w:rFonts w:hint="eastAsia"/>
                <w:b/>
                <w:bCs/>
                <w:color w:val="000000" w:themeColor="text1"/>
                <w:highlight w:val="none"/>
                <w14:textFill>
                  <w14:solidFill>
                    <w14:schemeClr w14:val="tx1"/>
                  </w14:solidFill>
                </w14:textFill>
              </w:rPr>
              <w:t>投标文件电子版。</w:t>
            </w:r>
            <w:r>
              <w:rPr>
                <w:rFonts w:hint="eastAsia"/>
                <w:color w:val="000000" w:themeColor="text1"/>
                <w:highlight w:val="none"/>
                <w14:textFill>
                  <w14:solidFill>
                    <w14:schemeClr w14:val="tx1"/>
                  </w14:solidFill>
                </w14:textFill>
              </w:rPr>
              <w:t>（以光盘或U盘提供，内含PDF及可编辑的投标文件电子版1份，</w:t>
            </w:r>
            <w:r>
              <w:rPr>
                <w:rFonts w:hint="eastAsia"/>
                <w:color w:val="000000" w:themeColor="text1"/>
                <w:szCs w:val="21"/>
                <w:highlight w:val="none"/>
                <w14:textFill>
                  <w14:solidFill>
                    <w14:schemeClr w14:val="tx1"/>
                  </w14:solidFill>
                </w14:textFill>
              </w:rPr>
              <w:t>在封面上注明“公司名称-</w:t>
            </w:r>
            <w:r>
              <w:rPr>
                <w:rFonts w:hint="eastAsia"/>
                <w:color w:val="000000" w:themeColor="text1"/>
                <w:highlight w:val="none"/>
                <w14:textFill>
                  <w14:solidFill>
                    <w14:schemeClr w14:val="tx1"/>
                  </w14:solidFill>
                </w14:textFill>
              </w:rPr>
              <w:t>投标文件电子版</w:t>
            </w:r>
            <w:r>
              <w:rPr>
                <w:rFonts w:hint="eastAsia"/>
                <w:color w:val="000000" w:themeColor="text1"/>
                <w:szCs w:val="21"/>
                <w:highlight w:val="none"/>
                <w14:textFill>
                  <w14:solidFill>
                    <w14:schemeClr w14:val="tx1"/>
                  </w14:solidFill>
                </w14:textFill>
              </w:rPr>
              <w:t>”</w:t>
            </w:r>
            <w:r>
              <w:rPr>
                <w:rFonts w:hint="eastAsia"/>
                <w:color w:val="000000" w:themeColor="text1"/>
                <w:highlight w:val="none"/>
                <w14:textFill>
                  <w14:solidFill>
                    <w14:schemeClr w14:val="tx1"/>
                  </w14:solidFill>
                </w14:textFill>
              </w:rPr>
              <w:t>。）</w:t>
            </w:r>
          </w:p>
        </w:tc>
      </w:tr>
      <w:tr w14:paraId="2D0EE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675" w:type="dxa"/>
            <w:vMerge w:val="continue"/>
            <w:tcBorders>
              <w:left w:val="single" w:color="auto" w:sz="4" w:space="0"/>
              <w:right w:val="single" w:color="auto" w:sz="4" w:space="0"/>
            </w:tcBorders>
            <w:vAlign w:val="center"/>
          </w:tcPr>
          <w:p w14:paraId="70CC6573">
            <w:pPr>
              <w:tabs>
                <w:tab w:val="left" w:pos="180"/>
              </w:tabs>
              <w:spacing w:line="400" w:lineRule="exact"/>
              <w:jc w:val="center"/>
              <w:rPr>
                <w:rFonts w:ascii="宋体" w:hAnsi="宋体"/>
                <w:b/>
                <w:color w:val="000000" w:themeColor="text1"/>
                <w:szCs w:val="21"/>
                <w:highlight w:val="none"/>
                <w14:textFill>
                  <w14:solidFill>
                    <w14:schemeClr w14:val="tx1"/>
                  </w14:solidFill>
                </w14:textFill>
              </w:rPr>
            </w:pPr>
          </w:p>
        </w:tc>
        <w:tc>
          <w:tcPr>
            <w:tcW w:w="1856" w:type="dxa"/>
            <w:vMerge w:val="continue"/>
            <w:tcBorders>
              <w:left w:val="single" w:color="auto" w:sz="4" w:space="0"/>
              <w:right w:val="single" w:color="auto" w:sz="4" w:space="0"/>
            </w:tcBorders>
            <w:vAlign w:val="center"/>
          </w:tcPr>
          <w:p w14:paraId="6C5CCDA8">
            <w:pPr>
              <w:spacing w:line="400" w:lineRule="exact"/>
              <w:jc w:val="center"/>
              <w:rPr>
                <w:rFonts w:ascii="宋体" w:hAnsi="宋体"/>
                <w:color w:val="000000" w:themeColor="text1"/>
                <w:szCs w:val="21"/>
                <w:highlight w:val="none"/>
                <w14:textFill>
                  <w14:solidFill>
                    <w14:schemeClr w14:val="tx1"/>
                  </w14:solidFill>
                </w14:textFill>
              </w:rPr>
            </w:pPr>
          </w:p>
        </w:tc>
        <w:tc>
          <w:tcPr>
            <w:tcW w:w="7036" w:type="dxa"/>
            <w:gridSpan w:val="3"/>
            <w:tcBorders>
              <w:top w:val="single" w:color="auto" w:sz="4" w:space="0"/>
              <w:left w:val="single" w:color="auto" w:sz="4" w:space="0"/>
              <w:bottom w:val="single" w:color="auto" w:sz="4" w:space="0"/>
              <w:right w:val="single" w:color="auto" w:sz="4" w:space="0"/>
            </w:tcBorders>
            <w:vAlign w:val="center"/>
          </w:tcPr>
          <w:p w14:paraId="3F4AA0FD">
            <w:pPr>
              <w:spacing w:line="400" w:lineRule="exact"/>
              <w:rPr>
                <w:color w:val="000000" w:themeColor="text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所有投标资料</w:t>
            </w:r>
            <w:r>
              <w:rPr>
                <w:rFonts w:hint="eastAsia" w:ascii="宋体"/>
                <w:bCs/>
                <w:color w:val="000000" w:themeColor="text1"/>
                <w:szCs w:val="21"/>
                <w:highlight w:val="none"/>
                <w14:textFill>
                  <w14:solidFill>
                    <w14:schemeClr w14:val="tx1"/>
                  </w14:solidFill>
                </w14:textFill>
              </w:rPr>
              <w:t>分别</w:t>
            </w:r>
            <w:r>
              <w:rPr>
                <w:rFonts w:hint="eastAsia" w:ascii="宋体" w:hAnsi="宋体"/>
                <w:bCs/>
                <w:color w:val="000000" w:themeColor="text1"/>
                <w:szCs w:val="21"/>
                <w:highlight w:val="none"/>
                <w14:textFill>
                  <w14:solidFill>
                    <w14:schemeClr w14:val="tx1"/>
                  </w14:solidFill>
                </w14:textFill>
              </w:rPr>
              <w:t>密封在不透明的外层封装中，</w:t>
            </w:r>
            <w:r>
              <w:rPr>
                <w:rFonts w:hint="eastAsia"/>
                <w:color w:val="000000" w:themeColor="text1"/>
                <w:szCs w:val="21"/>
                <w:highlight w:val="none"/>
                <w14:textFill>
                  <w14:solidFill>
                    <w14:schemeClr w14:val="tx1"/>
                  </w14:solidFill>
                </w14:textFill>
              </w:rPr>
              <w:t>封面需按招标文件封面格式要求标注并加盖公章。</w:t>
            </w:r>
          </w:p>
        </w:tc>
      </w:tr>
      <w:tr w14:paraId="3AFE7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2FB14982">
            <w:pPr>
              <w:widowControl/>
              <w:spacing w:line="400" w:lineRule="exact"/>
              <w:jc w:val="center"/>
              <w:rPr>
                <w:rFonts w:ascii="宋体" w:hAnsi="宋体"/>
                <w:b/>
                <w:color w:val="000000" w:themeColor="text1"/>
                <w:szCs w:val="21"/>
                <w:highlight w:val="none"/>
                <w14:textFill>
                  <w14:solidFill>
                    <w14:schemeClr w14:val="tx1"/>
                  </w14:solidFill>
                </w14:textFill>
              </w:rPr>
            </w:pPr>
          </w:p>
        </w:tc>
        <w:tc>
          <w:tcPr>
            <w:tcW w:w="1856" w:type="dxa"/>
            <w:vMerge w:val="continue"/>
            <w:tcBorders>
              <w:top w:val="single" w:color="auto" w:sz="4" w:space="0"/>
              <w:left w:val="single" w:color="auto" w:sz="4" w:space="0"/>
              <w:bottom w:val="single" w:color="auto" w:sz="4" w:space="0"/>
              <w:right w:val="single" w:color="auto" w:sz="4" w:space="0"/>
            </w:tcBorders>
            <w:vAlign w:val="center"/>
          </w:tcPr>
          <w:p w14:paraId="3F5DD678">
            <w:pPr>
              <w:widowControl/>
              <w:spacing w:line="400" w:lineRule="exact"/>
              <w:jc w:val="left"/>
              <w:rPr>
                <w:rFonts w:ascii="宋体" w:hAnsi="宋体"/>
                <w:color w:val="000000" w:themeColor="text1"/>
                <w:szCs w:val="21"/>
                <w:highlight w:val="none"/>
                <w14:textFill>
                  <w14:solidFill>
                    <w14:schemeClr w14:val="tx1"/>
                  </w14:solidFill>
                </w14:textFill>
              </w:rPr>
            </w:pPr>
          </w:p>
        </w:tc>
        <w:tc>
          <w:tcPr>
            <w:tcW w:w="7036" w:type="dxa"/>
            <w:gridSpan w:val="3"/>
            <w:tcBorders>
              <w:top w:val="single" w:color="auto" w:sz="4" w:space="0"/>
              <w:left w:val="single" w:color="auto" w:sz="4" w:space="0"/>
              <w:bottom w:val="single" w:color="auto" w:sz="4" w:space="0"/>
              <w:right w:val="single" w:color="auto" w:sz="4" w:space="0"/>
            </w:tcBorders>
            <w:vAlign w:val="center"/>
          </w:tcPr>
          <w:p w14:paraId="0DF9960F">
            <w:pPr>
              <w:spacing w:line="400" w:lineRule="exact"/>
              <w:rPr>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每一密封封装上均注明“于</w:t>
            </w:r>
            <w:r>
              <w:rPr>
                <w:rFonts w:hint="eastAsia" w:ascii="宋体"/>
                <w:bCs/>
                <w:color w:val="000000" w:themeColor="text1"/>
                <w:highlight w:val="none"/>
                <w:u w:val="single"/>
                <w14:textFill>
                  <w14:solidFill>
                    <w14:schemeClr w14:val="tx1"/>
                  </w14:solidFill>
                </w14:textFill>
              </w:rPr>
              <w:t xml:space="preserve">     （投标截止时间）   </w:t>
            </w:r>
            <w:r>
              <w:rPr>
                <w:rFonts w:hint="eastAsia" w:ascii="宋体"/>
                <w:bCs/>
                <w:color w:val="000000" w:themeColor="text1"/>
                <w:highlight w:val="none"/>
                <w14:textFill>
                  <w14:solidFill>
                    <w14:schemeClr w14:val="tx1"/>
                  </w14:solidFill>
                </w14:textFill>
              </w:rPr>
              <w:t>之前不准启封”的字样。</w:t>
            </w:r>
          </w:p>
        </w:tc>
      </w:tr>
      <w:tr w14:paraId="601C1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4F13BC33">
            <w:pPr>
              <w:widowControl/>
              <w:spacing w:line="400" w:lineRule="exact"/>
              <w:jc w:val="center"/>
              <w:rPr>
                <w:rFonts w:ascii="宋体" w:hAnsi="宋体"/>
                <w:b/>
                <w:color w:val="000000" w:themeColor="text1"/>
                <w:szCs w:val="21"/>
                <w:highlight w:val="none"/>
                <w14:textFill>
                  <w14:solidFill>
                    <w14:schemeClr w14:val="tx1"/>
                  </w14:solidFill>
                </w14:textFill>
              </w:rPr>
            </w:pPr>
          </w:p>
        </w:tc>
        <w:tc>
          <w:tcPr>
            <w:tcW w:w="1856" w:type="dxa"/>
            <w:vMerge w:val="continue"/>
            <w:tcBorders>
              <w:top w:val="single" w:color="auto" w:sz="4" w:space="0"/>
              <w:left w:val="single" w:color="auto" w:sz="4" w:space="0"/>
              <w:bottom w:val="single" w:color="auto" w:sz="4" w:space="0"/>
              <w:right w:val="single" w:color="auto" w:sz="4" w:space="0"/>
            </w:tcBorders>
            <w:vAlign w:val="center"/>
          </w:tcPr>
          <w:p w14:paraId="4327CBDD">
            <w:pPr>
              <w:widowControl/>
              <w:spacing w:line="400" w:lineRule="exact"/>
              <w:jc w:val="left"/>
              <w:rPr>
                <w:rFonts w:ascii="宋体" w:hAnsi="宋体"/>
                <w:color w:val="000000" w:themeColor="text1"/>
                <w:szCs w:val="21"/>
                <w:highlight w:val="none"/>
                <w14:textFill>
                  <w14:solidFill>
                    <w14:schemeClr w14:val="tx1"/>
                  </w14:solidFill>
                </w14:textFill>
              </w:rPr>
            </w:pPr>
          </w:p>
        </w:tc>
        <w:tc>
          <w:tcPr>
            <w:tcW w:w="7036" w:type="dxa"/>
            <w:gridSpan w:val="3"/>
            <w:tcBorders>
              <w:top w:val="single" w:color="auto" w:sz="4" w:space="0"/>
              <w:left w:val="single" w:color="auto" w:sz="4" w:space="0"/>
              <w:bottom w:val="single" w:color="auto" w:sz="4" w:space="0"/>
              <w:right w:val="single" w:color="auto" w:sz="4" w:space="0"/>
            </w:tcBorders>
            <w:vAlign w:val="center"/>
          </w:tcPr>
          <w:p w14:paraId="68C4C73B">
            <w:pPr>
              <w:spacing w:line="400" w:lineRule="exact"/>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投标人未按上述规定对投标文件进行密封和加写标记，</w:t>
            </w:r>
            <w:r>
              <w:rPr>
                <w:rFonts w:hint="eastAsia" w:ascii="宋体" w:hAnsi="宋体"/>
                <w:color w:val="000000" w:themeColor="text1"/>
                <w:highlight w:val="none"/>
                <w14:textFill>
                  <w14:solidFill>
                    <w14:schemeClr w14:val="tx1"/>
                  </w14:solidFill>
                </w14:textFill>
              </w:rPr>
              <w:t>代理采购机构有权予以拒收，并退回给投标人。电报、电话、传真</w:t>
            </w:r>
            <w:r>
              <w:rPr>
                <w:rFonts w:hint="eastAsia" w:ascii="宋体"/>
                <w:bCs/>
                <w:color w:val="000000" w:themeColor="text1"/>
                <w:highlight w:val="none"/>
                <w14:textFill>
                  <w14:solidFill>
                    <w14:schemeClr w14:val="tx1"/>
                  </w14:solidFill>
                </w14:textFill>
              </w:rPr>
              <w:t>等非纸质形式</w:t>
            </w:r>
            <w:r>
              <w:rPr>
                <w:rFonts w:hint="eastAsia" w:ascii="宋体" w:hAnsi="宋体"/>
                <w:color w:val="000000" w:themeColor="text1"/>
                <w:highlight w:val="none"/>
                <w14:textFill>
                  <w14:solidFill>
                    <w14:schemeClr w14:val="tx1"/>
                  </w14:solidFill>
                </w14:textFill>
              </w:rPr>
              <w:t>的投标概不接受</w:t>
            </w:r>
            <w:r>
              <w:rPr>
                <w:rFonts w:hint="eastAsia" w:ascii="宋体"/>
                <w:bCs/>
                <w:color w:val="000000" w:themeColor="text1"/>
                <w:highlight w:val="none"/>
                <w14:textFill>
                  <w14:solidFill>
                    <w14:schemeClr w14:val="tx1"/>
                  </w14:solidFill>
                </w14:textFill>
              </w:rPr>
              <w:t>。</w:t>
            </w:r>
            <w:r>
              <w:rPr>
                <w:b/>
                <w:bCs/>
                <w:color w:val="000000" w:themeColor="text1"/>
                <w:szCs w:val="21"/>
                <w:highlight w:val="none"/>
                <w14:textFill>
                  <w14:solidFill>
                    <w14:schemeClr w14:val="tx1"/>
                  </w14:solidFill>
                </w14:textFill>
              </w:rPr>
              <w:t>所有投标文件密封袋的封口处应加盖投标人</w:t>
            </w:r>
            <w:r>
              <w:rPr>
                <w:rFonts w:hint="eastAsia"/>
                <w:b/>
                <w:bCs/>
                <w:color w:val="000000" w:themeColor="text1"/>
                <w:szCs w:val="21"/>
                <w:highlight w:val="none"/>
                <w14:textFill>
                  <w14:solidFill>
                    <w14:schemeClr w14:val="tx1"/>
                  </w14:solidFill>
                </w14:textFill>
              </w:rPr>
              <w:t>公章或密封章。</w:t>
            </w:r>
          </w:p>
        </w:tc>
      </w:tr>
      <w:tr w14:paraId="3DE04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2"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317DE37E">
            <w:pPr>
              <w:widowControl/>
              <w:spacing w:line="40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3</w:t>
            </w:r>
          </w:p>
        </w:tc>
        <w:tc>
          <w:tcPr>
            <w:tcW w:w="1856" w:type="dxa"/>
            <w:tcBorders>
              <w:top w:val="single" w:color="auto" w:sz="4" w:space="0"/>
              <w:left w:val="single" w:color="auto" w:sz="4" w:space="0"/>
              <w:bottom w:val="single" w:color="auto" w:sz="4" w:space="0"/>
              <w:right w:val="single" w:color="auto" w:sz="4" w:space="0"/>
            </w:tcBorders>
            <w:vAlign w:val="center"/>
          </w:tcPr>
          <w:p w14:paraId="458D2AD2">
            <w:pPr>
              <w:widowControl/>
              <w:spacing w:line="4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其他说明</w:t>
            </w:r>
          </w:p>
        </w:tc>
        <w:tc>
          <w:tcPr>
            <w:tcW w:w="7036" w:type="dxa"/>
            <w:gridSpan w:val="3"/>
            <w:tcBorders>
              <w:top w:val="single" w:color="auto" w:sz="4" w:space="0"/>
              <w:left w:val="single" w:color="auto" w:sz="4" w:space="0"/>
              <w:bottom w:val="single" w:color="auto" w:sz="4" w:space="0"/>
              <w:right w:val="single" w:color="auto" w:sz="4" w:space="0"/>
            </w:tcBorders>
            <w:vAlign w:val="center"/>
          </w:tcPr>
          <w:p w14:paraId="53B09028">
            <w:pPr>
              <w:pStyle w:val="2"/>
              <w:tabs>
                <w:tab w:val="left" w:pos="26"/>
              </w:tabs>
              <w:spacing w:line="400" w:lineRule="exact"/>
              <w:ind w:left="26" w:firstLine="0"/>
              <w:jc w:val="both"/>
              <w:rPr>
                <w:b/>
                <w:color w:val="000000" w:themeColor="text1"/>
                <w:sz w:val="21"/>
                <w:szCs w:val="21"/>
                <w:highlight w:val="none"/>
                <w14:textFill>
                  <w14:solidFill>
                    <w14:schemeClr w14:val="tx1"/>
                  </w14:solidFill>
                </w14:textFill>
              </w:rPr>
            </w:pPr>
            <w:r>
              <w:rPr>
                <w:rFonts w:hint="eastAsia"/>
                <w:b/>
                <w:color w:val="000000" w:themeColor="text1"/>
                <w:sz w:val="21"/>
                <w:szCs w:val="21"/>
                <w:highlight w:val="none"/>
                <w14:textFill>
                  <w14:solidFill>
                    <w14:schemeClr w14:val="tx1"/>
                  </w14:solidFill>
                </w14:textFill>
              </w:rPr>
              <w:t>1、招标文件中打“★”号条款必须实质性响应，负偏离（不满足要求）将导致投标无效。</w:t>
            </w:r>
          </w:p>
          <w:p w14:paraId="37972E84">
            <w:pPr>
              <w:pStyle w:val="2"/>
              <w:tabs>
                <w:tab w:val="left" w:pos="26"/>
              </w:tabs>
              <w:spacing w:line="400" w:lineRule="exact"/>
              <w:ind w:left="26" w:firstLine="0"/>
              <w:jc w:val="both"/>
              <w:rPr>
                <w:bCs/>
                <w:color w:val="000000" w:themeColor="text1"/>
                <w:highlight w:val="none"/>
                <w14:textFill>
                  <w14:solidFill>
                    <w14:schemeClr w14:val="tx1"/>
                  </w14:solidFill>
                </w14:textFill>
              </w:rPr>
            </w:pPr>
            <w:r>
              <w:rPr>
                <w:rFonts w:hint="eastAsia"/>
                <w:b/>
                <w:color w:val="000000" w:themeColor="text1"/>
                <w:sz w:val="21"/>
                <w:szCs w:val="21"/>
                <w:highlight w:val="none"/>
                <w14:textFill>
                  <w14:solidFill>
                    <w14:schemeClr w14:val="tx1"/>
                  </w14:solidFill>
                </w14:textFill>
              </w:rPr>
              <w:t>2、招标文件中带“▲”为实质性参数要求响应, 负偏离（不满足要求）将导致严重扣分。</w:t>
            </w:r>
          </w:p>
        </w:tc>
      </w:tr>
      <w:tr w14:paraId="0463B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75" w:type="dxa"/>
            <w:vMerge w:val="restart"/>
            <w:tcBorders>
              <w:top w:val="single" w:color="auto" w:sz="4" w:space="0"/>
              <w:left w:val="single" w:color="auto" w:sz="4" w:space="0"/>
              <w:right w:val="single" w:color="auto" w:sz="4" w:space="0"/>
            </w:tcBorders>
            <w:vAlign w:val="center"/>
          </w:tcPr>
          <w:p w14:paraId="60C04D7F">
            <w:pPr>
              <w:widowControl/>
              <w:spacing w:line="40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4</w:t>
            </w:r>
          </w:p>
        </w:tc>
        <w:tc>
          <w:tcPr>
            <w:tcW w:w="1856" w:type="dxa"/>
            <w:vMerge w:val="restart"/>
            <w:tcBorders>
              <w:top w:val="single" w:color="auto" w:sz="4" w:space="0"/>
              <w:left w:val="single" w:color="auto" w:sz="4" w:space="0"/>
              <w:right w:val="single" w:color="auto" w:sz="4" w:space="0"/>
            </w:tcBorders>
            <w:vAlign w:val="center"/>
          </w:tcPr>
          <w:p w14:paraId="4C69EE15">
            <w:pPr>
              <w:widowControl/>
              <w:spacing w:line="4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信息公告媒体</w:t>
            </w:r>
          </w:p>
        </w:tc>
        <w:tc>
          <w:tcPr>
            <w:tcW w:w="3418" w:type="dxa"/>
            <w:gridSpan w:val="2"/>
            <w:vMerge w:val="restart"/>
            <w:tcBorders>
              <w:top w:val="single" w:color="auto" w:sz="4" w:space="0"/>
              <w:left w:val="single" w:color="auto" w:sz="4" w:space="0"/>
              <w:right w:val="single" w:color="auto" w:sz="4" w:space="0"/>
            </w:tcBorders>
            <w:vAlign w:val="center"/>
          </w:tcPr>
          <w:p w14:paraId="16DF7984">
            <w:pPr>
              <w:spacing w:line="340" w:lineRule="exact"/>
              <w:rPr>
                <w:rFonts w:ascii="宋体" w:hAnsi="宋体"/>
                <w:color w:val="000000" w:themeColor="text1"/>
                <w:szCs w:val="21"/>
                <w:highlight w:val="none"/>
                <w14:textFill>
                  <w14:solidFill>
                    <w14:schemeClr w14:val="tx1"/>
                  </w14:solidFill>
                </w14:textFill>
              </w:rPr>
            </w:pPr>
            <w:r>
              <w:rPr>
                <w:rFonts w:ascii="宋体" w:hAnsi="宋体" w:cs="宋体"/>
                <w:color w:val="000000" w:themeColor="text1"/>
                <w:szCs w:val="21"/>
                <w:highlight w:val="none"/>
                <w14:textFill>
                  <w14:solidFill>
                    <w14:schemeClr w14:val="tx1"/>
                  </w14:solidFill>
                </w14:textFill>
              </w:rPr>
              <w:t>全国招标采购公共服务平台</w:t>
            </w:r>
          </w:p>
        </w:tc>
        <w:tc>
          <w:tcPr>
            <w:tcW w:w="3618" w:type="dxa"/>
            <w:tcBorders>
              <w:top w:val="single" w:color="auto" w:sz="4" w:space="0"/>
              <w:left w:val="single" w:color="auto" w:sz="4" w:space="0"/>
              <w:bottom w:val="single" w:color="auto" w:sz="4" w:space="0"/>
              <w:right w:val="single" w:color="auto" w:sz="4" w:space="0"/>
            </w:tcBorders>
            <w:vAlign w:val="center"/>
          </w:tcPr>
          <w:p w14:paraId="16458749">
            <w:pPr>
              <w:spacing w:line="340" w:lineRule="exact"/>
              <w:rPr>
                <w:rFonts w:ascii="宋体" w:hAnsi="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https://www.hnzbcgxxw.com/</w:t>
            </w:r>
          </w:p>
        </w:tc>
      </w:tr>
      <w:tr w14:paraId="7AFB3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675" w:type="dxa"/>
            <w:vMerge w:val="continue"/>
            <w:tcBorders>
              <w:left w:val="single" w:color="auto" w:sz="4" w:space="0"/>
              <w:right w:val="single" w:color="auto" w:sz="4" w:space="0"/>
            </w:tcBorders>
            <w:vAlign w:val="center"/>
          </w:tcPr>
          <w:p w14:paraId="005131E6">
            <w:pPr>
              <w:widowControl/>
              <w:spacing w:line="400" w:lineRule="exact"/>
              <w:jc w:val="left"/>
              <w:rPr>
                <w:rFonts w:ascii="宋体" w:hAnsi="宋体"/>
                <w:b/>
                <w:color w:val="000000" w:themeColor="text1"/>
                <w:szCs w:val="21"/>
                <w:highlight w:val="none"/>
                <w14:textFill>
                  <w14:solidFill>
                    <w14:schemeClr w14:val="tx1"/>
                  </w14:solidFill>
                </w14:textFill>
              </w:rPr>
            </w:pPr>
          </w:p>
        </w:tc>
        <w:tc>
          <w:tcPr>
            <w:tcW w:w="1856" w:type="dxa"/>
            <w:vMerge w:val="continue"/>
            <w:tcBorders>
              <w:left w:val="single" w:color="auto" w:sz="4" w:space="0"/>
              <w:right w:val="single" w:color="auto" w:sz="4" w:space="0"/>
            </w:tcBorders>
            <w:vAlign w:val="center"/>
          </w:tcPr>
          <w:p w14:paraId="45F3EB98">
            <w:pPr>
              <w:widowControl/>
              <w:spacing w:line="400" w:lineRule="exact"/>
              <w:jc w:val="left"/>
              <w:rPr>
                <w:rFonts w:ascii="宋体" w:hAnsi="宋体"/>
                <w:color w:val="000000" w:themeColor="text1"/>
                <w:szCs w:val="21"/>
                <w:highlight w:val="none"/>
                <w14:textFill>
                  <w14:solidFill>
                    <w14:schemeClr w14:val="tx1"/>
                  </w14:solidFill>
                </w14:textFill>
              </w:rPr>
            </w:pPr>
          </w:p>
        </w:tc>
        <w:tc>
          <w:tcPr>
            <w:tcW w:w="3418" w:type="dxa"/>
            <w:gridSpan w:val="2"/>
            <w:vMerge w:val="restart"/>
            <w:tcBorders>
              <w:top w:val="single" w:color="auto" w:sz="4" w:space="0"/>
              <w:left w:val="single" w:color="auto" w:sz="4" w:space="0"/>
              <w:right w:val="single" w:color="auto" w:sz="4" w:space="0"/>
            </w:tcBorders>
            <w:vAlign w:val="center"/>
          </w:tcPr>
          <w:p w14:paraId="39A1F20C">
            <w:pPr>
              <w:spacing w:line="4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广东业信采购招标有限公司网</w:t>
            </w:r>
          </w:p>
        </w:tc>
        <w:tc>
          <w:tcPr>
            <w:tcW w:w="3618" w:type="dxa"/>
            <w:tcBorders>
              <w:top w:val="single" w:color="auto" w:sz="4" w:space="0"/>
              <w:left w:val="single" w:color="auto" w:sz="4" w:space="0"/>
              <w:bottom w:val="single" w:color="auto" w:sz="4" w:space="0"/>
              <w:right w:val="single" w:color="auto" w:sz="4" w:space="0"/>
            </w:tcBorders>
            <w:vAlign w:val="center"/>
          </w:tcPr>
          <w:p w14:paraId="14CF97B2">
            <w:pPr>
              <w:spacing w:line="400" w:lineRule="exact"/>
              <w:rPr>
                <w:rFonts w:ascii="宋体" w:hAnsi="宋体"/>
                <w:color w:val="000000" w:themeColor="text1"/>
                <w:szCs w:val="2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r>
              <w:rPr>
                <w:rFonts w:ascii="宋体" w:hAnsi="宋体"/>
                <w:color w:val="000000" w:themeColor="text1"/>
                <w:szCs w:val="21"/>
                <w:highlight w:val="none"/>
                <w14:textFill>
                  <w14:solidFill>
                    <w14:schemeClr w14:val="tx1"/>
                  </w14:solidFill>
                </w14:textFill>
              </w:rPr>
              <w:fldChar w:fldCharType="end"/>
            </w:r>
          </w:p>
        </w:tc>
      </w:tr>
      <w:tr w14:paraId="7F27E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675" w:type="dxa"/>
            <w:vMerge w:val="continue"/>
            <w:tcBorders>
              <w:left w:val="single" w:color="auto" w:sz="4" w:space="0"/>
              <w:right w:val="single" w:color="auto" w:sz="4" w:space="0"/>
            </w:tcBorders>
            <w:vAlign w:val="center"/>
          </w:tcPr>
          <w:p w14:paraId="12D0C8FC">
            <w:pPr>
              <w:widowControl/>
              <w:spacing w:line="400" w:lineRule="exact"/>
              <w:jc w:val="left"/>
              <w:rPr>
                <w:rFonts w:ascii="宋体" w:hAnsi="宋体"/>
                <w:b/>
                <w:color w:val="000000" w:themeColor="text1"/>
                <w:szCs w:val="21"/>
                <w:highlight w:val="none"/>
                <w14:textFill>
                  <w14:solidFill>
                    <w14:schemeClr w14:val="tx1"/>
                  </w14:solidFill>
                </w14:textFill>
              </w:rPr>
            </w:pPr>
          </w:p>
        </w:tc>
        <w:tc>
          <w:tcPr>
            <w:tcW w:w="1856" w:type="dxa"/>
            <w:vMerge w:val="continue"/>
            <w:tcBorders>
              <w:left w:val="single" w:color="auto" w:sz="4" w:space="0"/>
              <w:right w:val="single" w:color="auto" w:sz="4" w:space="0"/>
            </w:tcBorders>
            <w:vAlign w:val="center"/>
          </w:tcPr>
          <w:p w14:paraId="6EBB38F2">
            <w:pPr>
              <w:widowControl/>
              <w:spacing w:line="400" w:lineRule="exact"/>
              <w:jc w:val="left"/>
              <w:rPr>
                <w:rFonts w:ascii="宋体" w:hAnsi="宋体"/>
                <w:color w:val="000000" w:themeColor="text1"/>
                <w:szCs w:val="21"/>
                <w:highlight w:val="none"/>
                <w14:textFill>
                  <w14:solidFill>
                    <w14:schemeClr w14:val="tx1"/>
                  </w14:solidFill>
                </w14:textFill>
              </w:rPr>
            </w:pPr>
          </w:p>
        </w:tc>
        <w:tc>
          <w:tcPr>
            <w:tcW w:w="3418" w:type="dxa"/>
            <w:gridSpan w:val="2"/>
            <w:vMerge w:val="continue"/>
            <w:tcBorders>
              <w:left w:val="single" w:color="auto" w:sz="4" w:space="0"/>
              <w:bottom w:val="single" w:color="auto" w:sz="4" w:space="0"/>
              <w:right w:val="single" w:color="auto" w:sz="4" w:space="0"/>
            </w:tcBorders>
            <w:vAlign w:val="center"/>
          </w:tcPr>
          <w:p w14:paraId="1F848E1B">
            <w:pPr>
              <w:spacing w:line="400" w:lineRule="exact"/>
              <w:rPr>
                <w:rFonts w:ascii="宋体" w:hAnsi="宋体"/>
                <w:color w:val="000000" w:themeColor="text1"/>
                <w:szCs w:val="21"/>
                <w:highlight w:val="none"/>
                <w14:textFill>
                  <w14:solidFill>
                    <w14:schemeClr w14:val="tx1"/>
                  </w14:solidFill>
                </w14:textFill>
              </w:rPr>
            </w:pPr>
          </w:p>
        </w:tc>
        <w:tc>
          <w:tcPr>
            <w:tcW w:w="3618" w:type="dxa"/>
            <w:tcBorders>
              <w:top w:val="single" w:color="auto" w:sz="4" w:space="0"/>
              <w:left w:val="single" w:color="auto" w:sz="4" w:space="0"/>
              <w:bottom w:val="single" w:color="auto" w:sz="4" w:space="0"/>
              <w:right w:val="single" w:color="auto" w:sz="4" w:space="0"/>
            </w:tcBorders>
            <w:vAlign w:val="center"/>
          </w:tcPr>
          <w:p w14:paraId="3B4C74C1">
            <w:pPr>
              <w:spacing w:line="40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http://www.yjcg.cc</w:t>
            </w:r>
          </w:p>
        </w:tc>
      </w:tr>
    </w:tbl>
    <w:p w14:paraId="39B72245">
      <w:pPr>
        <w:pStyle w:val="2"/>
        <w:ind w:firstLine="0"/>
        <w:rPr>
          <w:color w:val="000000" w:themeColor="text1"/>
          <w:szCs w:val="21"/>
          <w:highlight w:val="none"/>
          <w14:textFill>
            <w14:solidFill>
              <w14:schemeClr w14:val="tx1"/>
            </w14:solidFill>
          </w14:textFill>
        </w:rPr>
      </w:pPr>
    </w:p>
    <w:p w14:paraId="41AA8343">
      <w:pPr>
        <w:pStyle w:val="2"/>
        <w:ind w:firstLine="0"/>
        <w:rPr>
          <w:color w:val="000000" w:themeColor="text1"/>
          <w:szCs w:val="21"/>
          <w:highlight w:val="none"/>
          <w14:textFill>
            <w14:solidFill>
              <w14:schemeClr w14:val="tx1"/>
            </w14:solidFill>
          </w14:textFill>
        </w:rPr>
      </w:pPr>
    </w:p>
    <w:p w14:paraId="457A8525">
      <w:pPr>
        <w:pStyle w:val="4"/>
        <w:numPr>
          <w:ilvl w:val="0"/>
          <w:numId w:val="0"/>
        </w:numPr>
        <w:rPr>
          <w:color w:val="000000" w:themeColor="text1"/>
          <w:sz w:val="24"/>
          <w:highlight w:val="none"/>
          <w14:textFill>
            <w14:solidFill>
              <w14:schemeClr w14:val="tx1"/>
            </w14:solidFill>
          </w14:textFill>
        </w:rPr>
      </w:pPr>
      <w:bookmarkStart w:id="119" w:name="_Hlt21938665"/>
      <w:bookmarkEnd w:id="119"/>
      <w:bookmarkStart w:id="120" w:name="_Hlt21938668"/>
      <w:bookmarkEnd w:id="120"/>
      <w:bookmarkStart w:id="121" w:name="_Toc339020063"/>
      <w:bookmarkStart w:id="122" w:name="_Toc366072496"/>
      <w:bookmarkStart w:id="123" w:name="_Toc339019857"/>
      <w:bookmarkStart w:id="124" w:name="_Toc350756418"/>
      <w:bookmarkStart w:id="125" w:name="_Toc365967041"/>
      <w:bookmarkStart w:id="126" w:name="_Toc342060342"/>
      <w:bookmarkStart w:id="127" w:name="_Toc345513835"/>
      <w:bookmarkStart w:id="128" w:name="_Toc336681903"/>
      <w:bookmarkStart w:id="129" w:name="_Toc350438717"/>
      <w:bookmarkStart w:id="130" w:name="_Toc333237756"/>
      <w:bookmarkStart w:id="131" w:name="_Toc497224194"/>
      <w:bookmarkStart w:id="132" w:name="_Toc339019983"/>
      <w:bookmarkStart w:id="133" w:name="_Toc332270314"/>
      <w:bookmarkStart w:id="134" w:name="_Toc340507410"/>
      <w:bookmarkStart w:id="135" w:name="_Toc365985147"/>
      <w:bookmarkStart w:id="136" w:name="_Toc340672837"/>
      <w:bookmarkStart w:id="137" w:name="_Toc339441055"/>
      <w:bookmarkStart w:id="138" w:name="_Toc333237645"/>
      <w:bookmarkStart w:id="139" w:name="_Toc349143557"/>
      <w:bookmarkStart w:id="140" w:name="_Toc336681548"/>
      <w:bookmarkStart w:id="141" w:name="_Toc331684006"/>
      <w:bookmarkStart w:id="142" w:name="_Toc341348306"/>
      <w:bookmarkStart w:id="143" w:name="_Toc333935655"/>
      <w:bookmarkStart w:id="144" w:name="_Toc349127594"/>
      <w:bookmarkStart w:id="145" w:name="_Toc340677038"/>
      <w:bookmarkStart w:id="146" w:name="_Toc333238601"/>
      <w:bookmarkStart w:id="147" w:name="_Toc342296728"/>
      <w:bookmarkStart w:id="148" w:name="_Toc333935314"/>
      <w:bookmarkStart w:id="149" w:name="_Toc330459953"/>
      <w:bookmarkStart w:id="150" w:name="_Toc339020201"/>
      <w:bookmarkStart w:id="151" w:name="_Toc332206676"/>
      <w:bookmarkStart w:id="152" w:name="_Toc14408"/>
      <w:bookmarkStart w:id="153" w:name="_Toc339362268"/>
      <w:bookmarkStart w:id="154" w:name="_Toc331512866"/>
      <w:bookmarkStart w:id="155" w:name="_Toc337632326"/>
      <w:bookmarkStart w:id="156" w:name="_Toc503785396"/>
      <w:r>
        <w:rPr>
          <w:rFonts w:hint="eastAsia"/>
          <w:color w:val="000000" w:themeColor="text1"/>
          <w:sz w:val="24"/>
          <w:highlight w:val="none"/>
          <w14:textFill>
            <w14:solidFill>
              <w14:schemeClr w14:val="tx1"/>
            </w14:solidFill>
          </w14:textFill>
        </w:rPr>
        <w:t>Ａ说明</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14:paraId="0852B430">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57" w:name="_Toc503785397"/>
      <w:bookmarkStart w:id="158" w:name="_Toc497224195"/>
      <w:bookmarkStart w:id="159" w:name="_Toc366072497"/>
      <w:bookmarkStart w:id="160" w:name="_Toc333935656"/>
      <w:bookmarkStart w:id="161" w:name="_Toc331512867"/>
      <w:bookmarkStart w:id="162" w:name="_Toc340672838"/>
      <w:bookmarkStart w:id="163" w:name="_Toc349127595"/>
      <w:bookmarkStart w:id="164" w:name="_Toc339441056"/>
      <w:bookmarkStart w:id="165" w:name="_Toc365967042"/>
      <w:bookmarkStart w:id="166" w:name="_Toc339019984"/>
      <w:bookmarkStart w:id="167" w:name="_Toc337632327"/>
      <w:bookmarkStart w:id="168" w:name="_Toc342296729"/>
      <w:bookmarkStart w:id="169" w:name="_Toc349143558"/>
      <w:bookmarkStart w:id="170" w:name="_Toc339019858"/>
      <w:bookmarkStart w:id="171" w:name="_Toc340677039"/>
      <w:bookmarkStart w:id="172" w:name="_Toc331684007"/>
      <w:bookmarkStart w:id="173" w:name="_Toc350438718"/>
      <w:bookmarkStart w:id="174" w:name="_Toc336681904"/>
      <w:bookmarkStart w:id="175" w:name="_Toc339020064"/>
      <w:bookmarkStart w:id="176" w:name="_Toc333237646"/>
      <w:bookmarkStart w:id="177" w:name="_Toc339020202"/>
      <w:bookmarkStart w:id="178" w:name="_Toc345513836"/>
      <w:bookmarkStart w:id="179" w:name="_Toc23725"/>
      <w:bookmarkStart w:id="180" w:name="_Toc342060343"/>
      <w:bookmarkStart w:id="181" w:name="_Toc340507411"/>
      <w:bookmarkStart w:id="182" w:name="_Toc330459954"/>
      <w:bookmarkStart w:id="183" w:name="_Toc341348307"/>
      <w:bookmarkStart w:id="184" w:name="_Toc333237757"/>
      <w:bookmarkStart w:id="185" w:name="_Toc332206677"/>
      <w:bookmarkStart w:id="186" w:name="_Toc365985148"/>
      <w:bookmarkStart w:id="187" w:name="_Toc350756419"/>
      <w:bookmarkStart w:id="188" w:name="_Toc339362269"/>
      <w:bookmarkStart w:id="189" w:name="_Toc333935315"/>
      <w:bookmarkStart w:id="190" w:name="_Toc333238602"/>
      <w:bookmarkStart w:id="191" w:name="_Toc332270315"/>
      <w:bookmarkStart w:id="192" w:name="_Toc336681549"/>
      <w:r>
        <w:rPr>
          <w:rFonts w:hint="eastAsia"/>
          <w:color w:val="000000" w:themeColor="text1"/>
          <w:highlight w:val="none"/>
          <w14:textFill>
            <w14:solidFill>
              <w14:schemeClr w14:val="tx1"/>
            </w14:solidFill>
          </w14:textFill>
        </w:rPr>
        <w:t>适用范围</w:t>
      </w:r>
      <w:bookmarkEnd w:id="157"/>
      <w:bookmarkEnd w:id="158"/>
      <w:r>
        <w:rPr>
          <w:rFonts w:hint="eastAsia"/>
          <w:color w:val="000000" w:themeColor="text1"/>
          <w:highlight w:val="none"/>
          <w14:textFill>
            <w14:solidFill>
              <w14:schemeClr w14:val="tx1"/>
            </w14:solidFill>
          </w14:textFill>
        </w:rPr>
        <w:t>和资金来源</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14:paraId="67D73D72">
      <w:pPr>
        <w:widowControl/>
        <w:tabs>
          <w:tab w:val="left" w:pos="502"/>
          <w:tab w:val="left" w:pos="753"/>
          <w:tab w:val="left" w:pos="840"/>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bookmarkStart w:id="193" w:name="_Toc365985149"/>
      <w:bookmarkStart w:id="194" w:name="_Toc497224196"/>
      <w:bookmarkStart w:id="195" w:name="_Toc330459955"/>
      <w:bookmarkStart w:id="196" w:name="_Toc332270316"/>
      <w:bookmarkStart w:id="197" w:name="_Toc503785398"/>
      <w:bookmarkStart w:id="198" w:name="_Toc339019985"/>
      <w:bookmarkStart w:id="199" w:name="_Toc350438719"/>
      <w:bookmarkStart w:id="200" w:name="_Toc339020065"/>
      <w:bookmarkStart w:id="201" w:name="_Toc336681905"/>
      <w:bookmarkStart w:id="202" w:name="_Toc339362270"/>
      <w:bookmarkStart w:id="203" w:name="_Toc340672839"/>
      <w:bookmarkStart w:id="204" w:name="_Toc341348308"/>
      <w:bookmarkStart w:id="205" w:name="_Toc331512868"/>
      <w:bookmarkStart w:id="206" w:name="_Toc349127596"/>
      <w:bookmarkStart w:id="207" w:name="_Toc340507412"/>
      <w:bookmarkStart w:id="208" w:name="_Toc339020203"/>
      <w:bookmarkStart w:id="209" w:name="_Toc332206678"/>
      <w:bookmarkStart w:id="210" w:name="_Toc366072498"/>
      <w:bookmarkStart w:id="211" w:name="_Toc345513837"/>
      <w:bookmarkStart w:id="212" w:name="_Toc339441057"/>
      <w:bookmarkStart w:id="213" w:name="_Toc340677040"/>
      <w:bookmarkStart w:id="214" w:name="_Toc365967043"/>
      <w:bookmarkStart w:id="215" w:name="_Toc336681550"/>
      <w:bookmarkStart w:id="216" w:name="_Toc333237647"/>
      <w:bookmarkStart w:id="217" w:name="_Toc339019859"/>
      <w:bookmarkStart w:id="218" w:name="_Toc342060344"/>
      <w:bookmarkStart w:id="219" w:name="_Toc337632328"/>
      <w:bookmarkStart w:id="220" w:name="_Toc333238603"/>
      <w:bookmarkStart w:id="221" w:name="_Toc333935316"/>
      <w:bookmarkStart w:id="222" w:name="_Toc349143559"/>
      <w:bookmarkStart w:id="223" w:name="_Toc331684008"/>
      <w:bookmarkStart w:id="224" w:name="_Toc350756420"/>
      <w:bookmarkStart w:id="225" w:name="_Toc374454571"/>
      <w:bookmarkStart w:id="226" w:name="_Toc342296730"/>
      <w:bookmarkStart w:id="227" w:name="_Toc333237758"/>
      <w:bookmarkStart w:id="228" w:name="_Toc333935657"/>
      <w:r>
        <w:rPr>
          <w:rFonts w:hint="eastAsia" w:ascii="宋体"/>
          <w:bCs/>
          <w:color w:val="000000" w:themeColor="text1"/>
          <w:highlight w:val="none"/>
          <w14:textFill>
            <w14:solidFill>
              <w14:schemeClr w14:val="tx1"/>
            </w14:solidFill>
          </w14:textFill>
        </w:rPr>
        <w:t>1</w:t>
      </w: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 xml:space="preserve">    本招标文件仅适用于本次投标邀请函中所叙述的采购招标项目。</w:t>
      </w:r>
    </w:p>
    <w:p w14:paraId="475D3E77">
      <w:pPr>
        <w:widowControl/>
        <w:tabs>
          <w:tab w:val="left" w:pos="502"/>
          <w:tab w:val="left" w:pos="753"/>
          <w:tab w:val="left" w:pos="840"/>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1</w:t>
      </w:r>
      <w:r>
        <w:rPr>
          <w:rFonts w:ascii="宋体"/>
          <w:bCs/>
          <w:color w:val="000000" w:themeColor="text1"/>
          <w:highlight w:val="none"/>
          <w14:textFill>
            <w14:solidFill>
              <w14:schemeClr w14:val="tx1"/>
            </w14:solidFill>
          </w14:textFill>
        </w:rPr>
        <w:t>.</w:t>
      </w:r>
      <w:r>
        <w:rPr>
          <w:rFonts w:hint="eastAsia" w:ascii="宋体"/>
          <w:bCs/>
          <w:color w:val="000000" w:themeColor="text1"/>
          <w:highlight w:val="none"/>
          <w14:textFill>
            <w14:solidFill>
              <w14:schemeClr w14:val="tx1"/>
            </w14:solidFill>
          </w14:textFill>
        </w:rPr>
        <w:t>2    本项目的采购人已分别获得一笔资金用于支付本次招标项下的所有合同款项。</w:t>
      </w:r>
    </w:p>
    <w:p w14:paraId="5F324554">
      <w:pPr>
        <w:widowControl/>
        <w:tabs>
          <w:tab w:val="left" w:pos="502"/>
          <w:tab w:val="left" w:pos="753"/>
          <w:tab w:val="left" w:pos="840"/>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1</w:t>
      </w:r>
      <w:r>
        <w:rPr>
          <w:rFonts w:ascii="宋体"/>
          <w:bCs/>
          <w:color w:val="000000" w:themeColor="text1"/>
          <w:highlight w:val="none"/>
          <w14:textFill>
            <w14:solidFill>
              <w14:schemeClr w14:val="tx1"/>
            </w14:solidFill>
          </w14:textFill>
        </w:rPr>
        <w:t>.</w:t>
      </w:r>
      <w:r>
        <w:rPr>
          <w:rFonts w:hint="eastAsia" w:ascii="宋体"/>
          <w:bCs/>
          <w:color w:val="000000" w:themeColor="text1"/>
          <w:highlight w:val="none"/>
          <w14:textFill>
            <w14:solidFill>
              <w14:schemeClr w14:val="tx1"/>
            </w14:solidFill>
          </w14:textFill>
        </w:rPr>
        <w:t>3    本招标文件由代理采购机构负责解释。</w:t>
      </w:r>
    </w:p>
    <w:p w14:paraId="269A8926">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229" w:name="_Toc22158"/>
      <w:r>
        <w:rPr>
          <w:rFonts w:hint="eastAsia"/>
          <w:color w:val="000000" w:themeColor="text1"/>
          <w:highlight w:val="none"/>
          <w14:textFill>
            <w14:solidFill>
              <w14:schemeClr w14:val="tx1"/>
            </w14:solidFill>
          </w14:textFill>
        </w:rPr>
        <w:t>定义</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14:paraId="118C4449">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2.1</w:t>
      </w:r>
      <w:r>
        <w:rPr>
          <w:rFonts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“代理采购机构”系指组织本次招标的广东业信采购招标有限公司。</w:t>
      </w:r>
    </w:p>
    <w:p w14:paraId="4D2450F4">
      <w:pPr>
        <w:widowControl/>
        <w:tabs>
          <w:tab w:val="left" w:pos="502"/>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2</w:t>
      </w: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“投标人”系指</w:t>
      </w:r>
      <w:r>
        <w:rPr>
          <w:rFonts w:hint="eastAsia" w:ascii="宋体" w:hAnsi="宋体"/>
          <w:bCs/>
          <w:color w:val="000000" w:themeColor="text1"/>
          <w:highlight w:val="none"/>
          <w14:textFill>
            <w14:solidFill>
              <w14:schemeClr w14:val="tx1"/>
            </w14:solidFill>
          </w14:textFill>
        </w:rPr>
        <w:t>符合招标文件合格投标人资格要求，并按招标文件规定提交投标文件的投标人。</w:t>
      </w:r>
    </w:p>
    <w:p w14:paraId="05426F78">
      <w:pPr>
        <w:widowControl/>
        <w:tabs>
          <w:tab w:val="left" w:pos="753"/>
        </w:tabs>
        <w:adjustRightInd w:val="0"/>
        <w:snapToGrid w:val="0"/>
        <w:spacing w:line="360" w:lineRule="auto"/>
        <w:ind w:left="735" w:hanging="735" w:hangingChars="350"/>
        <w:rPr>
          <w:rFonts w:ascii="宋体" w:hAns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2.3</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“采购人”系指阳江市财政局，即项目采购用户方。</w:t>
      </w:r>
    </w:p>
    <w:p w14:paraId="60BB055D">
      <w:pPr>
        <w:widowControl/>
        <w:tabs>
          <w:tab w:val="left" w:pos="753"/>
        </w:tabs>
        <w:adjustRightInd w:val="0"/>
        <w:snapToGrid w:val="0"/>
        <w:spacing w:line="360" w:lineRule="auto"/>
        <w:ind w:left="751" w:leftChars="1" w:hanging="749" w:hangingChars="357"/>
        <w:rPr>
          <w:rFonts w:ascii="宋体" w:hAns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2.4</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 xml:space="preserve"> </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货物</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系指投标人根据招标文件规定，须向采购人提供的设备、材料、备品备件、工具、使用手册、软件及有关技术资料等。</w:t>
      </w:r>
    </w:p>
    <w:p w14:paraId="01C9B886">
      <w:pPr>
        <w:widowControl/>
        <w:numPr>
          <w:ilvl w:val="1"/>
          <w:numId w:val="25"/>
        </w:numPr>
        <w:tabs>
          <w:tab w:val="left" w:pos="753"/>
          <w:tab w:val="clear" w:pos="360"/>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“服务”系指招标文件规定中标投标人须承担与实施本项目有关的伴随服务，包括但不限于运输、安装、调试、技术支持、培训、售后服务等义务和合同中规定中标投标人应承担的其它义务。</w:t>
      </w:r>
    </w:p>
    <w:p w14:paraId="32B8AA32">
      <w:pPr>
        <w:widowControl/>
        <w:numPr>
          <w:ilvl w:val="1"/>
          <w:numId w:val="25"/>
        </w:numPr>
        <w:tabs>
          <w:tab w:val="left" w:pos="753"/>
          <w:tab w:val="clear" w:pos="360"/>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“日”系指日历天。</w:t>
      </w:r>
    </w:p>
    <w:p w14:paraId="71661EE0">
      <w:pPr>
        <w:widowControl/>
        <w:numPr>
          <w:ilvl w:val="1"/>
          <w:numId w:val="25"/>
        </w:numPr>
        <w:tabs>
          <w:tab w:val="left" w:pos="753"/>
          <w:tab w:val="clear" w:pos="360"/>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“工作日”系指国家规定除法定节假日以外的以日</w:t>
      </w:r>
      <w:r>
        <w:rPr>
          <w:rFonts w:ascii="宋体" w:hAnsi="宋体"/>
          <w:bCs/>
          <w:color w:val="000000" w:themeColor="text1"/>
          <w:highlight w:val="none"/>
          <w14:textFill>
            <w14:solidFill>
              <w14:schemeClr w14:val="tx1"/>
            </w14:solidFill>
          </w14:textFill>
        </w:rPr>
        <w:t>为计算单位的工作时间</w:t>
      </w:r>
      <w:r>
        <w:rPr>
          <w:rFonts w:hint="eastAsia" w:ascii="宋体" w:hAnsi="宋体"/>
          <w:bCs/>
          <w:color w:val="000000" w:themeColor="text1"/>
          <w:highlight w:val="none"/>
          <w14:textFill>
            <w14:solidFill>
              <w14:schemeClr w14:val="tx1"/>
            </w14:solidFill>
          </w14:textFill>
        </w:rPr>
        <w:t>。</w:t>
      </w:r>
    </w:p>
    <w:p w14:paraId="75BB58A1">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230" w:name="_Toc503785399"/>
      <w:bookmarkStart w:id="231" w:name="_Toc497224197"/>
      <w:bookmarkStart w:id="232" w:name="_Toc336681551"/>
      <w:bookmarkStart w:id="233" w:name="_Toc339441058"/>
      <w:bookmarkStart w:id="234" w:name="_Toc339020066"/>
      <w:bookmarkStart w:id="235" w:name="_Toc330459956"/>
      <w:bookmarkStart w:id="236" w:name="_Toc336681906"/>
      <w:bookmarkStart w:id="237" w:name="_Toc333935317"/>
      <w:bookmarkStart w:id="238" w:name="_Toc342060345"/>
      <w:bookmarkStart w:id="239" w:name="_Toc337632329"/>
      <w:bookmarkStart w:id="240" w:name="_Toc333237648"/>
      <w:bookmarkStart w:id="241" w:name="_Toc332270317"/>
      <w:bookmarkStart w:id="242" w:name="_Toc345513838"/>
      <w:bookmarkStart w:id="243" w:name="_Toc333237759"/>
      <w:bookmarkStart w:id="244" w:name="_Toc9578"/>
      <w:bookmarkStart w:id="245" w:name="_Toc349143560"/>
      <w:bookmarkStart w:id="246" w:name="_Toc340507413"/>
      <w:bookmarkStart w:id="247" w:name="_Toc339020204"/>
      <w:bookmarkStart w:id="248" w:name="_Toc339019986"/>
      <w:bookmarkStart w:id="249" w:name="_Toc332206679"/>
      <w:bookmarkStart w:id="250" w:name="_Toc333935658"/>
      <w:bookmarkStart w:id="251" w:name="_Toc340672840"/>
      <w:bookmarkStart w:id="252" w:name="_Toc374454572"/>
      <w:bookmarkStart w:id="253" w:name="_Toc342296731"/>
      <w:bookmarkStart w:id="254" w:name="_Toc350756421"/>
      <w:bookmarkStart w:id="255" w:name="_Toc365985150"/>
      <w:bookmarkStart w:id="256" w:name="_Toc366072499"/>
      <w:bookmarkStart w:id="257" w:name="_Toc331684009"/>
      <w:bookmarkStart w:id="258" w:name="_Toc341348309"/>
      <w:bookmarkStart w:id="259" w:name="_Toc339019860"/>
      <w:bookmarkStart w:id="260" w:name="_Toc331512869"/>
      <w:bookmarkStart w:id="261" w:name="_Toc340677041"/>
      <w:bookmarkStart w:id="262" w:name="_Toc350438720"/>
      <w:bookmarkStart w:id="263" w:name="_Toc339362271"/>
      <w:bookmarkStart w:id="264" w:name="_Toc333238604"/>
      <w:bookmarkStart w:id="265" w:name="_Toc365967044"/>
      <w:bookmarkStart w:id="266" w:name="_Toc349127597"/>
      <w:r>
        <w:rPr>
          <w:rFonts w:hint="eastAsia"/>
          <w:color w:val="000000" w:themeColor="text1"/>
          <w:highlight w:val="none"/>
          <w14:textFill>
            <w14:solidFill>
              <w14:schemeClr w14:val="tx1"/>
            </w14:solidFill>
          </w14:textFill>
        </w:rPr>
        <w:t>合格的</w:t>
      </w:r>
      <w:bookmarkEnd w:id="230"/>
      <w:bookmarkEnd w:id="231"/>
      <w:r>
        <w:rPr>
          <w:rFonts w:hint="eastAsia"/>
          <w:color w:val="000000" w:themeColor="text1"/>
          <w:highlight w:val="none"/>
          <w14:textFill>
            <w14:solidFill>
              <w14:schemeClr w14:val="tx1"/>
            </w14:solidFill>
          </w14:textFill>
        </w:rPr>
        <w:t>投标人</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14:paraId="2F441000">
      <w:pPr>
        <w:widowControl/>
        <w:tabs>
          <w:tab w:val="left" w:pos="502"/>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3.1</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国内有能力提供采购项目相关的工程、货物和服务且符合本项目合格投标人资格条件的投标人</w:t>
      </w:r>
      <w:r>
        <w:rPr>
          <w:rFonts w:hint="eastAsia" w:ascii="宋体"/>
          <w:bCs/>
          <w:color w:val="000000" w:themeColor="text1"/>
          <w:highlight w:val="none"/>
          <w14:textFill>
            <w14:solidFill>
              <w14:schemeClr w14:val="tx1"/>
            </w14:solidFill>
          </w14:textFill>
        </w:rPr>
        <w:t>为合格投标人。</w:t>
      </w:r>
    </w:p>
    <w:p w14:paraId="61269F0C">
      <w:pPr>
        <w:widowControl/>
        <w:tabs>
          <w:tab w:val="left" w:pos="502"/>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3.2</w:t>
      </w:r>
      <w:r>
        <w:rPr>
          <w:rFonts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投标人必须遵守《中华人民共和国招标投标法》、《中华人民共和国政府采购法》的有关规定和其他相关的法律、法规、规章、条例及招标文件中的规定。</w:t>
      </w:r>
    </w:p>
    <w:p w14:paraId="21B08167">
      <w:pPr>
        <w:widowControl/>
        <w:tabs>
          <w:tab w:val="left" w:pos="502"/>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3.3    </w:t>
      </w:r>
      <w:r>
        <w:rPr>
          <w:rFonts w:ascii="宋体" w:hAnsi="宋体"/>
          <w:bCs/>
          <w:color w:val="000000" w:themeColor="text1"/>
          <w:szCs w:val="21"/>
          <w:highlight w:val="none"/>
          <w14:textFill>
            <w14:solidFill>
              <w14:schemeClr w14:val="tx1"/>
            </w14:solidFill>
          </w14:textFill>
        </w:rPr>
        <w:t>单位负责人为同一人或者存在直接控股、管理关系的不同供应商，不得参加同一合同项下的政府采购活动。</w:t>
      </w:r>
    </w:p>
    <w:p w14:paraId="0B61116E">
      <w:pPr>
        <w:widowControl/>
        <w:tabs>
          <w:tab w:val="left" w:pos="502"/>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3.4     </w:t>
      </w:r>
      <w:r>
        <w:rPr>
          <w:rFonts w:ascii="宋体" w:hAnsi="宋体"/>
          <w:bCs/>
          <w:color w:val="000000" w:themeColor="text1"/>
          <w:szCs w:val="21"/>
          <w:highlight w:val="none"/>
          <w14:textFill>
            <w14:solidFill>
              <w14:schemeClr w14:val="tx1"/>
            </w14:solidFill>
          </w14:textFill>
        </w:rPr>
        <w:t>除单一来源采购项目外，为采购项目提供整体设计、规范编制或者项目管理、监理、检测等服务的供应商，不得再参加该政府采购项目的采购活动。</w:t>
      </w:r>
    </w:p>
    <w:p w14:paraId="25E6679A">
      <w:pPr>
        <w:widowControl/>
        <w:tabs>
          <w:tab w:val="left" w:pos="502"/>
          <w:tab w:val="left" w:pos="753"/>
        </w:tabs>
        <w:adjustRightInd w:val="0"/>
        <w:snapToGrid w:val="0"/>
        <w:spacing w:line="360" w:lineRule="auto"/>
        <w:ind w:left="752" w:hanging="751" w:hangingChars="35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3.5    </w:t>
      </w:r>
      <w:r>
        <w:rPr>
          <w:rFonts w:ascii="宋体" w:hAnsi="宋体"/>
          <w:bCs/>
          <w:color w:val="000000" w:themeColor="text1"/>
          <w:szCs w:val="21"/>
          <w:highlight w:val="none"/>
          <w14:textFill>
            <w14:solidFill>
              <w14:schemeClr w14:val="tx1"/>
            </w14:solidFill>
          </w14:textFill>
        </w:rPr>
        <w:t>联合体各方不得再单独参加或者与其他供应商另外组成联合体参加同一合同项下的政府采购活动。</w:t>
      </w:r>
    </w:p>
    <w:p w14:paraId="13215318">
      <w:pPr>
        <w:widowControl/>
        <w:tabs>
          <w:tab w:val="left" w:pos="502"/>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3.6    </w:t>
      </w:r>
      <w:r>
        <w:rPr>
          <w:bCs/>
          <w:color w:val="000000" w:themeColor="text1"/>
          <w:szCs w:val="21"/>
          <w:highlight w:val="none"/>
          <w14:textFill>
            <w14:solidFill>
              <w14:schemeClr w14:val="tx1"/>
            </w14:solidFill>
          </w14:textFill>
        </w:rPr>
        <w:t>专门面向中小微企业采购的项目，只能由中小企业或微型企业参加。</w:t>
      </w:r>
    </w:p>
    <w:p w14:paraId="007D7286">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267" w:name="_Toc339019987"/>
      <w:bookmarkStart w:id="268" w:name="_Toc345513839"/>
      <w:bookmarkStart w:id="269" w:name="_Toc349127598"/>
      <w:bookmarkStart w:id="270" w:name="_Toc340677042"/>
      <w:bookmarkStart w:id="271" w:name="_Toc336681552"/>
      <w:bookmarkStart w:id="272" w:name="_Toc365967045"/>
      <w:bookmarkStart w:id="273" w:name="_Toc340672841"/>
      <w:bookmarkStart w:id="274" w:name="_Toc503785400"/>
      <w:bookmarkStart w:id="275" w:name="_Toc339020067"/>
      <w:bookmarkStart w:id="276" w:name="_Toc350756422"/>
      <w:bookmarkStart w:id="277" w:name="_Toc332206680"/>
      <w:bookmarkStart w:id="278" w:name="_Toc342060346"/>
      <w:bookmarkStart w:id="279" w:name="_Toc333935318"/>
      <w:bookmarkStart w:id="280" w:name="_Toc339019861"/>
      <w:bookmarkStart w:id="281" w:name="_Toc331684010"/>
      <w:bookmarkStart w:id="282" w:name="_Toc366072500"/>
      <w:bookmarkStart w:id="283" w:name="_Toc365985151"/>
      <w:bookmarkStart w:id="284" w:name="_Toc337632330"/>
      <w:bookmarkStart w:id="285" w:name="_Toc333237760"/>
      <w:bookmarkStart w:id="286" w:name="_Toc332270318"/>
      <w:bookmarkStart w:id="287" w:name="_Toc333935659"/>
      <w:bookmarkStart w:id="288" w:name="_Toc333238605"/>
      <w:bookmarkStart w:id="289" w:name="_Toc336681907"/>
      <w:bookmarkStart w:id="290" w:name="_Toc331512870"/>
      <w:bookmarkStart w:id="291" w:name="_Toc340507414"/>
      <w:bookmarkStart w:id="292" w:name="_Toc497224198"/>
      <w:bookmarkStart w:id="293" w:name="_Toc374454573"/>
      <w:bookmarkStart w:id="294" w:name="_Toc339362272"/>
      <w:bookmarkStart w:id="295" w:name="_Toc339441059"/>
      <w:bookmarkStart w:id="296" w:name="_Toc350438721"/>
      <w:bookmarkStart w:id="297" w:name="_Toc342296732"/>
      <w:bookmarkStart w:id="298" w:name="_Toc333237649"/>
      <w:bookmarkStart w:id="299" w:name="_Toc349143561"/>
      <w:bookmarkStart w:id="300" w:name="_Toc339020205"/>
      <w:bookmarkStart w:id="301" w:name="_Toc341348310"/>
      <w:bookmarkStart w:id="302" w:name="_Toc28236"/>
      <w:bookmarkStart w:id="303" w:name="_Toc330459957"/>
      <w:r>
        <w:rPr>
          <w:rFonts w:hint="eastAsia"/>
          <w:color w:val="000000" w:themeColor="text1"/>
          <w:highlight w:val="none"/>
          <w14:textFill>
            <w14:solidFill>
              <w14:schemeClr w14:val="tx1"/>
            </w14:solidFill>
          </w14:textFill>
        </w:rPr>
        <w:t>投标费用</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14:paraId="679F37FF">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4.1</w:t>
      </w:r>
      <w:r>
        <w:rPr>
          <w:rFonts w:hint="eastAsia" w:ascii="宋体"/>
          <w:bCs/>
          <w:color w:val="000000" w:themeColor="text1"/>
          <w:highlight w:val="none"/>
          <w14:textFill>
            <w14:solidFill>
              <w14:schemeClr w14:val="tx1"/>
            </w14:solidFill>
          </w14:textFill>
        </w:rPr>
        <w:tab/>
      </w:r>
      <w:r>
        <w:rPr>
          <w:rFonts w:hint="eastAsia" w:hAnsi="宋体"/>
          <w:color w:val="000000" w:themeColor="text1"/>
          <w:highlight w:val="none"/>
          <w14:textFill>
            <w14:solidFill>
              <w14:schemeClr w14:val="tx1"/>
            </w14:solidFill>
          </w14:textFill>
        </w:rPr>
        <w:t>投标人应承担所有与准备和参加投标有关的费用。不论投标的结果如何，代理采购机构和采购人均无义务和责任承担这些费用</w:t>
      </w:r>
      <w:r>
        <w:rPr>
          <w:rFonts w:hint="eastAsia" w:ascii="宋体"/>
          <w:bCs/>
          <w:color w:val="000000" w:themeColor="text1"/>
          <w:highlight w:val="none"/>
          <w14:textFill>
            <w14:solidFill>
              <w14:schemeClr w14:val="tx1"/>
            </w14:solidFill>
          </w14:textFill>
        </w:rPr>
        <w:t>。</w:t>
      </w:r>
      <w:bookmarkStart w:id="304" w:name="_Toc337632331"/>
      <w:bookmarkStart w:id="305" w:name="_Toc331684011"/>
      <w:bookmarkStart w:id="306" w:name="_Toc333237650"/>
      <w:bookmarkStart w:id="307" w:name="_Toc339441060"/>
      <w:bookmarkStart w:id="308" w:name="_Toc339362273"/>
      <w:bookmarkStart w:id="309" w:name="_Toc332270319"/>
      <w:bookmarkStart w:id="310" w:name="_Toc336681553"/>
      <w:bookmarkStart w:id="311" w:name="_Toc332206681"/>
      <w:bookmarkStart w:id="312" w:name="_Toc336681908"/>
      <w:bookmarkStart w:id="313" w:name="_Toc365985152"/>
      <w:bookmarkStart w:id="314" w:name="_Toc333238606"/>
      <w:bookmarkStart w:id="315" w:name="_Toc349127599"/>
      <w:bookmarkStart w:id="316" w:name="_Toc333935660"/>
      <w:bookmarkStart w:id="317" w:name="_Toc341348311"/>
      <w:bookmarkStart w:id="318" w:name="_Toc365967046"/>
      <w:bookmarkStart w:id="319" w:name="_Toc340677043"/>
      <w:bookmarkStart w:id="320" w:name="_Toc374454574"/>
      <w:bookmarkStart w:id="321" w:name="_Toc497224199"/>
      <w:bookmarkStart w:id="322" w:name="_Toc340507415"/>
      <w:bookmarkStart w:id="323" w:name="_Toc345513840"/>
      <w:bookmarkStart w:id="324" w:name="_Toc339020206"/>
      <w:bookmarkStart w:id="325" w:name="_Toc330459958"/>
      <w:bookmarkStart w:id="326" w:name="_Toc339019988"/>
      <w:bookmarkStart w:id="327" w:name="_Toc342060347"/>
      <w:bookmarkStart w:id="328" w:name="_Toc503785401"/>
      <w:bookmarkStart w:id="329" w:name="_Toc342296733"/>
      <w:bookmarkStart w:id="330" w:name="_Toc339020068"/>
      <w:bookmarkStart w:id="331" w:name="_Toc349143562"/>
      <w:bookmarkStart w:id="332" w:name="_Toc333237761"/>
      <w:bookmarkStart w:id="333" w:name="_Toc350438722"/>
      <w:bookmarkStart w:id="334" w:name="_Toc350756423"/>
      <w:bookmarkStart w:id="335" w:name="_Toc366072501"/>
      <w:bookmarkStart w:id="336" w:name="_Toc331512871"/>
      <w:bookmarkStart w:id="337" w:name="_Toc333935319"/>
      <w:bookmarkStart w:id="338" w:name="_Toc340672842"/>
      <w:bookmarkStart w:id="339" w:name="_Toc339019862"/>
    </w:p>
    <w:p w14:paraId="6234301D">
      <w:pPr>
        <w:pStyle w:val="4"/>
        <w:numPr>
          <w:ilvl w:val="0"/>
          <w:numId w:val="0"/>
        </w:numPr>
        <w:rPr>
          <w:color w:val="000000" w:themeColor="text1"/>
          <w:sz w:val="24"/>
          <w:highlight w:val="none"/>
          <w14:textFill>
            <w14:solidFill>
              <w14:schemeClr w14:val="tx1"/>
            </w14:solidFill>
          </w14:textFill>
        </w:rPr>
      </w:pPr>
      <w:bookmarkStart w:id="340" w:name="_Toc29299"/>
      <w:r>
        <w:rPr>
          <w:rFonts w:hint="eastAsia"/>
          <w:color w:val="000000" w:themeColor="text1"/>
          <w:sz w:val="24"/>
          <w:highlight w:val="none"/>
          <w14:textFill>
            <w14:solidFill>
              <w14:schemeClr w14:val="tx1"/>
            </w14:solidFill>
          </w14:textFill>
        </w:rPr>
        <w:t>Ｂ招标文件说明</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14:paraId="0726C538">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341" w:name="_Toc331512872"/>
      <w:bookmarkStart w:id="342" w:name="_Toc339019863"/>
      <w:bookmarkStart w:id="343" w:name="_Toc333237651"/>
      <w:bookmarkStart w:id="344" w:name="_Toc336681554"/>
      <w:bookmarkStart w:id="345" w:name="_Toc3077"/>
      <w:bookmarkStart w:id="346" w:name="_Toc339020207"/>
      <w:bookmarkStart w:id="347" w:name="_Toc339441061"/>
      <w:bookmarkStart w:id="348" w:name="_Toc333935320"/>
      <w:bookmarkStart w:id="349" w:name="_Toc339020069"/>
      <w:bookmarkStart w:id="350" w:name="_Toc333237762"/>
      <w:bookmarkStart w:id="351" w:name="_Toc337632332"/>
      <w:bookmarkStart w:id="352" w:name="_Toc345513841"/>
      <w:bookmarkStart w:id="353" w:name="_Toc339019989"/>
      <w:bookmarkStart w:id="354" w:name="_Toc336681909"/>
      <w:bookmarkStart w:id="355" w:name="_Toc340677044"/>
      <w:bookmarkStart w:id="356" w:name="_Toc350756424"/>
      <w:bookmarkStart w:id="357" w:name="_Toc333238607"/>
      <w:bookmarkStart w:id="358" w:name="_Toc331684012"/>
      <w:bookmarkStart w:id="359" w:name="_Toc330459959"/>
      <w:bookmarkStart w:id="360" w:name="_Toc366072502"/>
      <w:bookmarkStart w:id="361" w:name="_Toc365967047"/>
      <w:bookmarkStart w:id="362" w:name="_Toc497224200"/>
      <w:bookmarkStart w:id="363" w:name="_Toc332270320"/>
      <w:bookmarkStart w:id="364" w:name="_Toc332206682"/>
      <w:bookmarkStart w:id="365" w:name="_Toc340672843"/>
      <w:bookmarkStart w:id="366" w:name="_Toc374454575"/>
      <w:bookmarkStart w:id="367" w:name="_Toc342296734"/>
      <w:bookmarkStart w:id="368" w:name="_Toc340507416"/>
      <w:bookmarkStart w:id="369" w:name="_Toc503785402"/>
      <w:bookmarkStart w:id="370" w:name="_Toc341348312"/>
      <w:bookmarkStart w:id="371" w:name="_Toc333935661"/>
      <w:bookmarkStart w:id="372" w:name="_Toc350438723"/>
      <w:bookmarkStart w:id="373" w:name="_Toc349143563"/>
      <w:bookmarkStart w:id="374" w:name="_Toc342060348"/>
      <w:bookmarkStart w:id="375" w:name="_Toc365985153"/>
      <w:bookmarkStart w:id="376" w:name="_Toc339362274"/>
      <w:bookmarkStart w:id="377" w:name="_Toc349127600"/>
      <w:r>
        <w:rPr>
          <w:rFonts w:hint="eastAsia"/>
          <w:color w:val="000000" w:themeColor="text1"/>
          <w:highlight w:val="none"/>
          <w14:textFill>
            <w14:solidFill>
              <w14:schemeClr w14:val="tx1"/>
            </w14:solidFill>
          </w14:textFill>
        </w:rPr>
        <w:t>招标文件的构成</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14:paraId="7568B268">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5.1</w:t>
      </w:r>
      <w:r>
        <w:rPr>
          <w:rFonts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招标文件用以阐明所需货物及服务、招标投标程序、合同条款及相关附件。招标文件由下述部分组成：</w:t>
      </w:r>
    </w:p>
    <w:p w14:paraId="4C914168">
      <w:pPr>
        <w:widowControl/>
        <w:tabs>
          <w:tab w:val="left" w:pos="753"/>
        </w:tabs>
        <w:adjustRightInd w:val="0"/>
        <w:snapToGrid w:val="0"/>
        <w:spacing w:line="360" w:lineRule="auto"/>
        <w:ind w:left="1445" w:leftChars="448" w:hanging="504"/>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第一部分  投标邀请函</w:t>
      </w:r>
    </w:p>
    <w:p w14:paraId="7B8715E8">
      <w:pPr>
        <w:widowControl/>
        <w:tabs>
          <w:tab w:val="left" w:pos="753"/>
        </w:tabs>
        <w:adjustRightInd w:val="0"/>
        <w:snapToGrid w:val="0"/>
        <w:spacing w:line="360" w:lineRule="auto"/>
        <w:ind w:left="1445" w:leftChars="448" w:hanging="504"/>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第二部分  采购项目内容</w:t>
      </w:r>
    </w:p>
    <w:p w14:paraId="08607167">
      <w:pPr>
        <w:widowControl/>
        <w:tabs>
          <w:tab w:val="left" w:pos="753"/>
        </w:tabs>
        <w:adjustRightInd w:val="0"/>
        <w:snapToGrid w:val="0"/>
        <w:spacing w:line="360" w:lineRule="auto"/>
        <w:ind w:left="1445" w:leftChars="448" w:hanging="504"/>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第三部分  投标人须知</w:t>
      </w:r>
    </w:p>
    <w:p w14:paraId="76EB234D">
      <w:pPr>
        <w:widowControl/>
        <w:tabs>
          <w:tab w:val="left" w:pos="753"/>
        </w:tabs>
        <w:adjustRightInd w:val="0"/>
        <w:snapToGrid w:val="0"/>
        <w:spacing w:line="360" w:lineRule="auto"/>
        <w:ind w:left="1445" w:leftChars="448" w:hanging="504"/>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第四部分  参考合同</w:t>
      </w:r>
    </w:p>
    <w:p w14:paraId="35B64B97">
      <w:pPr>
        <w:widowControl/>
        <w:tabs>
          <w:tab w:val="left" w:pos="753"/>
        </w:tabs>
        <w:adjustRightInd w:val="0"/>
        <w:snapToGrid w:val="0"/>
        <w:spacing w:line="360" w:lineRule="auto"/>
        <w:ind w:left="1445" w:leftChars="448" w:hanging="504"/>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第五部分  投标文件格式（含附件）</w:t>
      </w:r>
    </w:p>
    <w:p w14:paraId="2D7EBB32">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5.2</w:t>
      </w:r>
      <w:r>
        <w:rPr>
          <w:rFonts w:hint="eastAsia" w:ascii="宋体"/>
          <w:bCs/>
          <w:color w:val="000000" w:themeColor="text1"/>
          <w:highlight w:val="none"/>
          <w14:textFill>
            <w14:solidFill>
              <w14:schemeClr w14:val="tx1"/>
            </w14:solidFill>
          </w14:textFill>
        </w:rPr>
        <w:t xml:space="preserve"> </w:t>
      </w:r>
      <w:r>
        <w:rPr>
          <w:rFonts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招标文件以中文编印。</w:t>
      </w:r>
    </w:p>
    <w:p w14:paraId="71E030BF">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378" w:name="_Toc332206683"/>
      <w:bookmarkStart w:id="379" w:name="_Toc339019990"/>
      <w:bookmarkStart w:id="380" w:name="_Toc365985154"/>
      <w:bookmarkStart w:id="381" w:name="_Toc336681910"/>
      <w:bookmarkStart w:id="382" w:name="_Toc341348313"/>
      <w:bookmarkStart w:id="383" w:name="_Toc340672844"/>
      <w:bookmarkStart w:id="384" w:name="_Toc333935321"/>
      <w:bookmarkStart w:id="385" w:name="_Toc370388389"/>
      <w:bookmarkStart w:id="386" w:name="_Toc365967048"/>
      <w:bookmarkStart w:id="387" w:name="_Toc333935662"/>
      <w:bookmarkStart w:id="388" w:name="_Toc340677045"/>
      <w:bookmarkStart w:id="389" w:name="_Toc345513842"/>
      <w:bookmarkStart w:id="390" w:name="_Toc342060349"/>
      <w:bookmarkStart w:id="391" w:name="_Toc339362275"/>
      <w:bookmarkStart w:id="392" w:name="_Toc333238608"/>
      <w:bookmarkStart w:id="393" w:name="_Toc339020208"/>
      <w:bookmarkStart w:id="394" w:name="_Toc497224201"/>
      <w:bookmarkStart w:id="395" w:name="_Toc350438724"/>
      <w:bookmarkStart w:id="396" w:name="_Toc336681555"/>
      <w:bookmarkStart w:id="397" w:name="_Toc342296735"/>
      <w:bookmarkStart w:id="398" w:name="_Toc349143564"/>
      <w:bookmarkStart w:id="399" w:name="_Toc339441062"/>
      <w:bookmarkStart w:id="400" w:name="_Toc503785403"/>
      <w:bookmarkStart w:id="401" w:name="_Toc339020070"/>
      <w:bookmarkStart w:id="402" w:name="_Toc349127601"/>
      <w:bookmarkStart w:id="403" w:name="_Toc339019864"/>
      <w:bookmarkStart w:id="404" w:name="_Toc350756425"/>
      <w:bookmarkStart w:id="405" w:name="_Toc340507417"/>
      <w:bookmarkStart w:id="406" w:name="_Toc331684013"/>
      <w:bookmarkStart w:id="407" w:name="_Toc337632333"/>
      <w:bookmarkStart w:id="408" w:name="_Toc333237652"/>
      <w:bookmarkStart w:id="409" w:name="_Toc330459960"/>
      <w:bookmarkStart w:id="410" w:name="_Toc333237763"/>
      <w:bookmarkStart w:id="411" w:name="_Toc331512873"/>
      <w:bookmarkStart w:id="412" w:name="_Toc332270321"/>
      <w:bookmarkStart w:id="413" w:name="_Toc17902"/>
      <w:bookmarkStart w:id="414" w:name="_Toc374454576"/>
      <w:bookmarkStart w:id="415" w:name="_Toc503785405"/>
      <w:bookmarkStart w:id="416" w:name="_Toc497224203"/>
      <w:bookmarkStart w:id="417" w:name="_Toc337632335"/>
      <w:bookmarkStart w:id="418" w:name="_Toc333237654"/>
      <w:bookmarkStart w:id="419" w:name="_Toc340507419"/>
      <w:bookmarkStart w:id="420" w:name="_Toc339020210"/>
      <w:bookmarkStart w:id="421" w:name="_Toc339019992"/>
      <w:bookmarkStart w:id="422" w:name="_Toc342296737"/>
      <w:bookmarkStart w:id="423" w:name="_Toc333238610"/>
      <w:bookmarkStart w:id="424" w:name="_Toc336681557"/>
      <w:bookmarkStart w:id="425" w:name="_Toc331684015"/>
      <w:bookmarkStart w:id="426" w:name="_Toc333935323"/>
      <w:bookmarkStart w:id="427" w:name="_Toc350756427"/>
      <w:bookmarkStart w:id="428" w:name="_Toc331512875"/>
      <w:bookmarkStart w:id="429" w:name="_Toc333237765"/>
      <w:bookmarkStart w:id="430" w:name="_Toc333935664"/>
      <w:bookmarkStart w:id="431" w:name="_Toc339019866"/>
      <w:bookmarkStart w:id="432" w:name="_Toc350438726"/>
      <w:bookmarkStart w:id="433" w:name="_Toc336681912"/>
      <w:bookmarkStart w:id="434" w:name="_Toc332206685"/>
      <w:bookmarkStart w:id="435" w:name="_Toc339362277"/>
      <w:bookmarkStart w:id="436" w:name="_Toc339020072"/>
      <w:bookmarkStart w:id="437" w:name="_Toc330459962"/>
      <w:bookmarkStart w:id="438" w:name="_Toc349127603"/>
      <w:bookmarkStart w:id="439" w:name="_Toc340672846"/>
      <w:bookmarkStart w:id="440" w:name="_Toc365985156"/>
      <w:bookmarkStart w:id="441" w:name="_Toc365967050"/>
      <w:bookmarkStart w:id="442" w:name="_Toc342060351"/>
      <w:bookmarkStart w:id="443" w:name="_Toc340677047"/>
      <w:bookmarkStart w:id="444" w:name="_Toc339441064"/>
      <w:bookmarkStart w:id="445" w:name="_Toc366072505"/>
      <w:bookmarkStart w:id="446" w:name="_Toc332270323"/>
      <w:bookmarkStart w:id="447" w:name="_Toc349143566"/>
      <w:bookmarkStart w:id="448" w:name="_Toc341348315"/>
      <w:bookmarkStart w:id="449" w:name="_Toc345513844"/>
      <w:r>
        <w:rPr>
          <w:rFonts w:hint="eastAsia"/>
          <w:color w:val="000000" w:themeColor="text1"/>
          <w:highlight w:val="none"/>
          <w14:textFill>
            <w14:solidFill>
              <w14:schemeClr w14:val="tx1"/>
            </w14:solidFill>
          </w14:textFill>
        </w:rPr>
        <w:t>招标文件的澄清</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Pr>
          <w:rFonts w:hint="eastAsia"/>
          <w:color w:val="000000" w:themeColor="text1"/>
          <w:highlight w:val="none"/>
          <w14:textFill>
            <w14:solidFill>
              <w14:schemeClr w14:val="tx1"/>
            </w14:solidFill>
          </w14:textFill>
        </w:rPr>
        <w:t>、修改</w:t>
      </w:r>
      <w:bookmarkEnd w:id="413"/>
      <w:bookmarkEnd w:id="414"/>
    </w:p>
    <w:p w14:paraId="40BB0972">
      <w:pPr>
        <w:widowControl/>
        <w:numPr>
          <w:ilvl w:val="1"/>
          <w:numId w:val="26"/>
        </w:numPr>
        <w:tabs>
          <w:tab w:val="left" w:pos="735"/>
          <w:tab w:val="clear" w:pos="360"/>
        </w:tabs>
        <w:adjustRightInd w:val="0"/>
        <w:snapToGrid w:val="0"/>
        <w:spacing w:line="360" w:lineRule="auto"/>
        <w:ind w:left="735" w:hanging="735"/>
        <w:rPr>
          <w:rFonts w:ascii="宋体" w:hAnsi="宋体"/>
          <w:bCs/>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招标文件需进行澄清或修改的，应在规定投标截止时间15日前，以书面形式通知所有登记备案领取招标文件的投标人。投标人收到澄清修改文件后，应当以书面形式确认。澄清修改的内容为招标文件的组成部分。</w:t>
      </w:r>
    </w:p>
    <w:p w14:paraId="62663035">
      <w:pPr>
        <w:widowControl/>
        <w:numPr>
          <w:ilvl w:val="1"/>
          <w:numId w:val="26"/>
        </w:numPr>
        <w:tabs>
          <w:tab w:val="left" w:pos="735"/>
          <w:tab w:val="clear" w:pos="360"/>
        </w:tabs>
        <w:adjustRightInd w:val="0"/>
        <w:snapToGrid w:val="0"/>
        <w:spacing w:line="360" w:lineRule="auto"/>
        <w:ind w:left="735" w:hanging="735"/>
        <w:rPr>
          <w:rFonts w:ascii="宋体" w:hAnsi="宋体"/>
          <w:bCs/>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澄清或修改时间距投标截止时间不足15日的，采购人或代理采购机构在征得已获取招标文件的投标人同意并书面确认后，可不改变投标截止时间。</w:t>
      </w:r>
    </w:p>
    <w:p w14:paraId="05543A46">
      <w:pPr>
        <w:pStyle w:val="4"/>
        <w:numPr>
          <w:ilvl w:val="0"/>
          <w:numId w:val="0"/>
        </w:numPr>
        <w:rPr>
          <w:color w:val="000000" w:themeColor="text1"/>
          <w:sz w:val="24"/>
          <w:highlight w:val="none"/>
          <w14:textFill>
            <w14:solidFill>
              <w14:schemeClr w14:val="tx1"/>
            </w14:solidFill>
          </w14:textFill>
        </w:rPr>
      </w:pPr>
      <w:bookmarkStart w:id="450" w:name="_Toc374454577"/>
      <w:r>
        <w:rPr>
          <w:color w:val="000000" w:themeColor="text1"/>
          <w:sz w:val="24"/>
          <w:highlight w:val="none"/>
          <w14:textFill>
            <w14:solidFill>
              <w14:schemeClr w14:val="tx1"/>
            </w14:solidFill>
          </w14:textFill>
        </w:rPr>
        <w:br w:type="page"/>
      </w:r>
      <w:bookmarkStart w:id="451" w:name="_Toc23116"/>
      <w:r>
        <w:rPr>
          <w:rFonts w:hint="eastAsia"/>
          <w:color w:val="000000" w:themeColor="text1"/>
          <w:sz w:val="24"/>
          <w:highlight w:val="none"/>
          <w14:textFill>
            <w14:solidFill>
              <w14:schemeClr w14:val="tx1"/>
            </w14:solidFill>
          </w14:textFill>
        </w:rPr>
        <w:t>Ｃ投标文件的编</w:t>
      </w:r>
      <w:bookmarkEnd w:id="415"/>
      <w:bookmarkEnd w:id="416"/>
      <w:r>
        <w:rPr>
          <w:rFonts w:hint="eastAsia"/>
          <w:color w:val="000000" w:themeColor="text1"/>
          <w:sz w:val="24"/>
          <w:highlight w:val="none"/>
          <w14:textFill>
            <w14:solidFill>
              <w14:schemeClr w14:val="tx1"/>
            </w14:solidFill>
          </w14:textFill>
        </w:rPr>
        <w:t>制</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14:paraId="0B4C3AD1">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452" w:name="_Toc340677048"/>
      <w:bookmarkStart w:id="453" w:name="_Toc350438727"/>
      <w:bookmarkStart w:id="454" w:name="_Toc333237655"/>
      <w:bookmarkStart w:id="455" w:name="_Toc331512876"/>
      <w:bookmarkStart w:id="456" w:name="_Toc333935665"/>
      <w:bookmarkStart w:id="457" w:name="_Toc339020073"/>
      <w:bookmarkStart w:id="458" w:name="_Toc340672847"/>
      <w:bookmarkStart w:id="459" w:name="_Toc332270324"/>
      <w:bookmarkStart w:id="460" w:name="_Toc365985157"/>
      <w:bookmarkStart w:id="461" w:name="_Toc349143567"/>
      <w:bookmarkStart w:id="462" w:name="_Toc342060352"/>
      <w:bookmarkStart w:id="463" w:name="_Toc497224204"/>
      <w:bookmarkStart w:id="464" w:name="_Toc333935324"/>
      <w:bookmarkStart w:id="465" w:name="_Toc339019867"/>
      <w:bookmarkStart w:id="466" w:name="_Toc374454578"/>
      <w:bookmarkStart w:id="467" w:name="_Toc342296738"/>
      <w:bookmarkStart w:id="468" w:name="_Toc337632336"/>
      <w:bookmarkStart w:id="469" w:name="_Toc350756428"/>
      <w:bookmarkStart w:id="470" w:name="_Toc341348316"/>
      <w:bookmarkStart w:id="471" w:name="_Toc349127604"/>
      <w:bookmarkStart w:id="472" w:name="_Toc336681558"/>
      <w:bookmarkStart w:id="473" w:name="_Toc332206686"/>
      <w:bookmarkStart w:id="474" w:name="_Toc333238611"/>
      <w:bookmarkStart w:id="475" w:name="_Toc336681913"/>
      <w:bookmarkStart w:id="476" w:name="_Toc365967051"/>
      <w:bookmarkStart w:id="477" w:name="_Toc339019993"/>
      <w:bookmarkStart w:id="478" w:name="_Toc340507420"/>
      <w:bookmarkStart w:id="479" w:name="_Toc339362278"/>
      <w:bookmarkStart w:id="480" w:name="_Toc339441065"/>
      <w:bookmarkStart w:id="481" w:name="_Toc330459963"/>
      <w:bookmarkStart w:id="482" w:name="_Toc5396"/>
      <w:bookmarkStart w:id="483" w:name="_Toc503785406"/>
      <w:bookmarkStart w:id="484" w:name="_Toc339020211"/>
      <w:bookmarkStart w:id="485" w:name="_Toc331684016"/>
      <w:bookmarkStart w:id="486" w:name="_Toc333237766"/>
      <w:bookmarkStart w:id="487" w:name="_Toc345513845"/>
      <w:bookmarkStart w:id="488" w:name="_Toc366072506"/>
      <w:r>
        <w:rPr>
          <w:rFonts w:hint="eastAsia"/>
          <w:color w:val="000000" w:themeColor="text1"/>
          <w:highlight w:val="none"/>
          <w14:textFill>
            <w14:solidFill>
              <w14:schemeClr w14:val="tx1"/>
            </w14:solidFill>
          </w14:textFill>
        </w:rPr>
        <w:t>要求</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14:paraId="06791DED">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7</w:t>
      </w:r>
      <w:r>
        <w:rPr>
          <w:rFonts w:ascii="宋体"/>
          <w:bCs/>
          <w:color w:val="000000" w:themeColor="text1"/>
          <w:highlight w:val="none"/>
          <w14:textFill>
            <w14:solidFill>
              <w14:schemeClr w14:val="tx1"/>
            </w14:solidFill>
          </w14:textFill>
        </w:rPr>
        <w:t>.1</w:t>
      </w:r>
      <w:r>
        <w:rPr>
          <w:rFonts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投标人应仔细阅读招标文件的所有内容，按招标文件的要求编制投标文件，并保证所提供的全部资料的真实性，以使其投标对招标文件提出的要求和条件做出实质性响应，否则，其投标将作无效投标处理。</w:t>
      </w:r>
    </w:p>
    <w:p w14:paraId="6F7DB0D6">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489" w:name="_Toc332270325"/>
      <w:bookmarkStart w:id="490" w:name="_Toc340672848"/>
      <w:bookmarkStart w:id="491" w:name="_Toc366072507"/>
      <w:bookmarkStart w:id="492" w:name="_Toc350756429"/>
      <w:bookmarkStart w:id="493" w:name="_Toc365985158"/>
      <w:bookmarkStart w:id="494" w:name="_Toc330459964"/>
      <w:bookmarkStart w:id="495" w:name="_Toc333238612"/>
      <w:bookmarkStart w:id="496" w:name="_Toc333935325"/>
      <w:bookmarkStart w:id="497" w:name="_Toc341348317"/>
      <w:bookmarkStart w:id="498" w:name="_Toc333935666"/>
      <w:bookmarkStart w:id="499" w:name="_Toc643"/>
      <w:bookmarkStart w:id="500" w:name="_Toc339441066"/>
      <w:bookmarkStart w:id="501" w:name="_Toc333237656"/>
      <w:bookmarkStart w:id="502" w:name="_Toc339019868"/>
      <w:bookmarkStart w:id="503" w:name="_Toc339019994"/>
      <w:bookmarkStart w:id="504" w:name="_Toc331512877"/>
      <w:bookmarkStart w:id="505" w:name="_Toc497224205"/>
      <w:bookmarkStart w:id="506" w:name="_Toc345513846"/>
      <w:bookmarkStart w:id="507" w:name="_Toc342296739"/>
      <w:bookmarkStart w:id="508" w:name="_Toc340507421"/>
      <w:bookmarkStart w:id="509" w:name="_Toc349127605"/>
      <w:bookmarkStart w:id="510" w:name="_Toc331684017"/>
      <w:bookmarkStart w:id="511" w:name="_Toc332206687"/>
      <w:bookmarkStart w:id="512" w:name="_Toc333237767"/>
      <w:bookmarkStart w:id="513" w:name="_Toc503785407"/>
      <w:bookmarkStart w:id="514" w:name="_Toc336681914"/>
      <w:bookmarkStart w:id="515" w:name="_Toc340677049"/>
      <w:bookmarkStart w:id="516" w:name="_Toc339362279"/>
      <w:bookmarkStart w:id="517" w:name="_Toc365967052"/>
      <w:bookmarkStart w:id="518" w:name="_Toc349143568"/>
      <w:bookmarkStart w:id="519" w:name="_Toc374454579"/>
      <w:bookmarkStart w:id="520" w:name="_Toc339020074"/>
      <w:bookmarkStart w:id="521" w:name="_Toc336681559"/>
      <w:bookmarkStart w:id="522" w:name="_Toc342060353"/>
      <w:bookmarkStart w:id="523" w:name="_Toc339020212"/>
      <w:bookmarkStart w:id="524" w:name="_Toc350438728"/>
      <w:bookmarkStart w:id="525" w:name="_Toc337632337"/>
      <w:r>
        <w:rPr>
          <w:rFonts w:hint="eastAsia"/>
          <w:color w:val="000000" w:themeColor="text1"/>
          <w:highlight w:val="none"/>
          <w14:textFill>
            <w14:solidFill>
              <w14:schemeClr w14:val="tx1"/>
            </w14:solidFill>
          </w14:textFill>
        </w:rPr>
        <w:t>投标语言及计量单位</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14:paraId="43F5F43C">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8</w:t>
      </w:r>
      <w:r>
        <w:rPr>
          <w:rFonts w:ascii="宋体"/>
          <w:bCs/>
          <w:color w:val="000000" w:themeColor="text1"/>
          <w:highlight w:val="none"/>
          <w14:textFill>
            <w14:solidFill>
              <w14:schemeClr w14:val="tx1"/>
            </w14:solidFill>
          </w14:textFill>
        </w:rPr>
        <w:t>.1</w:t>
      </w:r>
      <w:r>
        <w:rPr>
          <w:rFonts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 xml:space="preserve"> 投标人提交的投标文件（包括资格证明文件）以及投标人与代理采购机构就有关投标的所有往来函电均应使用中文。投标人可以提交用其它语言打印的资料，但有关段落必须译成中文。</w:t>
      </w:r>
    </w:p>
    <w:p w14:paraId="4DA76A41">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8</w:t>
      </w: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 xml:space="preserve"> </w:t>
      </w:r>
      <w:r>
        <w:rPr>
          <w:rFonts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除在招标文件的技术规格中另有规定外，计量单位应使用中华人民共和国法定计量单位</w:t>
      </w:r>
      <w:r>
        <w:rPr>
          <w:rFonts w:hint="eastAsia"/>
          <w:bCs/>
          <w:color w:val="000000" w:themeColor="text1"/>
          <w:highlight w:val="none"/>
          <w14:textFill>
            <w14:solidFill>
              <w14:schemeClr w14:val="tx1"/>
            </w14:solidFill>
          </w14:textFill>
        </w:rPr>
        <w:t>（国际单位制和国家选定的其他计量单位）</w:t>
      </w:r>
      <w:r>
        <w:rPr>
          <w:rFonts w:hint="eastAsia" w:ascii="宋体"/>
          <w:bCs/>
          <w:color w:val="000000" w:themeColor="text1"/>
          <w:highlight w:val="none"/>
          <w14:textFill>
            <w14:solidFill>
              <w14:schemeClr w14:val="tx1"/>
            </w14:solidFill>
          </w14:textFill>
        </w:rPr>
        <w:t>。</w:t>
      </w:r>
    </w:p>
    <w:p w14:paraId="2AA40BE4">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526" w:name="_Toc333935326"/>
      <w:bookmarkStart w:id="527" w:name="_Toc331512878"/>
      <w:bookmarkStart w:id="528" w:name="_Toc345513847"/>
      <w:bookmarkStart w:id="529" w:name="_Toc336681560"/>
      <w:bookmarkStart w:id="530" w:name="_Toc339362280"/>
      <w:bookmarkStart w:id="531" w:name="_Toc331684018"/>
      <w:bookmarkStart w:id="532" w:name="_Toc339441067"/>
      <w:bookmarkStart w:id="533" w:name="_Toc365967053"/>
      <w:bookmarkStart w:id="534" w:name="_Toc339019869"/>
      <w:bookmarkStart w:id="535" w:name="_Toc339020213"/>
      <w:bookmarkStart w:id="536" w:name="_Toc337632338"/>
      <w:bookmarkStart w:id="537" w:name="_Toc350756430"/>
      <w:bookmarkStart w:id="538" w:name="_Toc374454580"/>
      <w:bookmarkStart w:id="539" w:name="_Toc349127606"/>
      <w:bookmarkStart w:id="540" w:name="_Toc339020075"/>
      <w:bookmarkStart w:id="541" w:name="_Toc365985159"/>
      <w:bookmarkStart w:id="542" w:name="_Toc342296740"/>
      <w:bookmarkStart w:id="543" w:name="_Toc341348318"/>
      <w:bookmarkStart w:id="544" w:name="_Toc340677050"/>
      <w:bookmarkStart w:id="545" w:name="_Toc333935667"/>
      <w:bookmarkStart w:id="546" w:name="_Toc332270326"/>
      <w:bookmarkStart w:id="547" w:name="_Toc366072508"/>
      <w:bookmarkStart w:id="548" w:name="_Toc339019995"/>
      <w:bookmarkStart w:id="549" w:name="_Toc497224206"/>
      <w:bookmarkStart w:id="550" w:name="_Toc342060354"/>
      <w:bookmarkStart w:id="551" w:name="_Toc4239"/>
      <w:bookmarkStart w:id="552" w:name="_Toc340507422"/>
      <w:bookmarkStart w:id="553" w:name="_Toc333237657"/>
      <w:bookmarkStart w:id="554" w:name="_Toc503785408"/>
      <w:bookmarkStart w:id="555" w:name="_Toc349143569"/>
      <w:bookmarkStart w:id="556" w:name="_Toc340672849"/>
      <w:bookmarkStart w:id="557" w:name="_Toc332206688"/>
      <w:bookmarkStart w:id="558" w:name="_Toc350438729"/>
      <w:bookmarkStart w:id="559" w:name="_Toc330459965"/>
      <w:bookmarkStart w:id="560" w:name="_Toc333237768"/>
      <w:bookmarkStart w:id="561" w:name="_Toc333238613"/>
      <w:bookmarkStart w:id="562" w:name="_Toc336681915"/>
      <w:r>
        <w:rPr>
          <w:rFonts w:hint="eastAsia"/>
          <w:color w:val="000000" w:themeColor="text1"/>
          <w:highlight w:val="none"/>
          <w14:textFill>
            <w14:solidFill>
              <w14:schemeClr w14:val="tx1"/>
            </w14:solidFill>
          </w14:textFill>
        </w:rPr>
        <w:t>投标文件的构成</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14:paraId="72690038">
      <w:pPr>
        <w:widowControl/>
        <w:tabs>
          <w:tab w:val="left" w:pos="753"/>
        </w:tabs>
        <w:adjustRightInd w:val="0"/>
        <w:snapToGrid w:val="0"/>
        <w:spacing w:line="360" w:lineRule="auto"/>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9</w:t>
      </w: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 xml:space="preserve">   投标文件包括：</w:t>
      </w:r>
    </w:p>
    <w:p w14:paraId="413A4EBE">
      <w:pPr>
        <w:widowControl/>
        <w:adjustRightInd w:val="0"/>
        <w:snapToGrid w:val="0"/>
        <w:spacing w:line="360" w:lineRule="auto"/>
        <w:ind w:left="734"/>
        <w:rPr>
          <w:rFonts w:ascii="宋体" w:hAnsi="宋体"/>
          <w:bCs/>
          <w:color w:val="000000" w:themeColor="text1"/>
          <w:highlight w:val="none"/>
          <w14:textFill>
            <w14:solidFill>
              <w14:schemeClr w14:val="tx1"/>
            </w14:solidFill>
          </w14:textFill>
        </w:rPr>
      </w:pPr>
      <w:bookmarkStart w:id="563" w:name="_Toc497224207"/>
      <w:bookmarkStart w:id="564" w:name="_Toc503785409"/>
      <w:r>
        <w:rPr>
          <w:rFonts w:hint="eastAsia" w:ascii="宋体" w:hAnsi="宋体"/>
          <w:bCs/>
          <w:color w:val="000000" w:themeColor="text1"/>
          <w:highlight w:val="none"/>
          <w14:textFill>
            <w14:solidFill>
              <w14:schemeClr w14:val="tx1"/>
            </w14:solidFill>
          </w14:textFill>
        </w:rPr>
        <w:t>第一章 资格审查文件（含附件）</w:t>
      </w:r>
    </w:p>
    <w:p w14:paraId="74EBA62A">
      <w:pPr>
        <w:widowControl/>
        <w:adjustRightInd w:val="0"/>
        <w:snapToGrid w:val="0"/>
        <w:spacing w:line="360" w:lineRule="auto"/>
        <w:ind w:left="734"/>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第二章 商务和技术部分</w:t>
      </w:r>
    </w:p>
    <w:p w14:paraId="0F527C9E">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565" w:name="_Toc340507423"/>
      <w:bookmarkStart w:id="566" w:name="_Toc333237658"/>
      <w:bookmarkStart w:id="567" w:name="_Toc366072509"/>
      <w:bookmarkStart w:id="568" w:name="_Toc340672850"/>
      <w:bookmarkStart w:id="569" w:name="_Toc332270327"/>
      <w:bookmarkStart w:id="570" w:name="_Toc365967054"/>
      <w:bookmarkStart w:id="571" w:name="_Toc339362281"/>
      <w:bookmarkStart w:id="572" w:name="_Toc339020076"/>
      <w:bookmarkStart w:id="573" w:name="_Toc333935327"/>
      <w:bookmarkStart w:id="574" w:name="_Toc333935668"/>
      <w:bookmarkStart w:id="575" w:name="_Toc342296741"/>
      <w:bookmarkStart w:id="576" w:name="_Toc342060355"/>
      <w:bookmarkStart w:id="577" w:name="_Toc340677051"/>
      <w:bookmarkStart w:id="578" w:name="_Toc339019870"/>
      <w:bookmarkStart w:id="579" w:name="_Toc336681561"/>
      <w:bookmarkStart w:id="580" w:name="_Toc339020214"/>
      <w:bookmarkStart w:id="581" w:name="_Toc350756431"/>
      <w:bookmarkStart w:id="582" w:name="_Toc365985160"/>
      <w:bookmarkStart w:id="583" w:name="_Toc333238614"/>
      <w:bookmarkStart w:id="584" w:name="_Toc341348319"/>
      <w:bookmarkStart w:id="585" w:name="_Toc345513848"/>
      <w:bookmarkStart w:id="586" w:name="_Toc331512879"/>
      <w:bookmarkStart w:id="587" w:name="_Toc331684019"/>
      <w:bookmarkStart w:id="588" w:name="_Toc349143570"/>
      <w:bookmarkStart w:id="589" w:name="_Toc336681916"/>
      <w:bookmarkStart w:id="590" w:name="_Toc5203"/>
      <w:bookmarkStart w:id="591" w:name="_Toc349127607"/>
      <w:bookmarkStart w:id="592" w:name="_Toc350438730"/>
      <w:bookmarkStart w:id="593" w:name="_Toc333237769"/>
      <w:bookmarkStart w:id="594" w:name="_Toc332206689"/>
      <w:bookmarkStart w:id="595" w:name="_Toc374454581"/>
      <w:bookmarkStart w:id="596" w:name="_Toc337632339"/>
      <w:bookmarkStart w:id="597" w:name="_Toc339441068"/>
      <w:bookmarkStart w:id="598" w:name="_Toc339019996"/>
      <w:bookmarkStart w:id="599" w:name="_Toc330459966"/>
      <w:r>
        <w:rPr>
          <w:rFonts w:hint="eastAsia"/>
          <w:color w:val="000000" w:themeColor="text1"/>
          <w:highlight w:val="none"/>
          <w14:textFill>
            <w14:solidFill>
              <w14:schemeClr w14:val="tx1"/>
            </w14:solidFill>
          </w14:textFill>
        </w:rPr>
        <w:t>投标文件格式</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14:paraId="6A83677A">
      <w:pPr>
        <w:widowControl/>
        <w:tabs>
          <w:tab w:val="left" w:pos="753"/>
        </w:tabs>
        <w:adjustRightInd w:val="0"/>
        <w:snapToGrid w:val="0"/>
        <w:spacing w:before="240" w:line="360" w:lineRule="auto"/>
        <w:ind w:left="752" w:hanging="751" w:hangingChars="358"/>
        <w:rPr>
          <w:rFonts w:ascii="宋体" w:hAns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0</w:t>
      </w: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 xml:space="preserve">   投标人应</w:t>
      </w:r>
      <w:r>
        <w:rPr>
          <w:rFonts w:hint="eastAsia" w:ascii="宋体" w:hAnsi="宋体"/>
          <w:bCs/>
          <w:color w:val="000000" w:themeColor="text1"/>
          <w:highlight w:val="none"/>
          <w14:textFill>
            <w14:solidFill>
              <w14:schemeClr w14:val="tx1"/>
            </w14:solidFill>
          </w14:textFill>
        </w:rPr>
        <w:t>按照招标文件中提供的投标文件格式编制投标文件（详见第五部分）。</w:t>
      </w:r>
    </w:p>
    <w:p w14:paraId="4E25A85C">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10.2 </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投标人应完整地填写招标文件提供的投标函、开标一览表等表格，表明所提供的货物、货物简介（含技术参数）、数量和价格；若招标为工程类或服务类项目的，投标文件中涉及货物的技术参数等可不填写。</w:t>
      </w:r>
    </w:p>
    <w:p w14:paraId="15B8A0A0">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600" w:name="_Toc333238615"/>
      <w:bookmarkStart w:id="601" w:name="_Toc330459967"/>
      <w:bookmarkStart w:id="602" w:name="_Toc5003680"/>
      <w:bookmarkStart w:id="603" w:name="_Toc339441069"/>
      <w:bookmarkStart w:id="604" w:name="_Toc339019997"/>
      <w:bookmarkStart w:id="605" w:name="_Toc339362282"/>
      <w:bookmarkStart w:id="606" w:name="_Toc340677052"/>
      <w:bookmarkStart w:id="607" w:name="_Toc340507424"/>
      <w:bookmarkStart w:id="608" w:name="_Toc337632340"/>
      <w:bookmarkStart w:id="609" w:name="_Toc365967055"/>
      <w:bookmarkStart w:id="610" w:name="_Toc333237659"/>
      <w:bookmarkStart w:id="611" w:name="_Toc339020215"/>
      <w:bookmarkStart w:id="612" w:name="_Toc339019871"/>
      <w:bookmarkStart w:id="613" w:name="_Toc349127608"/>
      <w:bookmarkStart w:id="614" w:name="_Toc331512880"/>
      <w:bookmarkStart w:id="615" w:name="_Toc333935328"/>
      <w:bookmarkStart w:id="616" w:name="_Toc345513849"/>
      <w:bookmarkStart w:id="617" w:name="_Toc336681917"/>
      <w:bookmarkStart w:id="618" w:name="_Toc342296742"/>
      <w:bookmarkStart w:id="619" w:name="_Toc331684020"/>
      <w:bookmarkStart w:id="620" w:name="_Toc332270328"/>
      <w:bookmarkStart w:id="621" w:name="_Toc366072510"/>
      <w:bookmarkStart w:id="622" w:name="_Toc374454582"/>
      <w:bookmarkStart w:id="623" w:name="_Toc11386"/>
      <w:bookmarkStart w:id="624" w:name="_Toc333935669"/>
      <w:bookmarkStart w:id="625" w:name="_Toc340672851"/>
      <w:bookmarkStart w:id="626" w:name="_Toc350756432"/>
      <w:bookmarkStart w:id="627" w:name="_Toc333237770"/>
      <w:bookmarkStart w:id="628" w:name="_Toc350438731"/>
      <w:bookmarkStart w:id="629" w:name="_Toc339020077"/>
      <w:bookmarkStart w:id="630" w:name="_Toc341348320"/>
      <w:bookmarkStart w:id="631" w:name="_Toc365985161"/>
      <w:bookmarkStart w:id="632" w:name="_Toc336681562"/>
      <w:bookmarkStart w:id="633" w:name="_Toc332206690"/>
      <w:bookmarkStart w:id="634" w:name="_Toc342060356"/>
      <w:bookmarkStart w:id="635" w:name="_Toc349143571"/>
      <w:r>
        <w:rPr>
          <w:rFonts w:hint="eastAsia"/>
          <w:color w:val="000000" w:themeColor="text1"/>
          <w:highlight w:val="none"/>
          <w14:textFill>
            <w14:solidFill>
              <w14:schemeClr w14:val="tx1"/>
            </w14:solidFill>
          </w14:textFill>
        </w:rPr>
        <w:t>资格证明文件</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14:paraId="66F6CD60">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11.1  </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投标人应按招标文件的要求，提交其有资格参加投标和中标后有履行合同能力的文件，并作为其投标文件的组成部分，包括但不限于下列文件：</w:t>
      </w:r>
    </w:p>
    <w:p w14:paraId="2531BF02">
      <w:pPr>
        <w:widowControl/>
        <w:numPr>
          <w:ilvl w:val="0"/>
          <w:numId w:val="27"/>
        </w:numPr>
        <w:tabs>
          <w:tab w:val="left" w:pos="1255"/>
          <w:tab w:val="clear" w:pos="1638"/>
        </w:tabs>
        <w:adjustRightInd w:val="0"/>
        <w:snapToGrid w:val="0"/>
        <w:spacing w:line="360" w:lineRule="auto"/>
        <w:ind w:left="1255" w:hanging="502"/>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投标人满足招标文件中列出的资格标准；</w:t>
      </w:r>
    </w:p>
    <w:p w14:paraId="00796F1F">
      <w:pPr>
        <w:widowControl/>
        <w:numPr>
          <w:ilvl w:val="0"/>
          <w:numId w:val="27"/>
        </w:numPr>
        <w:tabs>
          <w:tab w:val="left" w:pos="1255"/>
          <w:tab w:val="clear" w:pos="1638"/>
        </w:tabs>
        <w:adjustRightInd w:val="0"/>
        <w:snapToGrid w:val="0"/>
        <w:spacing w:line="360" w:lineRule="auto"/>
        <w:ind w:left="1255" w:hanging="502"/>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投标人已具备履行合同所需的财务、技术、生产和服务能力。</w:t>
      </w:r>
    </w:p>
    <w:p w14:paraId="4DA89F00">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11.2   招标文件允许联合体投标时，投标人才能组建联合体。联合体投标时，应提交各方的资格证明文件、联合体协议并注明主办人；联合体各方签订合同投标协议后，不得再以自己的名义单独在同一项目中投标，也不得组成新的联合体参加同一项目投标。违反上述规定的联合体投标将导致其投标被拒绝。联合体中标的，联合体各方应当共同与采购人签订合同，就中标项目向采购人承担连带责任。</w:t>
      </w:r>
    </w:p>
    <w:p w14:paraId="58E89951">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11.3   资格证明文件必须真实有效，要求提供的证明材料为复印件的，必须加盖单位公章。资格条件不符合、资格证明文件不全或者资格证明文件复印件没有盖单位公章的投标人的投标将作无效投标处理。</w:t>
      </w:r>
    </w:p>
    <w:p w14:paraId="6E4EA751">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636" w:name="_Toc374454583"/>
      <w:bookmarkStart w:id="637" w:name="_Toc332206691"/>
      <w:bookmarkStart w:id="638" w:name="_Toc341348321"/>
      <w:bookmarkStart w:id="639" w:name="_Toc339020216"/>
      <w:bookmarkStart w:id="640" w:name="_Toc331512881"/>
      <w:bookmarkStart w:id="641" w:name="_Toc342060357"/>
      <w:bookmarkStart w:id="642" w:name="_Toc333237660"/>
      <w:bookmarkStart w:id="643" w:name="_Toc342296743"/>
      <w:bookmarkStart w:id="644" w:name="_Toc336681918"/>
      <w:bookmarkStart w:id="645" w:name="_Toc349127609"/>
      <w:bookmarkStart w:id="646" w:name="_Toc339020078"/>
      <w:bookmarkStart w:id="647" w:name="_Toc12828"/>
      <w:bookmarkStart w:id="648" w:name="_Toc365985162"/>
      <w:bookmarkStart w:id="649" w:name="_Toc333935670"/>
      <w:bookmarkStart w:id="650" w:name="_Toc5003681"/>
      <w:bookmarkStart w:id="651" w:name="_Toc365967056"/>
      <w:bookmarkStart w:id="652" w:name="_Toc350756433"/>
      <w:bookmarkStart w:id="653" w:name="_Toc331684021"/>
      <w:bookmarkStart w:id="654" w:name="_Toc340507425"/>
      <w:bookmarkStart w:id="655" w:name="_Toc333237771"/>
      <w:bookmarkStart w:id="656" w:name="_Toc340672852"/>
      <w:bookmarkStart w:id="657" w:name="_Toc339019872"/>
      <w:bookmarkStart w:id="658" w:name="_Toc339362283"/>
      <w:bookmarkStart w:id="659" w:name="_Toc350438732"/>
      <w:bookmarkStart w:id="660" w:name="_Toc336681563"/>
      <w:bookmarkStart w:id="661" w:name="_Toc337632341"/>
      <w:bookmarkStart w:id="662" w:name="_Toc339441070"/>
      <w:bookmarkStart w:id="663" w:name="_Toc332270329"/>
      <w:bookmarkStart w:id="664" w:name="_Toc333935329"/>
      <w:bookmarkStart w:id="665" w:name="_Toc349143572"/>
      <w:bookmarkStart w:id="666" w:name="_Toc339019998"/>
      <w:bookmarkStart w:id="667" w:name="_Toc330459968"/>
      <w:bookmarkStart w:id="668" w:name="_Toc333238616"/>
      <w:bookmarkStart w:id="669" w:name="_Toc345513850"/>
      <w:bookmarkStart w:id="670" w:name="_Toc366072511"/>
      <w:bookmarkStart w:id="671" w:name="_Toc340677053"/>
      <w:r>
        <w:rPr>
          <w:rFonts w:hint="eastAsia"/>
          <w:color w:val="000000" w:themeColor="text1"/>
          <w:highlight w:val="none"/>
          <w14:textFill>
            <w14:solidFill>
              <w14:schemeClr w14:val="tx1"/>
            </w14:solidFill>
          </w14:textFill>
        </w:rPr>
        <w:t>货物和服务的证明文件</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14:paraId="5A75C808">
      <w:pPr>
        <w:tabs>
          <w:tab w:val="left" w:pos="753"/>
        </w:tabs>
        <w:autoSpaceDE w:val="0"/>
        <w:autoSpaceDN w:val="0"/>
        <w:adjustRightInd w:val="0"/>
        <w:snapToGrid w:val="0"/>
        <w:spacing w:line="360" w:lineRule="auto"/>
        <w:ind w:left="751" w:leftChars="1" w:hanging="749" w:hangingChars="357"/>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12.1 </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投标人应提交其拟供的合同项下的货物和服务的合格性符合招标文件规定的证明文件，并作为其投标文件的一部分。</w:t>
      </w:r>
    </w:p>
    <w:p w14:paraId="7387D39D">
      <w:pPr>
        <w:tabs>
          <w:tab w:val="left" w:pos="753"/>
        </w:tabs>
        <w:autoSpaceDE w:val="0"/>
        <w:autoSpaceDN w:val="0"/>
        <w:adjustRightInd w:val="0"/>
        <w:snapToGrid w:val="0"/>
        <w:spacing w:line="360" w:lineRule="auto"/>
        <w:ind w:left="751" w:leftChars="1" w:hanging="749" w:hangingChars="357"/>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12.2</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 xml:space="preserve"> 证明货物和服务与招标文件的要求相一致的文件，它可以是文字资料、图纸、手册和数据，包括：</w:t>
      </w:r>
    </w:p>
    <w:p w14:paraId="3CCE1FC7">
      <w:pPr>
        <w:numPr>
          <w:ilvl w:val="5"/>
          <w:numId w:val="24"/>
        </w:numPr>
        <w:tabs>
          <w:tab w:val="left" w:pos="735"/>
          <w:tab w:val="left" w:pos="3798"/>
          <w:tab w:val="clear" w:pos="2520"/>
        </w:tabs>
        <w:autoSpaceDE w:val="0"/>
        <w:autoSpaceDN w:val="0"/>
        <w:adjustRightInd w:val="0"/>
        <w:snapToGrid w:val="0"/>
        <w:spacing w:line="360" w:lineRule="auto"/>
        <w:ind w:left="735" w:hanging="315"/>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货物主要技术指标和性能的详细说明。</w:t>
      </w:r>
    </w:p>
    <w:p w14:paraId="4AA5E4F1">
      <w:pPr>
        <w:numPr>
          <w:ilvl w:val="5"/>
          <w:numId w:val="24"/>
        </w:numPr>
        <w:tabs>
          <w:tab w:val="left" w:pos="735"/>
          <w:tab w:val="clear" w:pos="2520"/>
        </w:tabs>
        <w:autoSpaceDE w:val="0"/>
        <w:autoSpaceDN w:val="0"/>
        <w:adjustRightInd w:val="0"/>
        <w:snapToGrid w:val="0"/>
        <w:spacing w:line="360" w:lineRule="auto"/>
        <w:ind w:left="735" w:hanging="315"/>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货物从采购人开始使用至招标要求中规定的周期内正常、连续地使用所必须的备件和专用工具清单，包括备件和专用工具的货源及现行价格。</w:t>
      </w:r>
    </w:p>
    <w:p w14:paraId="594CCE9C">
      <w:pPr>
        <w:numPr>
          <w:ilvl w:val="5"/>
          <w:numId w:val="24"/>
        </w:numPr>
        <w:tabs>
          <w:tab w:val="left" w:pos="735"/>
          <w:tab w:val="clear" w:pos="2520"/>
        </w:tabs>
        <w:autoSpaceDE w:val="0"/>
        <w:autoSpaceDN w:val="0"/>
        <w:adjustRightInd w:val="0"/>
        <w:snapToGrid w:val="0"/>
        <w:spacing w:line="360" w:lineRule="auto"/>
        <w:ind w:left="735" w:hanging="315"/>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对照招标文件技术规格，逐条说明所提供货物和服务已对采购人的技术规格做出了实质性的响应，或申明与技术规格条文的偏差和例外。特别对于有具体参数要求的指标，投标人必须提供所投设备的具体参数值。</w:t>
      </w:r>
    </w:p>
    <w:p w14:paraId="729F2770">
      <w:pPr>
        <w:tabs>
          <w:tab w:val="left" w:pos="753"/>
        </w:tabs>
        <w:autoSpaceDE w:val="0"/>
        <w:autoSpaceDN w:val="0"/>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12.3</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投标人在阐述上述第</w:t>
      </w:r>
      <w:r>
        <w:rPr>
          <w:rFonts w:hint="eastAsia" w:ascii="宋体" w:hAnsi="宋体"/>
          <w:color w:val="000000" w:themeColor="text1"/>
          <w:highlight w:val="none"/>
          <w14:textFill>
            <w14:solidFill>
              <w14:schemeClr w14:val="tx1"/>
            </w14:solidFill>
          </w14:textFill>
        </w:rPr>
        <w:t>12.2（3）</w:t>
      </w:r>
      <w:r>
        <w:rPr>
          <w:rFonts w:hint="eastAsia"/>
          <w:color w:val="000000" w:themeColor="text1"/>
          <w:highlight w:val="none"/>
          <w14:textFill>
            <w14:solidFill>
              <w14:schemeClr w14:val="tx1"/>
            </w14:solidFill>
          </w14:textFill>
        </w:rPr>
        <w:t>时应注意买方在技术规格中指出的工艺、材料和设备的标准以及参照的牌号或分类号仅起说明作用，并没有任何限制性。投标人在投标中可以选用替代标准、牌号或分类号，但这些替代要实质上相当于技术规格的要求，并且得到评标委员会的认可。</w:t>
      </w:r>
    </w:p>
    <w:p w14:paraId="5EB8DBB0">
      <w:pPr>
        <w:tabs>
          <w:tab w:val="left" w:pos="753"/>
        </w:tabs>
        <w:autoSpaceDE w:val="0"/>
        <w:autoSpaceDN w:val="0"/>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12.4   评标委员会对投标人所提供的证明货物和服务的合格性的文件进行审查，审查不合格的投标将作为无效投标处理。</w:t>
      </w:r>
    </w:p>
    <w:p w14:paraId="74D0CD45">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672" w:name="_Toc342296744"/>
      <w:bookmarkStart w:id="673" w:name="_Toc374454584"/>
      <w:bookmarkStart w:id="674" w:name="_Toc350756434"/>
      <w:bookmarkStart w:id="675" w:name="_Toc340507426"/>
      <w:bookmarkStart w:id="676" w:name="_Toc340677054"/>
      <w:bookmarkStart w:id="677" w:name="_Toc341348322"/>
      <w:bookmarkStart w:id="678" w:name="_Toc339019999"/>
      <w:bookmarkStart w:id="679" w:name="_Toc330459969"/>
      <w:bookmarkStart w:id="680" w:name="_Toc336681919"/>
      <w:bookmarkStart w:id="681" w:name="_Toc339362284"/>
      <w:bookmarkStart w:id="682" w:name="_Toc365967057"/>
      <w:bookmarkStart w:id="683" w:name="_Toc333238617"/>
      <w:bookmarkStart w:id="684" w:name="_Toc497224209"/>
      <w:bookmarkStart w:id="685" w:name="_Toc366072512"/>
      <w:bookmarkStart w:id="686" w:name="_Toc349143573"/>
      <w:bookmarkStart w:id="687" w:name="_Toc332270330"/>
      <w:bookmarkStart w:id="688" w:name="_Toc333935671"/>
      <w:bookmarkStart w:id="689" w:name="_Toc332206692"/>
      <w:bookmarkStart w:id="690" w:name="_Toc331512882"/>
      <w:bookmarkStart w:id="691" w:name="_Toc342060358"/>
      <w:bookmarkStart w:id="692" w:name="_Toc350438733"/>
      <w:bookmarkStart w:id="693" w:name="_Toc331684022"/>
      <w:bookmarkStart w:id="694" w:name="_Toc503785411"/>
      <w:bookmarkStart w:id="695" w:name="_Toc19878"/>
      <w:bookmarkStart w:id="696" w:name="_Toc365985163"/>
      <w:bookmarkStart w:id="697" w:name="_Toc339441071"/>
      <w:bookmarkStart w:id="698" w:name="_Toc337632342"/>
      <w:bookmarkStart w:id="699" w:name="_Toc333935330"/>
      <w:bookmarkStart w:id="700" w:name="_Toc339019873"/>
      <w:bookmarkStart w:id="701" w:name="_Toc339020217"/>
      <w:bookmarkStart w:id="702" w:name="_Toc339020079"/>
      <w:bookmarkStart w:id="703" w:name="_Toc333237661"/>
      <w:bookmarkStart w:id="704" w:name="_Toc349127610"/>
      <w:bookmarkStart w:id="705" w:name="_Toc336681564"/>
      <w:bookmarkStart w:id="706" w:name="_Toc345513851"/>
      <w:bookmarkStart w:id="707" w:name="_Toc340672853"/>
      <w:bookmarkStart w:id="708" w:name="_Toc333237772"/>
      <w:r>
        <w:rPr>
          <w:rFonts w:hint="eastAsia"/>
          <w:color w:val="000000" w:themeColor="text1"/>
          <w:highlight w:val="none"/>
          <w14:textFill>
            <w14:solidFill>
              <w14:schemeClr w14:val="tx1"/>
            </w14:solidFill>
          </w14:textFill>
        </w:rPr>
        <w:t>投标报价与投标货币</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14:paraId="095FC435">
      <w:pPr>
        <w:widowControl/>
        <w:tabs>
          <w:tab w:val="left" w:pos="753"/>
        </w:tabs>
        <w:adjustRightInd w:val="0"/>
        <w:snapToGrid w:val="0"/>
        <w:spacing w:line="360" w:lineRule="auto"/>
        <w:ind w:left="752" w:hanging="751" w:hangingChars="358"/>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13.1</w:t>
      </w:r>
      <w:r>
        <w:rPr>
          <w:rFonts w:hint="eastAsia" w:ascii="宋体" w:hAnsi="宋体"/>
          <w:color w:val="000000" w:themeColor="text1"/>
          <w:highlight w:val="none"/>
          <w14:textFill>
            <w14:solidFill>
              <w14:schemeClr w14:val="tx1"/>
            </w14:solidFill>
          </w14:textFill>
        </w:rPr>
        <w:tab/>
      </w:r>
      <w:r>
        <w:rPr>
          <w:rFonts w:hint="eastAsia" w:ascii="宋体" w:hAnsi="宋体"/>
          <w:color w:val="000000" w:themeColor="text1"/>
          <w:highlight w:val="none"/>
          <w14:textFill>
            <w14:solidFill>
              <w14:schemeClr w14:val="tx1"/>
            </w14:solidFill>
          </w14:textFill>
        </w:rPr>
        <w:t xml:space="preserve"> 投标报价应为包括设备费、备品备件费、运输费、安装调试费、技术资料费、验收费、应缴税费、培训费和质量保证期内维修费等在内的</w:t>
      </w:r>
      <w:r>
        <w:rPr>
          <w:rFonts w:hint="eastAsia" w:ascii="宋体" w:hAnsi="宋体"/>
          <w:bCs/>
          <w:color w:val="000000" w:themeColor="text1"/>
          <w:highlight w:val="none"/>
          <w14:textFill>
            <w14:solidFill>
              <w14:schemeClr w14:val="tx1"/>
            </w14:solidFill>
          </w14:textFill>
        </w:rPr>
        <w:t>价格。</w:t>
      </w:r>
    </w:p>
    <w:p w14:paraId="39F6EDB6">
      <w:pPr>
        <w:widowControl/>
        <w:tabs>
          <w:tab w:val="left" w:pos="753"/>
        </w:tabs>
        <w:adjustRightInd w:val="0"/>
        <w:snapToGrid w:val="0"/>
        <w:spacing w:line="360" w:lineRule="auto"/>
        <w:ind w:left="752" w:hanging="751" w:hangingChars="358"/>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13.2   投标报价为一次性报价，开标后不得更改。</w:t>
      </w:r>
    </w:p>
    <w:p w14:paraId="510A2B65">
      <w:pPr>
        <w:widowControl/>
        <w:tabs>
          <w:tab w:val="left" w:pos="753"/>
        </w:tabs>
        <w:adjustRightInd w:val="0"/>
        <w:snapToGrid w:val="0"/>
        <w:spacing w:line="360" w:lineRule="auto"/>
        <w:ind w:left="752" w:hanging="751" w:hangingChars="358"/>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13.3</w:t>
      </w:r>
      <w:r>
        <w:rPr>
          <w:rFonts w:hint="eastAsia" w:ascii="宋体" w:hAnsi="宋体"/>
          <w:color w:val="000000" w:themeColor="text1"/>
          <w:highlight w:val="none"/>
          <w14:textFill>
            <w14:solidFill>
              <w14:schemeClr w14:val="tx1"/>
            </w14:solidFill>
          </w14:textFill>
        </w:rPr>
        <w:tab/>
      </w:r>
      <w:r>
        <w:rPr>
          <w:rFonts w:hint="eastAsia" w:ascii="宋体" w:hAnsi="宋体"/>
          <w:color w:val="000000" w:themeColor="text1"/>
          <w:highlight w:val="none"/>
          <w14:textFill>
            <w14:solidFill>
              <w14:schemeClr w14:val="tx1"/>
            </w14:solidFill>
          </w14:textFill>
        </w:rPr>
        <w:t>投标人对货物只允许有一个报价，任何有选择报价的投标将被拒绝。</w:t>
      </w:r>
    </w:p>
    <w:p w14:paraId="0E2F9816">
      <w:pPr>
        <w:widowControl/>
        <w:tabs>
          <w:tab w:val="left" w:pos="753"/>
        </w:tabs>
        <w:adjustRightInd w:val="0"/>
        <w:snapToGrid w:val="0"/>
        <w:spacing w:line="360" w:lineRule="auto"/>
        <w:ind w:left="752" w:hanging="751" w:hangingChars="358"/>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13.4   投标人所报出的投标价在合同执行过程中是固定不变的，不得以任何理由予以变更。</w:t>
      </w:r>
    </w:p>
    <w:p w14:paraId="52EA4807">
      <w:pPr>
        <w:widowControl/>
        <w:tabs>
          <w:tab w:val="left" w:pos="753"/>
        </w:tabs>
        <w:adjustRightInd w:val="0"/>
        <w:snapToGrid w:val="0"/>
        <w:spacing w:line="360" w:lineRule="auto"/>
        <w:ind w:left="752" w:hanging="751" w:hangingChars="358"/>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13.5   投标价格一律用人民币填报。</w:t>
      </w:r>
    </w:p>
    <w:p w14:paraId="00DA0BB0">
      <w:pPr>
        <w:widowControl/>
        <w:tabs>
          <w:tab w:val="left" w:pos="753"/>
        </w:tabs>
        <w:adjustRightInd w:val="0"/>
        <w:snapToGrid w:val="0"/>
        <w:spacing w:line="360" w:lineRule="auto"/>
        <w:ind w:left="752" w:hanging="751" w:hangingChars="358"/>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13.6   投标人在投标文件中如有任何遗漏，影响到招标文件中规定的范围、质量、性能和项目的实施或限制了采购人的权利和投标人的义务，由此产生的费用由投标人负责。</w:t>
      </w:r>
    </w:p>
    <w:p w14:paraId="47FF1BEE">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709" w:name="_Toc333238618"/>
      <w:bookmarkStart w:id="710" w:name="_Toc350438734"/>
      <w:bookmarkStart w:id="711" w:name="_Toc350756435"/>
      <w:bookmarkStart w:id="712" w:name="_Toc365985164"/>
      <w:bookmarkStart w:id="713" w:name="_Toc333237773"/>
      <w:bookmarkStart w:id="714" w:name="_Toc339020080"/>
      <w:bookmarkStart w:id="715" w:name="_Toc340677055"/>
      <w:bookmarkStart w:id="716" w:name="_Toc339362285"/>
      <w:bookmarkStart w:id="717" w:name="_Toc29101"/>
      <w:bookmarkStart w:id="718" w:name="_Toc332270331"/>
      <w:bookmarkStart w:id="719" w:name="_Toc342060359"/>
      <w:bookmarkStart w:id="720" w:name="_Toc503785414"/>
      <w:bookmarkStart w:id="721" w:name="_Toc342296745"/>
      <w:bookmarkStart w:id="722" w:name="_Toc340507427"/>
      <w:bookmarkStart w:id="723" w:name="_Toc337632343"/>
      <w:bookmarkStart w:id="724" w:name="_Toc339020000"/>
      <w:bookmarkStart w:id="725" w:name="_Toc330459970"/>
      <w:bookmarkStart w:id="726" w:name="_Toc374454585"/>
      <w:bookmarkStart w:id="727" w:name="_Toc333237662"/>
      <w:bookmarkStart w:id="728" w:name="_Toc333935672"/>
      <w:bookmarkStart w:id="729" w:name="_Toc339441072"/>
      <w:bookmarkStart w:id="730" w:name="_Toc336681565"/>
      <w:bookmarkStart w:id="731" w:name="_Toc341348323"/>
      <w:bookmarkStart w:id="732" w:name="_Toc349127611"/>
      <w:bookmarkStart w:id="733" w:name="_Toc497224212"/>
      <w:bookmarkStart w:id="734" w:name="_Toc336681920"/>
      <w:bookmarkStart w:id="735" w:name="_Toc366072513"/>
      <w:bookmarkStart w:id="736" w:name="_Toc349143574"/>
      <w:bookmarkStart w:id="737" w:name="_Toc340672854"/>
      <w:bookmarkStart w:id="738" w:name="_Toc331684023"/>
      <w:bookmarkStart w:id="739" w:name="_Toc339019874"/>
      <w:bookmarkStart w:id="740" w:name="_Toc365967058"/>
      <w:bookmarkStart w:id="741" w:name="_Toc331512883"/>
      <w:bookmarkStart w:id="742" w:name="_Toc332206693"/>
      <w:bookmarkStart w:id="743" w:name="_Toc345513852"/>
      <w:bookmarkStart w:id="744" w:name="_Toc339020218"/>
      <w:bookmarkStart w:id="745" w:name="_Toc333935331"/>
      <w:r>
        <w:rPr>
          <w:rFonts w:hint="eastAsia"/>
          <w:color w:val="000000" w:themeColor="text1"/>
          <w:highlight w:val="none"/>
          <w14:textFill>
            <w14:solidFill>
              <w14:schemeClr w14:val="tx1"/>
            </w14:solidFill>
          </w14:textFill>
        </w:rPr>
        <w:t>投标保证金</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14:paraId="20DF4DC2">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4</w:t>
      </w:r>
      <w:r>
        <w:rPr>
          <w:rFonts w:ascii="宋体"/>
          <w:bCs/>
          <w:color w:val="000000" w:themeColor="text1"/>
          <w:highlight w:val="none"/>
          <w14:textFill>
            <w14:solidFill>
              <w14:schemeClr w14:val="tx1"/>
            </w14:solidFill>
          </w14:textFill>
        </w:rPr>
        <w:t>.1</w:t>
      </w:r>
      <w:r>
        <w:rPr>
          <w:rFonts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 xml:space="preserve"> 投标保证金为投标文件的重要组成部分之一。</w:t>
      </w:r>
    </w:p>
    <w:p w14:paraId="31B6D7AE">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color w:val="000000" w:themeColor="text1"/>
          <w:highlight w:val="none"/>
          <w14:textFill>
            <w14:solidFill>
              <w14:schemeClr w14:val="tx1"/>
            </w14:solidFill>
          </w14:textFill>
        </w:rPr>
        <w:t>14.2   投标人在投标时应按照招标文件商务要求中规定的形式和金额提交投标保证金。</w:t>
      </w:r>
    </w:p>
    <w:p w14:paraId="4E7CFDA2">
      <w:pPr>
        <w:widowControl/>
        <w:tabs>
          <w:tab w:val="left" w:pos="753"/>
        </w:tabs>
        <w:adjustRightInd w:val="0"/>
        <w:snapToGrid w:val="0"/>
        <w:spacing w:line="360" w:lineRule="auto"/>
        <w:ind w:left="752" w:hanging="751" w:hangingChars="358"/>
        <w:rPr>
          <w:rFonts w:ascii="宋体" w:hAnsi="宋体"/>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14.3</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投标保证金用于保护本次招标免遭因投标人的行为而蒙受的损失。</w:t>
      </w:r>
      <w:r>
        <w:rPr>
          <w:rFonts w:hint="eastAsia" w:ascii="宋体" w:hAnsi="宋体"/>
          <w:color w:val="000000" w:themeColor="text1"/>
          <w:highlight w:val="none"/>
          <w14:textFill>
            <w14:solidFill>
              <w14:schemeClr w14:val="tx1"/>
            </w14:solidFill>
          </w14:textFill>
        </w:rPr>
        <w:t>代理采购机构在因投标人的行为受到损害时，可根据第14.7条的规定，投标人的投标保证金不予退还。</w:t>
      </w:r>
    </w:p>
    <w:p w14:paraId="2C1B1E5F">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4</w:t>
      </w:r>
      <w:r>
        <w:rPr>
          <w:rFonts w:ascii="宋体"/>
          <w:bCs/>
          <w:color w:val="000000" w:themeColor="text1"/>
          <w:highlight w:val="none"/>
          <w14:textFill>
            <w14:solidFill>
              <w14:schemeClr w14:val="tx1"/>
            </w14:solidFill>
          </w14:textFill>
        </w:rPr>
        <w:t>.</w:t>
      </w:r>
      <w:r>
        <w:rPr>
          <w:rFonts w:hint="eastAsia" w:ascii="宋体"/>
          <w:bCs/>
          <w:color w:val="000000" w:themeColor="text1"/>
          <w:highlight w:val="none"/>
          <w14:textFill>
            <w14:solidFill>
              <w14:schemeClr w14:val="tx1"/>
            </w14:solidFill>
          </w14:textFill>
        </w:rPr>
        <w:t>4</w:t>
      </w:r>
      <w:r>
        <w:rPr>
          <w:rFonts w:hint="eastAsia" w:asci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凡未按本须知第14.2条规定随附有效投标保证金的投标</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将被视为非实质性响应投标作无效投标处理。</w:t>
      </w:r>
    </w:p>
    <w:p w14:paraId="2768F948">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4</w:t>
      </w:r>
      <w:r>
        <w:rPr>
          <w:rFonts w:ascii="宋体"/>
          <w:bCs/>
          <w:color w:val="000000" w:themeColor="text1"/>
          <w:highlight w:val="none"/>
          <w14:textFill>
            <w14:solidFill>
              <w14:schemeClr w14:val="tx1"/>
            </w14:solidFill>
          </w14:textFill>
        </w:rPr>
        <w:t>.</w:t>
      </w:r>
      <w:r>
        <w:rPr>
          <w:rFonts w:hint="eastAsia" w:ascii="宋体"/>
          <w:bCs/>
          <w:color w:val="000000" w:themeColor="text1"/>
          <w:highlight w:val="none"/>
          <w14:textFill>
            <w14:solidFill>
              <w14:schemeClr w14:val="tx1"/>
            </w14:solidFill>
          </w14:textFill>
        </w:rPr>
        <w:t>5</w:t>
      </w:r>
      <w:r>
        <w:rPr>
          <w:rFonts w:asci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未中标的投标人的投标保证金，采购</w:t>
      </w:r>
      <w:r>
        <w:rPr>
          <w:rFonts w:hint="eastAsia" w:ascii="宋体" w:hAnsi="宋体"/>
          <w:bCs/>
          <w:color w:val="000000" w:themeColor="text1"/>
          <w:szCs w:val="21"/>
          <w:highlight w:val="none"/>
          <w14:textFill>
            <w14:solidFill>
              <w14:schemeClr w14:val="tx1"/>
            </w14:solidFill>
          </w14:textFill>
        </w:rPr>
        <w:t>代理</w:t>
      </w:r>
      <w:r>
        <w:rPr>
          <w:rFonts w:hint="eastAsia" w:ascii="宋体" w:hAnsi="宋体"/>
          <w:bCs/>
          <w:color w:val="000000" w:themeColor="text1"/>
          <w:highlight w:val="none"/>
          <w14:textFill>
            <w14:solidFill>
              <w14:schemeClr w14:val="tx1"/>
            </w14:solidFill>
          </w14:textFill>
        </w:rPr>
        <w:t>机构应当自中标通知书发出之日起5个工作日内无息退还。</w:t>
      </w:r>
    </w:p>
    <w:p w14:paraId="012FFFAC">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4</w:t>
      </w:r>
      <w:r>
        <w:rPr>
          <w:rFonts w:ascii="宋体"/>
          <w:bCs/>
          <w:color w:val="000000" w:themeColor="text1"/>
          <w:highlight w:val="none"/>
          <w14:textFill>
            <w14:solidFill>
              <w14:schemeClr w14:val="tx1"/>
            </w14:solidFill>
          </w14:textFill>
        </w:rPr>
        <w:t>.</w:t>
      </w:r>
      <w:r>
        <w:rPr>
          <w:rFonts w:hint="eastAsia" w:ascii="宋体"/>
          <w:bCs/>
          <w:color w:val="000000" w:themeColor="text1"/>
          <w:highlight w:val="none"/>
          <w14:textFill>
            <w14:solidFill>
              <w14:schemeClr w14:val="tx1"/>
            </w14:solidFill>
          </w14:textFill>
        </w:rPr>
        <w:t>6</w:t>
      </w:r>
      <w:r>
        <w:rPr>
          <w:rFonts w:asci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中标投标人的投标保证金</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在中标投标人付清中标服务费、签订合同之日起5个工作日内无息退</w:t>
      </w:r>
      <w:r>
        <w:rPr>
          <w:rFonts w:hint="eastAsia" w:ascii="宋体"/>
          <w:bCs/>
          <w:color w:val="000000" w:themeColor="text1"/>
          <w:highlight w:val="none"/>
          <w14:textFill>
            <w14:solidFill>
              <w14:schemeClr w14:val="tx1"/>
            </w14:solidFill>
          </w14:textFill>
        </w:rPr>
        <w:t>还。</w:t>
      </w:r>
    </w:p>
    <w:p w14:paraId="29702C06">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4</w:t>
      </w:r>
      <w:r>
        <w:rPr>
          <w:rFonts w:ascii="宋体"/>
          <w:bCs/>
          <w:color w:val="000000" w:themeColor="text1"/>
          <w:highlight w:val="none"/>
          <w14:textFill>
            <w14:solidFill>
              <w14:schemeClr w14:val="tx1"/>
            </w14:solidFill>
          </w14:textFill>
        </w:rPr>
        <w:t>.</w:t>
      </w:r>
      <w:r>
        <w:rPr>
          <w:rFonts w:hint="eastAsia" w:ascii="宋体"/>
          <w:bCs/>
          <w:color w:val="000000" w:themeColor="text1"/>
          <w:highlight w:val="none"/>
          <w14:textFill>
            <w14:solidFill>
              <w14:schemeClr w14:val="tx1"/>
            </w14:solidFill>
          </w14:textFill>
        </w:rPr>
        <w:t>7</w:t>
      </w:r>
      <w:r>
        <w:rPr>
          <w:rFonts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发生以下情况之一的，投标保证金将不予退还：</w:t>
      </w:r>
    </w:p>
    <w:p w14:paraId="4F55A10C">
      <w:pPr>
        <w:widowControl/>
        <w:tabs>
          <w:tab w:val="left" w:pos="753"/>
        </w:tabs>
        <w:adjustRightInd w:val="0"/>
        <w:snapToGrid w:val="0"/>
        <w:spacing w:line="360" w:lineRule="auto"/>
        <w:ind w:left="563" w:leftChars="268" w:firstLine="1"/>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（1）投标人在招标文件中规定的投标有效期内撤回其投标文件；</w:t>
      </w:r>
    </w:p>
    <w:p w14:paraId="2310178D">
      <w:pPr>
        <w:widowControl/>
        <w:tabs>
          <w:tab w:val="left" w:pos="753"/>
        </w:tabs>
        <w:adjustRightInd w:val="0"/>
        <w:snapToGrid w:val="0"/>
        <w:spacing w:line="360" w:lineRule="auto"/>
        <w:ind w:left="563" w:leftChars="268" w:firstLine="1"/>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（2）中标投标人未能按招标文件的规定签订合同；</w:t>
      </w:r>
    </w:p>
    <w:p w14:paraId="3B643146">
      <w:pPr>
        <w:widowControl/>
        <w:tabs>
          <w:tab w:val="left" w:pos="753"/>
        </w:tabs>
        <w:adjustRightInd w:val="0"/>
        <w:snapToGrid w:val="0"/>
        <w:spacing w:line="360" w:lineRule="auto"/>
        <w:ind w:left="563" w:leftChars="268" w:firstLine="1"/>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（3）中标投标人未能按招标文件的有关规定交纳中标服务费；</w:t>
      </w:r>
    </w:p>
    <w:p w14:paraId="0DC314FD">
      <w:pPr>
        <w:widowControl/>
        <w:tabs>
          <w:tab w:val="left" w:pos="753"/>
        </w:tabs>
        <w:adjustRightInd w:val="0"/>
        <w:snapToGrid w:val="0"/>
        <w:spacing w:line="360" w:lineRule="auto"/>
        <w:ind w:left="563" w:leftChars="268" w:firstLine="1"/>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（4）投标人提供虚假投标文件或虚假补充文件的。</w:t>
      </w:r>
    </w:p>
    <w:p w14:paraId="1008D720">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746" w:name="_Toc350756436"/>
      <w:bookmarkStart w:id="747" w:name="_Toc342296746"/>
      <w:bookmarkStart w:id="748" w:name="_Toc333237774"/>
      <w:bookmarkStart w:id="749" w:name="_Toc336681566"/>
      <w:bookmarkStart w:id="750" w:name="_Toc340677056"/>
      <w:bookmarkStart w:id="751" w:name="_Toc333935673"/>
      <w:bookmarkStart w:id="752" w:name="_Toc28119"/>
      <w:bookmarkStart w:id="753" w:name="_Toc339020219"/>
      <w:bookmarkStart w:id="754" w:name="_Toc342060360"/>
      <w:bookmarkStart w:id="755" w:name="_Toc333237663"/>
      <w:bookmarkStart w:id="756" w:name="_Toc341348324"/>
      <w:bookmarkStart w:id="757" w:name="_Toc365985165"/>
      <w:bookmarkStart w:id="758" w:name="_Toc374454586"/>
      <w:bookmarkStart w:id="759" w:name="_Toc331512884"/>
      <w:bookmarkStart w:id="760" w:name="_Toc366072514"/>
      <w:bookmarkStart w:id="761" w:name="_Toc349143575"/>
      <w:bookmarkStart w:id="762" w:name="_Toc339019875"/>
      <w:bookmarkStart w:id="763" w:name="_Toc340507428"/>
      <w:bookmarkStart w:id="764" w:name="_Toc330459971"/>
      <w:bookmarkStart w:id="765" w:name="_Toc339020081"/>
      <w:bookmarkStart w:id="766" w:name="_Toc350438735"/>
      <w:bookmarkStart w:id="767" w:name="_Toc331684024"/>
      <w:bookmarkStart w:id="768" w:name="_Toc333238619"/>
      <w:bookmarkStart w:id="769" w:name="_Toc349127612"/>
      <w:bookmarkStart w:id="770" w:name="_Toc332270332"/>
      <w:bookmarkStart w:id="771" w:name="_Toc339362286"/>
      <w:bookmarkStart w:id="772" w:name="_Toc345513853"/>
      <w:bookmarkStart w:id="773" w:name="_Toc337632344"/>
      <w:bookmarkStart w:id="774" w:name="_Toc336681921"/>
      <w:bookmarkStart w:id="775" w:name="_Toc497224213"/>
      <w:bookmarkStart w:id="776" w:name="_Toc340672855"/>
      <w:bookmarkStart w:id="777" w:name="_Toc332206694"/>
      <w:bookmarkStart w:id="778" w:name="_Toc339020001"/>
      <w:bookmarkStart w:id="779" w:name="_Toc365967059"/>
      <w:bookmarkStart w:id="780" w:name="_Toc503785415"/>
      <w:bookmarkStart w:id="781" w:name="_Toc339441073"/>
      <w:bookmarkStart w:id="782" w:name="_Toc333935332"/>
      <w:r>
        <w:rPr>
          <w:rFonts w:hint="eastAsia"/>
          <w:color w:val="000000" w:themeColor="text1"/>
          <w:highlight w:val="none"/>
          <w14:textFill>
            <w14:solidFill>
              <w14:schemeClr w14:val="tx1"/>
            </w14:solidFill>
          </w14:textFill>
        </w:rPr>
        <w:t>投标有效期</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14:paraId="3E31965B">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5</w:t>
      </w: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 xml:space="preserve"> </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从开标之日起，本项目的投标有效期为90天。</w:t>
      </w:r>
    </w:p>
    <w:p w14:paraId="0F61EF96">
      <w:pPr>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5</w:t>
      </w: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在特殊情况下，代理采购机构可于原投标有效期截止之前要求投标人同意延长有效期，要求与答复均应为书面形式。投标人可以拒绝上述要求而其投标保证金将予退还。对于同意该要求的投标人，既不要求也不允许其修改投标文件，但将要求其相应延长投标保证金的有效期，有关投标保证金的规定在投标有效期的延长期内继续有效。</w:t>
      </w:r>
    </w:p>
    <w:p w14:paraId="3B310EC1">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783" w:name="_Toc365967060"/>
      <w:bookmarkStart w:id="784" w:name="_Toc330459972"/>
      <w:bookmarkStart w:id="785" w:name="_Toc350756437"/>
      <w:bookmarkStart w:id="786" w:name="_Toc331512885"/>
      <w:bookmarkStart w:id="787" w:name="_Toc345513854"/>
      <w:bookmarkStart w:id="788" w:name="_Toc339020002"/>
      <w:bookmarkStart w:id="789" w:name="_Toc340677057"/>
      <w:bookmarkStart w:id="790" w:name="_Toc350438736"/>
      <w:bookmarkStart w:id="791" w:name="_Toc333935674"/>
      <w:bookmarkStart w:id="792" w:name="_Toc342296747"/>
      <w:bookmarkStart w:id="793" w:name="_Toc339019876"/>
      <w:bookmarkStart w:id="794" w:name="_Toc333237664"/>
      <w:bookmarkStart w:id="795" w:name="_Toc336681567"/>
      <w:bookmarkStart w:id="796" w:name="_Toc366072515"/>
      <w:bookmarkStart w:id="797" w:name="_Toc339362287"/>
      <w:bookmarkStart w:id="798" w:name="_Toc339020082"/>
      <w:bookmarkStart w:id="799" w:name="_Toc333238620"/>
      <w:bookmarkStart w:id="800" w:name="_Toc349143576"/>
      <w:bookmarkStart w:id="801" w:name="_Toc339020220"/>
      <w:bookmarkStart w:id="802" w:name="_Toc342060361"/>
      <w:bookmarkStart w:id="803" w:name="_Toc374454587"/>
      <w:bookmarkStart w:id="804" w:name="_Toc332206695"/>
      <w:bookmarkStart w:id="805" w:name="_Toc337632345"/>
      <w:bookmarkStart w:id="806" w:name="_Toc7177"/>
      <w:bookmarkStart w:id="807" w:name="_Toc503785416"/>
      <w:bookmarkStart w:id="808" w:name="_Toc341348325"/>
      <w:bookmarkStart w:id="809" w:name="_Toc336681922"/>
      <w:bookmarkStart w:id="810" w:name="_Toc497224214"/>
      <w:bookmarkStart w:id="811" w:name="_Toc349127613"/>
      <w:bookmarkStart w:id="812" w:name="_Toc333237775"/>
      <w:bookmarkStart w:id="813" w:name="_Toc333935333"/>
      <w:bookmarkStart w:id="814" w:name="_Toc331684025"/>
      <w:bookmarkStart w:id="815" w:name="_Toc340672856"/>
      <w:bookmarkStart w:id="816" w:name="_Toc339441074"/>
      <w:bookmarkStart w:id="817" w:name="_Toc332270333"/>
      <w:bookmarkStart w:id="818" w:name="_Toc111534389"/>
      <w:bookmarkStart w:id="819" w:name="_Toc365985166"/>
      <w:bookmarkStart w:id="820" w:name="_Toc340507429"/>
      <w:r>
        <w:rPr>
          <w:rFonts w:hint="eastAsia"/>
          <w:color w:val="000000" w:themeColor="text1"/>
          <w:highlight w:val="none"/>
          <w14:textFill>
            <w14:solidFill>
              <w14:schemeClr w14:val="tx1"/>
            </w14:solidFill>
          </w14:textFill>
        </w:rPr>
        <w:t>投标文件的签署及规定</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14:paraId="640FE3F8">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6</w:t>
      </w: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投标人应按所投项目准备正本和副本，在每一份投标文件上要明确标明“正本”或“副本”。如正本的内容和副本不符，以正本为准（注：投标文件副本可为正本的复印件）。电子文件</w:t>
      </w:r>
      <w:r>
        <w:rPr>
          <w:rFonts w:hint="eastAsia"/>
          <w:color w:val="000000" w:themeColor="text1"/>
          <w:szCs w:val="21"/>
          <w:highlight w:val="none"/>
          <w14:textFill>
            <w14:solidFill>
              <w14:schemeClr w14:val="tx1"/>
            </w14:solidFill>
          </w14:textFill>
        </w:rPr>
        <w:t>只接受PDF格式的电子文件（电子文件须单独密封，在封皮上注明“（公司名称）投标电子版”并加盖公章）。</w:t>
      </w:r>
    </w:p>
    <w:p w14:paraId="50A98379">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6</w:t>
      </w: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投标文件正本须用不褪色墨水书写或打印，并由投标人的法定代表人（负责人）或经法定代表人（负责人）正式授权的代表签字，并加盖公章、骑缝章。投标人须将以书面形式出具的“法定代表人（负责人）授权委托书”附在投标文件中。</w:t>
      </w:r>
    </w:p>
    <w:p w14:paraId="1225A5C2">
      <w:pPr>
        <w:widowControl/>
        <w:tabs>
          <w:tab w:val="left" w:pos="753"/>
        </w:tabs>
        <w:adjustRightInd w:val="0"/>
        <w:snapToGrid w:val="0"/>
        <w:spacing w:line="360" w:lineRule="auto"/>
        <w:ind w:left="630" w:hanging="630" w:hangingChars="300"/>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6</w:t>
      </w:r>
      <w:r>
        <w:rPr>
          <w:rFonts w:ascii="宋体"/>
          <w:bCs/>
          <w:color w:val="000000" w:themeColor="text1"/>
          <w:highlight w:val="none"/>
          <w14:textFill>
            <w14:solidFill>
              <w14:schemeClr w14:val="tx1"/>
            </w14:solidFill>
          </w14:textFill>
        </w:rPr>
        <w:t>.3</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 xml:space="preserve"> 除投标人对差错处做必要修改外，投标文件中不允许有行间插字、涂改或增删，如有修改错漏处，必须由投标文件的签署人签字并在修改错漏处加盖公章，以示确认。</w:t>
      </w:r>
    </w:p>
    <w:p w14:paraId="4954AD10">
      <w:pPr>
        <w:pStyle w:val="4"/>
        <w:numPr>
          <w:ilvl w:val="0"/>
          <w:numId w:val="0"/>
        </w:numPr>
        <w:rPr>
          <w:color w:val="000000" w:themeColor="text1"/>
          <w:sz w:val="24"/>
          <w:highlight w:val="none"/>
          <w14:textFill>
            <w14:solidFill>
              <w14:schemeClr w14:val="tx1"/>
            </w14:solidFill>
          </w14:textFill>
        </w:rPr>
      </w:pPr>
      <w:bookmarkStart w:id="821" w:name="_Toc331684026"/>
      <w:bookmarkStart w:id="822" w:name="_Toc111534390"/>
      <w:bookmarkStart w:id="823" w:name="_Toc339441075"/>
      <w:bookmarkStart w:id="824" w:name="_Toc332206696"/>
      <w:bookmarkStart w:id="825" w:name="_Toc330459973"/>
      <w:bookmarkStart w:id="826" w:name="_Toc340507430"/>
      <w:bookmarkStart w:id="827" w:name="_Toc345513855"/>
      <w:bookmarkStart w:id="828" w:name="_Toc365967061"/>
      <w:bookmarkStart w:id="829" w:name="_Toc333935334"/>
      <w:bookmarkStart w:id="830" w:name="_Toc336681568"/>
      <w:bookmarkStart w:id="831" w:name="_Toc497224215"/>
      <w:bookmarkStart w:id="832" w:name="_Toc339019877"/>
      <w:bookmarkStart w:id="833" w:name="_Toc333935675"/>
      <w:bookmarkStart w:id="834" w:name="_Toc342060362"/>
      <w:bookmarkStart w:id="835" w:name="_Toc333238621"/>
      <w:bookmarkStart w:id="836" w:name="_Toc342296748"/>
      <w:bookmarkStart w:id="837" w:name="_Toc339020083"/>
      <w:bookmarkStart w:id="838" w:name="_Toc332270334"/>
      <w:bookmarkStart w:id="839" w:name="_Toc365985167"/>
      <w:bookmarkStart w:id="840" w:name="_Toc339020003"/>
      <w:bookmarkStart w:id="841" w:name="_Toc331512886"/>
      <w:bookmarkStart w:id="842" w:name="_Toc340677058"/>
      <w:bookmarkStart w:id="843" w:name="_Toc350438737"/>
      <w:bookmarkStart w:id="844" w:name="_Toc333237776"/>
      <w:bookmarkStart w:id="845" w:name="_Toc339362288"/>
      <w:bookmarkStart w:id="846" w:name="_Toc350756438"/>
      <w:bookmarkStart w:id="847" w:name="_Toc349127614"/>
      <w:bookmarkStart w:id="848" w:name="_Toc339020221"/>
      <w:bookmarkStart w:id="849" w:name="_Toc366072516"/>
      <w:bookmarkStart w:id="850" w:name="_Toc349143577"/>
      <w:bookmarkStart w:id="851" w:name="_Toc340672857"/>
      <w:bookmarkStart w:id="852" w:name="_Toc374454588"/>
      <w:bookmarkStart w:id="853" w:name="_Toc333237665"/>
      <w:bookmarkStart w:id="854" w:name="_Toc503785417"/>
      <w:bookmarkStart w:id="855" w:name="_Toc336681923"/>
      <w:bookmarkStart w:id="856" w:name="_Toc341348326"/>
      <w:bookmarkStart w:id="857" w:name="_Toc337632346"/>
      <w:r>
        <w:rPr>
          <w:color w:val="000000" w:themeColor="text1"/>
          <w:sz w:val="24"/>
          <w:highlight w:val="none"/>
          <w14:textFill>
            <w14:solidFill>
              <w14:schemeClr w14:val="tx1"/>
            </w14:solidFill>
          </w14:textFill>
        </w:rPr>
        <w:br w:type="page"/>
      </w:r>
      <w:bookmarkStart w:id="858" w:name="_Toc22291"/>
      <w:r>
        <w:rPr>
          <w:rFonts w:hint="eastAsia"/>
          <w:color w:val="000000" w:themeColor="text1"/>
          <w:sz w:val="24"/>
          <w:highlight w:val="none"/>
          <w14:textFill>
            <w14:solidFill>
              <w14:schemeClr w14:val="tx1"/>
            </w14:solidFill>
          </w14:textFill>
        </w:rPr>
        <w:t>Ｄ投标文件的递交</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14:paraId="50801162">
      <w:pPr>
        <w:pStyle w:val="5"/>
        <w:numPr>
          <w:ilvl w:val="4"/>
          <w:numId w:val="24"/>
        </w:numPr>
        <w:tabs>
          <w:tab w:val="left" w:pos="251"/>
          <w:tab w:val="left" w:pos="720"/>
        </w:tabs>
        <w:spacing w:before="240" w:after="120"/>
        <w:ind w:left="751" w:leftChars="1" w:hangingChars="357"/>
        <w:rPr>
          <w:rFonts w:ascii="宋体" w:hAnsi="宋体"/>
          <w:color w:val="000000" w:themeColor="text1"/>
          <w:highlight w:val="none"/>
          <w14:textFill>
            <w14:solidFill>
              <w14:schemeClr w14:val="tx1"/>
            </w14:solidFill>
          </w14:textFill>
        </w:rPr>
      </w:pPr>
      <w:bookmarkStart w:id="859" w:name="_Toc339362289"/>
      <w:bookmarkStart w:id="860" w:name="_Toc349127615"/>
      <w:bookmarkStart w:id="861" w:name="_Toc111534391"/>
      <w:bookmarkStart w:id="862" w:name="_Toc497224216"/>
      <w:bookmarkStart w:id="863" w:name="_Toc333237666"/>
      <w:bookmarkStart w:id="864" w:name="_Toc366072517"/>
      <w:bookmarkStart w:id="865" w:name="_Toc345513856"/>
      <w:bookmarkStart w:id="866" w:name="_Toc333238622"/>
      <w:bookmarkStart w:id="867" w:name="_Toc341348327"/>
      <w:bookmarkStart w:id="868" w:name="_Toc333935335"/>
      <w:bookmarkStart w:id="869" w:name="_Toc330459974"/>
      <w:bookmarkStart w:id="870" w:name="_Toc333237777"/>
      <w:bookmarkStart w:id="871" w:name="_Toc503785418"/>
      <w:bookmarkStart w:id="872" w:name="_Toc336681569"/>
      <w:bookmarkStart w:id="873" w:name="_Toc339019878"/>
      <w:bookmarkStart w:id="874" w:name="_Toc336681924"/>
      <w:bookmarkStart w:id="875" w:name="_Toc340507431"/>
      <w:bookmarkStart w:id="876" w:name="_Toc350438738"/>
      <w:bookmarkStart w:id="877" w:name="_Toc332206697"/>
      <w:bookmarkStart w:id="878" w:name="_Toc342060363"/>
      <w:bookmarkStart w:id="879" w:name="_Toc340672858"/>
      <w:bookmarkStart w:id="880" w:name="_Toc339020084"/>
      <w:bookmarkStart w:id="881" w:name="_Toc339441076"/>
      <w:bookmarkStart w:id="882" w:name="_Toc342296749"/>
      <w:bookmarkStart w:id="883" w:name="_Toc332270335"/>
      <w:bookmarkStart w:id="884" w:name="_Toc339020222"/>
      <w:bookmarkStart w:id="885" w:name="_Toc331684027"/>
      <w:bookmarkStart w:id="886" w:name="_Toc365967062"/>
      <w:bookmarkStart w:id="887" w:name="_Toc349143578"/>
      <w:bookmarkStart w:id="888" w:name="_Toc365985168"/>
      <w:bookmarkStart w:id="889" w:name="_Toc333935676"/>
      <w:bookmarkStart w:id="890" w:name="_Toc331512887"/>
      <w:bookmarkStart w:id="891" w:name="_Toc350756439"/>
      <w:bookmarkStart w:id="892" w:name="_Toc339020004"/>
      <w:bookmarkStart w:id="893" w:name="_Toc340677059"/>
      <w:bookmarkStart w:id="894" w:name="_Toc374454589"/>
      <w:bookmarkStart w:id="895" w:name="_Toc337632347"/>
      <w:r>
        <w:rPr>
          <w:rFonts w:hint="eastAsia"/>
          <w:color w:val="000000" w:themeColor="text1"/>
          <w:highlight w:val="none"/>
          <w14:textFill>
            <w14:solidFill>
              <w14:schemeClr w14:val="tx1"/>
            </w14:solidFill>
          </w14:textFill>
        </w:rPr>
        <w:t xml:space="preserve">     </w:t>
      </w:r>
      <w:bookmarkStart w:id="896" w:name="_Toc3076"/>
      <w:r>
        <w:rPr>
          <w:rFonts w:hint="eastAsia"/>
          <w:color w:val="000000" w:themeColor="text1"/>
          <w:highlight w:val="none"/>
          <w14:textFill>
            <w14:solidFill>
              <w14:schemeClr w14:val="tx1"/>
            </w14:solidFill>
          </w14:textFill>
        </w:rPr>
        <w:t>投标文件的密封和标记</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14:paraId="5C27BCE2">
      <w:pPr>
        <w:pStyle w:val="2"/>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ab/>
      </w:r>
      <w:r>
        <w:rPr>
          <w:rFonts w:hint="eastAsia"/>
          <w:color w:val="000000" w:themeColor="text1"/>
          <w:highlight w:val="none"/>
          <w14:textFill>
            <w14:solidFill>
              <w14:schemeClr w14:val="tx1"/>
            </w14:solidFill>
          </w14:textFill>
        </w:rPr>
        <w:t xml:space="preserve">  </w:t>
      </w:r>
      <w:r>
        <w:rPr>
          <w:rFonts w:hint="eastAsia" w:ascii="黑体" w:eastAsia="黑体"/>
          <w:bCs/>
          <w:color w:val="000000" w:themeColor="text1"/>
          <w:kern w:val="2"/>
          <w:sz w:val="21"/>
          <w:szCs w:val="24"/>
          <w:highlight w:val="none"/>
          <w14:textFill>
            <w14:solidFill>
              <w14:schemeClr w14:val="tx1"/>
            </w14:solidFill>
          </w14:textFill>
        </w:rPr>
        <w:t>详见第三部份《投标人须知〈投标人须知前附表〉》。</w:t>
      </w:r>
    </w:p>
    <w:p w14:paraId="7B861399">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897" w:name="_Toc330459975"/>
      <w:bookmarkStart w:id="898" w:name="_Toc350438739"/>
      <w:bookmarkStart w:id="899" w:name="_Toc365967063"/>
      <w:bookmarkStart w:id="900" w:name="_Toc340507432"/>
      <w:bookmarkStart w:id="901" w:name="_Toc365985169"/>
      <w:bookmarkStart w:id="902" w:name="_Toc342296750"/>
      <w:bookmarkStart w:id="903" w:name="_Toc336681925"/>
      <w:bookmarkStart w:id="904" w:name="_Toc342060364"/>
      <w:bookmarkStart w:id="905" w:name="_Toc339020005"/>
      <w:bookmarkStart w:id="906" w:name="_Toc331512888"/>
      <w:bookmarkStart w:id="907" w:name="_Toc349143579"/>
      <w:bookmarkStart w:id="908" w:name="_Toc333237667"/>
      <w:bookmarkStart w:id="909" w:name="_Toc503785419"/>
      <w:bookmarkStart w:id="910" w:name="_Toc497224217"/>
      <w:bookmarkStart w:id="911" w:name="_Toc333237778"/>
      <w:bookmarkStart w:id="912" w:name="_Toc331684028"/>
      <w:bookmarkStart w:id="913" w:name="_Toc366072518"/>
      <w:bookmarkStart w:id="914" w:name="_Toc339441077"/>
      <w:bookmarkStart w:id="915" w:name="_Toc333238623"/>
      <w:bookmarkStart w:id="916" w:name="_Toc339020085"/>
      <w:bookmarkStart w:id="917" w:name="_Toc340677060"/>
      <w:bookmarkStart w:id="918" w:name="_Toc111534392"/>
      <w:bookmarkStart w:id="919" w:name="_Toc337632348"/>
      <w:bookmarkStart w:id="920" w:name="_Toc374454590"/>
      <w:bookmarkStart w:id="921" w:name="_Toc345513857"/>
      <w:bookmarkStart w:id="922" w:name="_Toc341348328"/>
      <w:bookmarkStart w:id="923" w:name="_Toc350756440"/>
      <w:bookmarkStart w:id="924" w:name="_Toc332270336"/>
      <w:bookmarkStart w:id="925" w:name="_Toc339019879"/>
      <w:bookmarkStart w:id="926" w:name="_Toc333935677"/>
      <w:bookmarkStart w:id="927" w:name="_Toc336681570"/>
      <w:bookmarkStart w:id="928" w:name="_Toc339020223"/>
      <w:bookmarkStart w:id="929" w:name="_Toc339362290"/>
      <w:bookmarkStart w:id="930" w:name="_Toc349127616"/>
      <w:bookmarkStart w:id="931" w:name="_Toc333935336"/>
      <w:bookmarkStart w:id="932" w:name="_Toc22072"/>
      <w:bookmarkStart w:id="933" w:name="_Toc340672859"/>
      <w:bookmarkStart w:id="934" w:name="_Toc332206698"/>
      <w:r>
        <w:rPr>
          <w:rFonts w:hint="eastAsia"/>
          <w:color w:val="000000" w:themeColor="text1"/>
          <w:highlight w:val="none"/>
          <w14:textFill>
            <w14:solidFill>
              <w14:schemeClr w14:val="tx1"/>
            </w14:solidFill>
          </w14:textFill>
        </w:rPr>
        <w:t>递交投标文件的时间、地点及截止时间</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14:paraId="61AACB31">
      <w:pPr>
        <w:widowControl/>
        <w:tabs>
          <w:tab w:val="left" w:pos="753"/>
        </w:tabs>
        <w:adjustRightInd w:val="0"/>
        <w:snapToGrid w:val="0"/>
        <w:spacing w:line="360" w:lineRule="auto"/>
        <w:ind w:left="751" w:leftChars="1" w:hanging="749" w:hangingChars="357"/>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18.1</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 xml:space="preserve"> 递交投标文件的地点与开标仪式的地点为同一地点；投标截止时间与开标时间为同一时间。</w:t>
      </w:r>
    </w:p>
    <w:p w14:paraId="70420551">
      <w:pPr>
        <w:widowControl/>
        <w:tabs>
          <w:tab w:val="left" w:pos="753"/>
        </w:tabs>
        <w:adjustRightInd w:val="0"/>
        <w:snapToGrid w:val="0"/>
        <w:spacing w:line="360" w:lineRule="auto"/>
        <w:ind w:left="751" w:leftChars="1" w:hanging="749" w:hangingChars="357"/>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18.2</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投标文件需由专人送交。投标人须将密封和标记后的投标文件，按照招标文件中注明的开标地址于投标截止时间之前送交代理采购机构。</w:t>
      </w:r>
    </w:p>
    <w:p w14:paraId="2FD2F18F">
      <w:pPr>
        <w:widowControl/>
        <w:tabs>
          <w:tab w:val="left" w:pos="753"/>
        </w:tabs>
        <w:adjustRightInd w:val="0"/>
        <w:snapToGrid w:val="0"/>
        <w:spacing w:line="360" w:lineRule="auto"/>
        <w:ind w:left="751" w:leftChars="1" w:hanging="749" w:hangingChars="357"/>
        <w:rPr>
          <w:rFonts w:ascii="宋体" w:hAnsi="宋体"/>
          <w:bCs/>
          <w:color w:val="000000" w:themeColor="text1"/>
          <w:highlight w:val="none"/>
          <w14:textFill>
            <w14:solidFill>
              <w14:schemeClr w14:val="tx1"/>
            </w14:solidFill>
          </w14:textFill>
        </w:rPr>
      </w:pPr>
      <w:bookmarkStart w:id="935" w:name="_Toc332270337"/>
      <w:bookmarkStart w:id="936" w:name="_Toc365985170"/>
      <w:bookmarkStart w:id="937" w:name="_Toc340507433"/>
      <w:bookmarkStart w:id="938" w:name="_Toc339020224"/>
      <w:bookmarkStart w:id="939" w:name="_Toc332206699"/>
      <w:bookmarkStart w:id="940" w:name="_Toc333238624"/>
      <w:bookmarkStart w:id="941" w:name="_Toc342296751"/>
      <w:bookmarkStart w:id="942" w:name="_Toc350438740"/>
      <w:bookmarkStart w:id="943" w:name="_Toc503785420"/>
      <w:bookmarkStart w:id="944" w:name="_Toc339020006"/>
      <w:bookmarkStart w:id="945" w:name="_Toc339362291"/>
      <w:bookmarkStart w:id="946" w:name="_Toc497224218"/>
      <w:bookmarkStart w:id="947" w:name="_Toc339020086"/>
      <w:bookmarkStart w:id="948" w:name="_Toc333237668"/>
      <w:bookmarkStart w:id="949" w:name="_Toc340672860"/>
      <w:bookmarkStart w:id="950" w:name="_Toc333935678"/>
      <w:bookmarkStart w:id="951" w:name="_Toc339441078"/>
      <w:bookmarkStart w:id="952" w:name="_Toc337632349"/>
      <w:bookmarkStart w:id="953" w:name="_Toc330459976"/>
      <w:bookmarkStart w:id="954" w:name="_Toc365967064"/>
      <w:bookmarkStart w:id="955" w:name="_Toc345513858"/>
      <w:bookmarkStart w:id="956" w:name="_Toc333237779"/>
      <w:bookmarkStart w:id="957" w:name="_Toc336681571"/>
      <w:bookmarkStart w:id="958" w:name="_Toc374454591"/>
      <w:bookmarkStart w:id="959" w:name="_Toc349127617"/>
      <w:bookmarkStart w:id="960" w:name="_Toc366072519"/>
      <w:bookmarkStart w:id="961" w:name="_Toc349143580"/>
      <w:bookmarkStart w:id="962" w:name="_Toc333935337"/>
      <w:bookmarkStart w:id="963" w:name="_Toc331684029"/>
      <w:bookmarkStart w:id="964" w:name="_Toc336681926"/>
      <w:bookmarkStart w:id="965" w:name="_Toc342060365"/>
      <w:bookmarkStart w:id="966" w:name="_Toc350756441"/>
      <w:bookmarkStart w:id="967" w:name="_Toc339019880"/>
      <w:bookmarkStart w:id="968" w:name="_Toc340677061"/>
      <w:bookmarkStart w:id="969" w:name="_Toc331512889"/>
      <w:bookmarkStart w:id="970" w:name="_Toc341348329"/>
      <w:r>
        <w:rPr>
          <w:rFonts w:hint="eastAsia" w:ascii="宋体" w:hAnsi="宋体"/>
          <w:bCs/>
          <w:color w:val="000000" w:themeColor="text1"/>
          <w:highlight w:val="none"/>
          <w14:textFill>
            <w14:solidFill>
              <w14:schemeClr w14:val="tx1"/>
            </w14:solidFill>
          </w14:textFill>
        </w:rPr>
        <w:t>18.3</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 xml:space="preserve"> 代理采购机构于投标截止时间前30分钟开始接收投标文件，并于招标文件“第一部分投标邀请函”规定的开标时间、开标地点公开开标。</w:t>
      </w:r>
    </w:p>
    <w:p w14:paraId="4A89BB9D">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971" w:name="_Toc10993"/>
      <w:r>
        <w:rPr>
          <w:rFonts w:hint="eastAsia"/>
          <w:color w:val="000000" w:themeColor="text1"/>
          <w:highlight w:val="none"/>
          <w14:textFill>
            <w14:solidFill>
              <w14:schemeClr w14:val="tx1"/>
            </w14:solidFill>
          </w14:textFill>
        </w:rPr>
        <w:t>迟交的投标文件</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14:paraId="20EF4683">
      <w:pPr>
        <w:widowControl/>
        <w:tabs>
          <w:tab w:val="left" w:pos="753"/>
        </w:tabs>
        <w:adjustRightInd w:val="0"/>
        <w:snapToGrid w:val="0"/>
        <w:spacing w:line="360" w:lineRule="auto"/>
        <w:ind w:left="751" w:leftChars="1" w:hanging="749" w:hangingChars="357"/>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19</w:t>
      </w: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 xml:space="preserve"> </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代理采购机构将拒绝在投标截止时间后递交的任何投标文件。</w:t>
      </w:r>
    </w:p>
    <w:p w14:paraId="1670C637">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972" w:name="_Toc497224219"/>
      <w:bookmarkStart w:id="973" w:name="_Toc503785421"/>
      <w:bookmarkStart w:id="974" w:name="_Toc365967065"/>
      <w:bookmarkStart w:id="975" w:name="_Toc339020007"/>
      <w:bookmarkStart w:id="976" w:name="_Toc332270338"/>
      <w:bookmarkStart w:id="977" w:name="_Toc342060366"/>
      <w:bookmarkStart w:id="978" w:name="_Toc350438741"/>
      <w:bookmarkStart w:id="979" w:name="_Toc345513859"/>
      <w:bookmarkStart w:id="980" w:name="_Toc333237780"/>
      <w:bookmarkStart w:id="981" w:name="_Toc340677062"/>
      <w:bookmarkStart w:id="982" w:name="_Toc339441079"/>
      <w:bookmarkStart w:id="983" w:name="_Toc331684030"/>
      <w:bookmarkStart w:id="984" w:name="_Toc331512890"/>
      <w:bookmarkStart w:id="985" w:name="_Toc333237669"/>
      <w:bookmarkStart w:id="986" w:name="_Toc333238625"/>
      <w:bookmarkStart w:id="987" w:name="_Toc342296752"/>
      <w:bookmarkStart w:id="988" w:name="_Toc333935679"/>
      <w:bookmarkStart w:id="989" w:name="_Toc374454592"/>
      <w:bookmarkStart w:id="990" w:name="_Toc341348330"/>
      <w:bookmarkStart w:id="991" w:name="_Toc366072520"/>
      <w:bookmarkStart w:id="992" w:name="_Toc1910"/>
      <w:bookmarkStart w:id="993" w:name="_Toc336681572"/>
      <w:bookmarkStart w:id="994" w:name="_Toc330459977"/>
      <w:bookmarkStart w:id="995" w:name="_Toc340672861"/>
      <w:bookmarkStart w:id="996" w:name="_Toc336681927"/>
      <w:bookmarkStart w:id="997" w:name="_Toc332206700"/>
      <w:bookmarkStart w:id="998" w:name="_Toc339020225"/>
      <w:bookmarkStart w:id="999" w:name="_Toc339019881"/>
      <w:bookmarkStart w:id="1000" w:name="_Toc350756442"/>
      <w:bookmarkStart w:id="1001" w:name="_Toc365985171"/>
      <w:bookmarkStart w:id="1002" w:name="_Toc339020087"/>
      <w:bookmarkStart w:id="1003" w:name="_Toc349127618"/>
      <w:bookmarkStart w:id="1004" w:name="_Toc349143581"/>
      <w:bookmarkStart w:id="1005" w:name="_Toc340507434"/>
      <w:bookmarkStart w:id="1006" w:name="_Toc337632350"/>
      <w:bookmarkStart w:id="1007" w:name="_Toc333935338"/>
      <w:bookmarkStart w:id="1008" w:name="_Toc339362292"/>
      <w:r>
        <w:rPr>
          <w:rFonts w:hint="eastAsia"/>
          <w:color w:val="000000" w:themeColor="text1"/>
          <w:highlight w:val="none"/>
          <w14:textFill>
            <w14:solidFill>
              <w14:schemeClr w14:val="tx1"/>
            </w14:solidFill>
          </w14:textFill>
        </w:rPr>
        <w:t>投标文件的修改和撤</w:t>
      </w:r>
      <w:bookmarkEnd w:id="972"/>
      <w:bookmarkEnd w:id="973"/>
      <w:r>
        <w:rPr>
          <w:rFonts w:hint="eastAsia"/>
          <w:color w:val="000000" w:themeColor="text1"/>
          <w:highlight w:val="none"/>
          <w14:textFill>
            <w14:solidFill>
              <w14:schemeClr w14:val="tx1"/>
            </w14:solidFill>
          </w14:textFill>
        </w:rPr>
        <w:t>回</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14:paraId="7F70EF6A">
      <w:pPr>
        <w:widowControl/>
        <w:tabs>
          <w:tab w:val="left" w:pos="753"/>
        </w:tabs>
        <w:adjustRightInd w:val="0"/>
        <w:snapToGrid w:val="0"/>
        <w:spacing w:line="360" w:lineRule="auto"/>
        <w:ind w:left="751" w:leftChars="1" w:hanging="749" w:hangingChars="357"/>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0</w:t>
      </w: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 xml:space="preserve"> 投标人在投标截止时间前，可以修改或撤回其投标文件。但必须在规定的投标截止时间之前以书面通知到代理采购机构，该通知须有投标人法定代表人（负责人）或其授权代表签字。</w:t>
      </w:r>
    </w:p>
    <w:p w14:paraId="2A9DA1A2">
      <w:pPr>
        <w:widowControl/>
        <w:tabs>
          <w:tab w:val="left" w:pos="753"/>
        </w:tabs>
        <w:adjustRightInd w:val="0"/>
        <w:snapToGrid w:val="0"/>
        <w:spacing w:line="360" w:lineRule="auto"/>
        <w:ind w:left="751" w:leftChars="1" w:hanging="749" w:hangingChars="357"/>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0</w:t>
      </w: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 xml:space="preserve"> 投标人对投标文件修改的书面材料或撤销的通知应注明“修改投标文件”或“撤销投标”字样。</w:t>
      </w:r>
    </w:p>
    <w:p w14:paraId="7C4E7B85">
      <w:pPr>
        <w:widowControl/>
        <w:tabs>
          <w:tab w:val="left" w:pos="753"/>
        </w:tabs>
        <w:adjustRightInd w:val="0"/>
        <w:snapToGrid w:val="0"/>
        <w:spacing w:line="360" w:lineRule="auto"/>
        <w:ind w:left="751" w:leftChars="1" w:hanging="749" w:hangingChars="357"/>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0</w:t>
      </w:r>
      <w:r>
        <w:rPr>
          <w:rFonts w:ascii="宋体"/>
          <w:bCs/>
          <w:color w:val="000000" w:themeColor="text1"/>
          <w:highlight w:val="none"/>
          <w14:textFill>
            <w14:solidFill>
              <w14:schemeClr w14:val="tx1"/>
            </w14:solidFill>
          </w14:textFill>
        </w:rPr>
        <w:t>.3</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在投标截止时间之后，投标人不得对其投标文件做任何修改。</w:t>
      </w:r>
    </w:p>
    <w:p w14:paraId="69E59BF1">
      <w:pPr>
        <w:widowControl/>
        <w:tabs>
          <w:tab w:val="left" w:pos="753"/>
        </w:tabs>
        <w:adjustRightInd w:val="0"/>
        <w:snapToGrid w:val="0"/>
        <w:spacing w:line="360" w:lineRule="auto"/>
        <w:ind w:left="751" w:leftChars="1" w:hanging="749" w:hangingChars="357"/>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0</w:t>
      </w:r>
      <w:r>
        <w:rPr>
          <w:rFonts w:ascii="宋体"/>
          <w:bCs/>
          <w:color w:val="000000" w:themeColor="text1"/>
          <w:highlight w:val="none"/>
          <w14:textFill>
            <w14:solidFill>
              <w14:schemeClr w14:val="tx1"/>
            </w14:solidFill>
          </w14:textFill>
        </w:rPr>
        <w:t>.4</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从投标截止时间至投标文件有效期期满之前，投标人不得撤回其投标文件，否则代理采购机构将按规定不予退还投标保证金。</w:t>
      </w:r>
    </w:p>
    <w:p w14:paraId="289C6BDB">
      <w:pPr>
        <w:pStyle w:val="4"/>
        <w:numPr>
          <w:ilvl w:val="0"/>
          <w:numId w:val="0"/>
        </w:numPr>
        <w:rPr>
          <w:color w:val="000000" w:themeColor="text1"/>
          <w:sz w:val="24"/>
          <w:highlight w:val="none"/>
          <w14:textFill>
            <w14:solidFill>
              <w14:schemeClr w14:val="tx1"/>
            </w14:solidFill>
          </w14:textFill>
        </w:rPr>
      </w:pPr>
      <w:bookmarkStart w:id="1009" w:name="_Toc341348331"/>
      <w:bookmarkStart w:id="1010" w:name="_Toc333237781"/>
      <w:bookmarkStart w:id="1011" w:name="_Toc333935680"/>
      <w:bookmarkStart w:id="1012" w:name="_Toc340672862"/>
      <w:bookmarkStart w:id="1013" w:name="_Toc342060367"/>
      <w:bookmarkStart w:id="1014" w:name="_Toc339020088"/>
      <w:bookmarkStart w:id="1015" w:name="_Toc350438742"/>
      <w:bookmarkStart w:id="1016" w:name="_Toc332206701"/>
      <w:bookmarkStart w:id="1017" w:name="_Toc345513860"/>
      <w:bookmarkStart w:id="1018" w:name="_Toc497224220"/>
      <w:bookmarkStart w:id="1019" w:name="_Toc337632351"/>
      <w:bookmarkStart w:id="1020" w:name="_Toc349127619"/>
      <w:bookmarkStart w:id="1021" w:name="_Toc336681573"/>
      <w:bookmarkStart w:id="1022" w:name="_Toc340677063"/>
      <w:bookmarkStart w:id="1023" w:name="_Toc336681928"/>
      <w:bookmarkStart w:id="1024" w:name="_Toc339020226"/>
      <w:bookmarkStart w:id="1025" w:name="_Toc503785422"/>
      <w:bookmarkStart w:id="1026" w:name="_Toc331684031"/>
      <w:bookmarkStart w:id="1027" w:name="_Toc333237670"/>
      <w:bookmarkStart w:id="1028" w:name="_Toc339020008"/>
      <w:bookmarkStart w:id="1029" w:name="_Toc339362293"/>
      <w:bookmarkStart w:id="1030" w:name="_Toc330459978"/>
      <w:bookmarkStart w:id="1031" w:name="_Toc333238626"/>
      <w:bookmarkStart w:id="1032" w:name="_Toc332270339"/>
      <w:bookmarkStart w:id="1033" w:name="_Toc366072521"/>
      <w:bookmarkStart w:id="1034" w:name="_Toc342296753"/>
      <w:bookmarkStart w:id="1035" w:name="_Toc333935339"/>
      <w:bookmarkStart w:id="1036" w:name="_Toc339019882"/>
      <w:bookmarkStart w:id="1037" w:name="_Toc374454593"/>
      <w:bookmarkStart w:id="1038" w:name="_Toc339441080"/>
      <w:bookmarkStart w:id="1039" w:name="_Toc331512891"/>
      <w:bookmarkStart w:id="1040" w:name="_Toc365967066"/>
      <w:bookmarkStart w:id="1041" w:name="_Toc350756443"/>
      <w:bookmarkStart w:id="1042" w:name="_Toc340507435"/>
      <w:bookmarkStart w:id="1043" w:name="_Toc349143582"/>
      <w:bookmarkStart w:id="1044" w:name="_Toc365985172"/>
      <w:r>
        <w:rPr>
          <w:color w:val="000000" w:themeColor="text1"/>
          <w:sz w:val="24"/>
          <w:highlight w:val="none"/>
          <w14:textFill>
            <w14:solidFill>
              <w14:schemeClr w14:val="tx1"/>
            </w14:solidFill>
          </w14:textFill>
        </w:rPr>
        <w:br w:type="page"/>
      </w:r>
      <w:bookmarkStart w:id="1045" w:name="_Toc17353"/>
      <w:r>
        <w:rPr>
          <w:rFonts w:hint="eastAsia"/>
          <w:color w:val="000000" w:themeColor="text1"/>
          <w:sz w:val="24"/>
          <w:highlight w:val="none"/>
          <w14:textFill>
            <w14:solidFill>
              <w14:schemeClr w14:val="tx1"/>
            </w14:solidFill>
          </w14:textFill>
        </w:rPr>
        <w:t>Ｅ开标和评标</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14:paraId="13E27B57">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046" w:name="_Toc333935340"/>
      <w:bookmarkStart w:id="1047" w:name="_Toc366072522"/>
      <w:bookmarkStart w:id="1048" w:name="_Toc336681929"/>
      <w:bookmarkStart w:id="1049" w:name="_Toc365985173"/>
      <w:bookmarkStart w:id="1050" w:name="_Toc340672863"/>
      <w:bookmarkStart w:id="1051" w:name="_Toc374454594"/>
      <w:bookmarkStart w:id="1052" w:name="_Toc339019883"/>
      <w:bookmarkStart w:id="1053" w:name="_Toc497224221"/>
      <w:bookmarkStart w:id="1054" w:name="_Toc349143583"/>
      <w:bookmarkStart w:id="1055" w:name="_Toc333237782"/>
      <w:bookmarkStart w:id="1056" w:name="_Toc342060368"/>
      <w:bookmarkStart w:id="1057" w:name="_Toc345513861"/>
      <w:bookmarkStart w:id="1058" w:name="_Toc365967067"/>
      <w:bookmarkStart w:id="1059" w:name="_Toc330459979"/>
      <w:bookmarkStart w:id="1060" w:name="_Toc332270340"/>
      <w:bookmarkStart w:id="1061" w:name="_Toc331684032"/>
      <w:bookmarkStart w:id="1062" w:name="_Toc336681574"/>
      <w:bookmarkStart w:id="1063" w:name="_Toc350756444"/>
      <w:bookmarkStart w:id="1064" w:name="_Toc333237671"/>
      <w:bookmarkStart w:id="1065" w:name="_Toc503785423"/>
      <w:bookmarkStart w:id="1066" w:name="_Toc339020227"/>
      <w:bookmarkStart w:id="1067" w:name="_Toc349127620"/>
      <w:bookmarkStart w:id="1068" w:name="_Toc339020089"/>
      <w:bookmarkStart w:id="1069" w:name="_Toc331512892"/>
      <w:bookmarkStart w:id="1070" w:name="_Toc340677064"/>
      <w:bookmarkStart w:id="1071" w:name="_Toc340507436"/>
      <w:bookmarkStart w:id="1072" w:name="_Toc332206702"/>
      <w:bookmarkStart w:id="1073" w:name="_Toc350438743"/>
      <w:bookmarkStart w:id="1074" w:name="_Toc13149"/>
      <w:bookmarkStart w:id="1075" w:name="_Toc341348332"/>
      <w:bookmarkStart w:id="1076" w:name="_Toc339441081"/>
      <w:bookmarkStart w:id="1077" w:name="_Toc342296754"/>
      <w:bookmarkStart w:id="1078" w:name="_Toc339362294"/>
      <w:bookmarkStart w:id="1079" w:name="_Toc333935681"/>
      <w:bookmarkStart w:id="1080" w:name="_Toc333238627"/>
      <w:bookmarkStart w:id="1081" w:name="_Toc339020009"/>
      <w:bookmarkStart w:id="1082" w:name="_Toc337632352"/>
      <w:r>
        <w:rPr>
          <w:rFonts w:hint="eastAsia"/>
          <w:color w:val="000000" w:themeColor="text1"/>
          <w:highlight w:val="none"/>
          <w14:textFill>
            <w14:solidFill>
              <w14:schemeClr w14:val="tx1"/>
            </w14:solidFill>
          </w14:textFill>
        </w:rPr>
        <w:t>开标</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14:paraId="72A276B8">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ascii="宋体" w:hAnsi="宋体"/>
          <w:bCs/>
          <w:color w:val="000000" w:themeColor="text1"/>
          <w:highlight w:val="none"/>
          <w14:textFill>
            <w14:solidFill>
              <w14:schemeClr w14:val="tx1"/>
            </w14:solidFill>
          </w14:textFill>
        </w:rPr>
        <w:t>2</w:t>
      </w:r>
      <w:r>
        <w:rPr>
          <w:rFonts w:hint="eastAsia" w:ascii="宋体" w:hAnsi="宋体"/>
          <w:bCs/>
          <w:color w:val="000000" w:themeColor="text1"/>
          <w:highlight w:val="none"/>
          <w14:textFill>
            <w14:solidFill>
              <w14:schemeClr w14:val="tx1"/>
            </w14:solidFill>
          </w14:textFill>
        </w:rPr>
        <w:t>1</w:t>
      </w:r>
      <w:r>
        <w:rPr>
          <w:rFonts w:ascii="宋体" w:hAnsi="宋体"/>
          <w:bCs/>
          <w:color w:val="000000" w:themeColor="text1"/>
          <w:highlight w:val="none"/>
          <w14:textFill>
            <w14:solidFill>
              <w14:schemeClr w14:val="tx1"/>
            </w14:solidFill>
          </w14:textFill>
        </w:rPr>
        <w:t>.1</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代理采购机构在招标文件中规定的时间和地点公开开标。开标会由代理采购机构主持。投标人代表均需按时参加开标会。参加开标的投标人代表应签名报到以证明其出席。</w:t>
      </w:r>
    </w:p>
    <w:p w14:paraId="5DB160EF">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ascii="宋体" w:hAnsi="宋体"/>
          <w:bCs/>
          <w:color w:val="000000" w:themeColor="text1"/>
          <w:highlight w:val="none"/>
          <w14:textFill>
            <w14:solidFill>
              <w14:schemeClr w14:val="tx1"/>
            </w14:solidFill>
          </w14:textFill>
        </w:rPr>
        <w:t>2</w:t>
      </w:r>
      <w:r>
        <w:rPr>
          <w:rFonts w:hint="eastAsia" w:ascii="宋体" w:hAnsi="宋体"/>
          <w:bCs/>
          <w:color w:val="000000" w:themeColor="text1"/>
          <w:highlight w:val="none"/>
          <w14:textFill>
            <w14:solidFill>
              <w14:schemeClr w14:val="tx1"/>
            </w14:solidFill>
          </w14:textFill>
        </w:rPr>
        <w:t>1</w:t>
      </w:r>
      <w:r>
        <w:rPr>
          <w:rFonts w:ascii="宋体" w:hAnsi="宋体"/>
          <w:bCs/>
          <w:color w:val="000000" w:themeColor="text1"/>
          <w:highlight w:val="none"/>
          <w14:textFill>
            <w14:solidFill>
              <w14:schemeClr w14:val="tx1"/>
            </w14:solidFill>
          </w14:textFill>
        </w:rPr>
        <w:t>.2</w:t>
      </w:r>
      <w:r>
        <w:rPr>
          <w:rFonts w:hint="eastAsia" w:ascii="宋体" w:hAnsi="宋体"/>
          <w:bCs/>
          <w:color w:val="000000" w:themeColor="text1"/>
          <w:highlight w:val="non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开标时，由政府采购监督员或投标人代表检查投标文件的密封情况，并宣布检查结果，经确认无误后，由工作人员当众拆封唱标。唱标主要内容为投标文件正本中的“开标一览表”的内容以及代理采购机构认为合适的其他内容。</w:t>
      </w:r>
    </w:p>
    <w:p w14:paraId="78E0A6D5">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21.3   在投标截止之前收到的所有投标文件，开标时都应当众拆封并宣读。在开标时没有当众拆封和宣读的投标文件在评标时将不予考虑。提交了可接受的“撤回”通知的投标文件将不予拆封。</w:t>
      </w:r>
    </w:p>
    <w:p w14:paraId="5D6D3CCD">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21.4</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 xml:space="preserve"> 唱标结束后，代理采购机构将做唱标记录，并按规定在唱标记录上签字。</w:t>
      </w:r>
    </w:p>
    <w:p w14:paraId="42C27564">
      <w:pPr>
        <w:pStyle w:val="5"/>
        <w:numPr>
          <w:ilvl w:val="4"/>
          <w:numId w:val="24"/>
        </w:numPr>
        <w:tabs>
          <w:tab w:val="left" w:pos="720"/>
        </w:tabs>
        <w:spacing w:before="240" w:after="120"/>
        <w:ind w:left="752" w:hanging="751" w:hangingChars="358"/>
        <w:rPr>
          <w:rFonts w:ascii="宋体" w:hAnsi="宋体"/>
          <w:color w:val="000000" w:themeColor="text1"/>
          <w:highlight w:val="none"/>
          <w14:textFill>
            <w14:solidFill>
              <w14:schemeClr w14:val="tx1"/>
            </w14:solidFill>
          </w14:textFill>
        </w:rPr>
      </w:pPr>
      <w:bookmarkStart w:id="1083" w:name="_Toc333935682"/>
      <w:bookmarkStart w:id="1084" w:name="_Toc365985174"/>
      <w:bookmarkStart w:id="1085" w:name="_Toc332270341"/>
      <w:bookmarkStart w:id="1086" w:name="_Toc339020090"/>
      <w:bookmarkStart w:id="1087" w:name="_Toc337632353"/>
      <w:bookmarkStart w:id="1088" w:name="_Toc503785424"/>
      <w:bookmarkStart w:id="1089" w:name="_Toc26728"/>
      <w:bookmarkStart w:id="1090" w:name="_Toc342060369"/>
      <w:bookmarkStart w:id="1091" w:name="_Toc333238628"/>
      <w:bookmarkStart w:id="1092" w:name="_Toc340677065"/>
      <w:bookmarkStart w:id="1093" w:name="_Toc336681575"/>
      <w:bookmarkStart w:id="1094" w:name="_Toc366072523"/>
      <w:bookmarkStart w:id="1095" w:name="_Toc333935341"/>
      <w:bookmarkStart w:id="1096" w:name="_Toc339019884"/>
      <w:bookmarkStart w:id="1097" w:name="_Toc342296755"/>
      <w:bookmarkStart w:id="1098" w:name="_Toc339441082"/>
      <w:bookmarkStart w:id="1099" w:name="_Toc339362295"/>
      <w:bookmarkStart w:id="1100" w:name="_Toc331684033"/>
      <w:bookmarkStart w:id="1101" w:name="_Toc330459980"/>
      <w:bookmarkStart w:id="1102" w:name="_Toc339020010"/>
      <w:bookmarkStart w:id="1103" w:name="_Toc333237672"/>
      <w:bookmarkStart w:id="1104" w:name="_Toc365967068"/>
      <w:bookmarkStart w:id="1105" w:name="_Toc340507437"/>
      <w:bookmarkStart w:id="1106" w:name="_Toc374454595"/>
      <w:bookmarkStart w:id="1107" w:name="_Toc341348333"/>
      <w:bookmarkStart w:id="1108" w:name="_Toc336681930"/>
      <w:bookmarkStart w:id="1109" w:name="_Toc333237783"/>
      <w:bookmarkStart w:id="1110" w:name="_Toc349143584"/>
      <w:bookmarkStart w:id="1111" w:name="_Toc345513862"/>
      <w:bookmarkStart w:id="1112" w:name="_Toc497224222"/>
      <w:bookmarkStart w:id="1113" w:name="_Toc331512893"/>
      <w:bookmarkStart w:id="1114" w:name="_Toc350756445"/>
      <w:bookmarkStart w:id="1115" w:name="_Toc350438744"/>
      <w:bookmarkStart w:id="1116" w:name="_Toc339020228"/>
      <w:bookmarkStart w:id="1117" w:name="_Toc349127621"/>
      <w:bookmarkStart w:id="1118" w:name="_Toc340672864"/>
      <w:bookmarkStart w:id="1119" w:name="_Toc332206703"/>
      <w:r>
        <w:rPr>
          <w:rFonts w:hint="eastAsia"/>
          <w:color w:val="000000" w:themeColor="text1"/>
          <w:highlight w:val="none"/>
          <w14:textFill>
            <w14:solidFill>
              <w14:schemeClr w14:val="tx1"/>
            </w14:solidFill>
          </w14:textFill>
        </w:rPr>
        <w:t>评标委员会</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14:paraId="391E4CE7">
      <w:pPr>
        <w:pStyle w:val="2"/>
        <w:rPr>
          <w:color w:val="000000" w:themeColor="text1"/>
          <w:highlight w:val="none"/>
          <w14:textFill>
            <w14:solidFill>
              <w14:schemeClr w14:val="tx1"/>
            </w14:solidFill>
          </w14:textFill>
        </w:rPr>
      </w:pPr>
      <w:r>
        <w:rPr>
          <w:rFonts w:hint="eastAsia" w:ascii="黑体" w:eastAsia="黑体"/>
          <w:bCs/>
          <w:color w:val="000000" w:themeColor="text1"/>
          <w:kern w:val="2"/>
          <w:sz w:val="21"/>
          <w:szCs w:val="24"/>
          <w:highlight w:val="none"/>
          <w14:textFill>
            <w14:solidFill>
              <w14:schemeClr w14:val="tx1"/>
            </w14:solidFill>
          </w14:textFill>
        </w:rPr>
        <w:t>详见第三部份《投标人须知〈投标人须知前附表〉》。</w:t>
      </w:r>
    </w:p>
    <w:p w14:paraId="5A791002">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120" w:name="_Toc341348334"/>
      <w:bookmarkStart w:id="1121" w:name="_Toc349127622"/>
      <w:bookmarkStart w:id="1122" w:name="_Toc366072524"/>
      <w:bookmarkStart w:id="1123" w:name="_Toc332270342"/>
      <w:bookmarkStart w:id="1124" w:name="_Toc330459981"/>
      <w:bookmarkStart w:id="1125" w:name="_Toc337632354"/>
      <w:bookmarkStart w:id="1126" w:name="_Toc339020229"/>
      <w:bookmarkStart w:id="1127" w:name="_Toc340672865"/>
      <w:bookmarkStart w:id="1128" w:name="_Toc336681931"/>
      <w:bookmarkStart w:id="1129" w:name="_Toc345513863"/>
      <w:bookmarkStart w:id="1130" w:name="_Toc339020011"/>
      <w:bookmarkStart w:id="1131" w:name="_Toc10658"/>
      <w:bookmarkStart w:id="1132" w:name="_Toc342060370"/>
      <w:bookmarkStart w:id="1133" w:name="_Toc333237673"/>
      <w:bookmarkStart w:id="1134" w:name="_Toc350756446"/>
      <w:bookmarkStart w:id="1135" w:name="_Toc331684034"/>
      <w:bookmarkStart w:id="1136" w:name="_Toc333935683"/>
      <w:bookmarkStart w:id="1137" w:name="_Toc339019885"/>
      <w:bookmarkStart w:id="1138" w:name="_Toc349143585"/>
      <w:bookmarkStart w:id="1139" w:name="_Toc332206704"/>
      <w:bookmarkStart w:id="1140" w:name="_Toc339441083"/>
      <w:bookmarkStart w:id="1141" w:name="_Toc339362296"/>
      <w:bookmarkStart w:id="1142" w:name="_Toc365985175"/>
      <w:bookmarkStart w:id="1143" w:name="_Toc497224223"/>
      <w:bookmarkStart w:id="1144" w:name="_Toc331512894"/>
      <w:bookmarkStart w:id="1145" w:name="_Toc336681576"/>
      <w:bookmarkStart w:id="1146" w:name="_Toc503785425"/>
      <w:bookmarkStart w:id="1147" w:name="_Toc333935342"/>
      <w:bookmarkStart w:id="1148" w:name="_Toc339020091"/>
      <w:bookmarkStart w:id="1149" w:name="_Toc340677066"/>
      <w:bookmarkStart w:id="1150" w:name="_Toc374454596"/>
      <w:bookmarkStart w:id="1151" w:name="_Toc333237784"/>
      <w:bookmarkStart w:id="1152" w:name="_Toc340507438"/>
      <w:bookmarkStart w:id="1153" w:name="_Toc342296756"/>
      <w:bookmarkStart w:id="1154" w:name="_Toc365967069"/>
      <w:bookmarkStart w:id="1155" w:name="_Toc333238629"/>
      <w:bookmarkStart w:id="1156" w:name="_Toc350438745"/>
      <w:r>
        <w:rPr>
          <w:rFonts w:hint="eastAsia"/>
          <w:color w:val="000000" w:themeColor="text1"/>
          <w:highlight w:val="none"/>
          <w14:textFill>
            <w14:solidFill>
              <w14:schemeClr w14:val="tx1"/>
            </w14:solidFill>
          </w14:textFill>
        </w:rPr>
        <w:t>对投标文件的初审和响应性的确定</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14:paraId="7168119D">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3</w:t>
      </w: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开标后，评标委员会将组织审查投标文件是否完整，文件签署是否合格，证明文件是否齐全等。</w:t>
      </w:r>
    </w:p>
    <w:p w14:paraId="40789BA9">
      <w:pPr>
        <w:widowControl/>
        <w:tabs>
          <w:tab w:val="left" w:pos="567"/>
        </w:tabs>
        <w:adjustRightInd w:val="0"/>
        <w:snapToGrid w:val="0"/>
        <w:spacing w:line="360" w:lineRule="auto"/>
        <w:ind w:left="752" w:hanging="751" w:hangingChars="358"/>
        <w:jc w:val="left"/>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 xml:space="preserve">23.2   </w:t>
      </w:r>
      <w:r>
        <w:rPr>
          <w:rFonts w:hint="eastAsia" w:ascii="宋体" w:hAnsi="宋体"/>
          <w:color w:val="000000" w:themeColor="text1"/>
          <w:highlight w:val="none"/>
          <w14:textFill>
            <w14:solidFill>
              <w14:schemeClr w14:val="tx1"/>
            </w14:solidFill>
          </w14:textFill>
        </w:rPr>
        <w:t>同一品牌产品只能由一家供应商参加。如果有多家代理商参加同一品牌产品投标的，应当作为一个供应商计算。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6DF88453">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3</w:t>
      </w:r>
      <w:r>
        <w:rPr>
          <w:rFonts w:ascii="宋体"/>
          <w:bCs/>
          <w:color w:val="000000" w:themeColor="text1"/>
          <w:highlight w:val="none"/>
          <w14:textFill>
            <w14:solidFill>
              <w14:schemeClr w14:val="tx1"/>
            </w14:solidFill>
          </w14:textFill>
        </w:rPr>
        <w:t>.</w:t>
      </w:r>
      <w:r>
        <w:rPr>
          <w:rFonts w:hint="eastAsia" w:ascii="宋体"/>
          <w:bCs/>
          <w:color w:val="000000" w:themeColor="text1"/>
          <w:highlight w:val="none"/>
          <w14:textFill>
            <w14:solidFill>
              <w14:schemeClr w14:val="tx1"/>
            </w14:solidFill>
          </w14:textFill>
        </w:rPr>
        <w:t>3</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 xml:space="preserve"> 评标委员会将确定每一投标是否对招标文件的要求做出了实质性的响应，而没有重大偏离。实质性响应的投标是指投标符合招标文件的所有条款、条件和规定且没有重大偏离或保留。重大偏离或保留是指影响到招标文件规定的供货范围、质量和性能，或限制了买方的权力和投标人的义务的规定，而纠正这些偏离将影响到其它提交实质性响应投标的投标人的公平竞争地位。</w:t>
      </w:r>
    </w:p>
    <w:p w14:paraId="71F94D80">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3</w:t>
      </w:r>
      <w:r>
        <w:rPr>
          <w:rFonts w:ascii="宋体"/>
          <w:bCs/>
          <w:color w:val="000000" w:themeColor="text1"/>
          <w:highlight w:val="none"/>
          <w14:textFill>
            <w14:solidFill>
              <w14:schemeClr w14:val="tx1"/>
            </w14:solidFill>
          </w14:textFill>
        </w:rPr>
        <w:t>.</w:t>
      </w:r>
      <w:r>
        <w:rPr>
          <w:rFonts w:hint="eastAsia" w:ascii="宋体"/>
          <w:bCs/>
          <w:color w:val="000000" w:themeColor="text1"/>
          <w:highlight w:val="none"/>
          <w14:textFill>
            <w14:solidFill>
              <w14:schemeClr w14:val="tx1"/>
            </w14:solidFill>
          </w14:textFill>
        </w:rPr>
        <w:t>4</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 xml:space="preserve"> 评标委员会将拒绝被确定为非实质性响应的投标，投标人不能通过修正或撤销不符之处而使其投标成为实质性响应的投标。</w:t>
      </w:r>
    </w:p>
    <w:p w14:paraId="041F1054">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3</w:t>
      </w:r>
      <w:r>
        <w:rPr>
          <w:rFonts w:ascii="宋体"/>
          <w:bCs/>
          <w:color w:val="000000" w:themeColor="text1"/>
          <w:highlight w:val="none"/>
          <w14:textFill>
            <w14:solidFill>
              <w14:schemeClr w14:val="tx1"/>
            </w14:solidFill>
          </w14:textFill>
        </w:rPr>
        <w:t>.</w:t>
      </w:r>
      <w:r>
        <w:rPr>
          <w:rFonts w:hint="eastAsia" w:ascii="宋体"/>
          <w:bCs/>
          <w:color w:val="000000" w:themeColor="text1"/>
          <w:highlight w:val="none"/>
          <w14:textFill>
            <w14:solidFill>
              <w14:schemeClr w14:val="tx1"/>
            </w14:solidFill>
          </w14:textFill>
        </w:rPr>
        <w:t xml:space="preserve">5 </w:t>
      </w:r>
      <w:r>
        <w:rPr>
          <w:rFonts w:hint="eastAsia" w:asci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如果发现下列情况之一的，其投标将被拒绝而作无效投标处理：</w:t>
      </w:r>
    </w:p>
    <w:p w14:paraId="36C21E7D">
      <w:pPr>
        <w:numPr>
          <w:ilvl w:val="0"/>
          <w:numId w:val="28"/>
        </w:numPr>
        <w:adjustRightInd w:val="0"/>
        <w:snapToGrid w:val="0"/>
        <w:spacing w:line="360" w:lineRule="auto"/>
        <w:ind w:left="1077" w:hanging="357"/>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资格审查结果为不合格的；</w:t>
      </w:r>
    </w:p>
    <w:p w14:paraId="50186F2F">
      <w:pPr>
        <w:numPr>
          <w:ilvl w:val="0"/>
          <w:numId w:val="28"/>
        </w:numPr>
        <w:adjustRightInd w:val="0"/>
        <w:snapToGrid w:val="0"/>
        <w:spacing w:line="360" w:lineRule="auto"/>
        <w:ind w:left="1077" w:hanging="357"/>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投标人未提交投标保证金或投标保证金金额不足或无效的；</w:t>
      </w:r>
    </w:p>
    <w:p w14:paraId="546E4CBE">
      <w:pPr>
        <w:numPr>
          <w:ilvl w:val="0"/>
          <w:numId w:val="28"/>
        </w:numPr>
        <w:adjustRightInd w:val="0"/>
        <w:snapToGrid w:val="0"/>
        <w:spacing w:line="360" w:lineRule="auto"/>
        <w:ind w:left="1077" w:hanging="357"/>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投标函</w:t>
      </w:r>
      <w:r>
        <w:rPr>
          <w:rFonts w:ascii="宋体" w:hAnsi="宋体"/>
          <w:bCs/>
          <w:color w:val="000000" w:themeColor="text1"/>
          <w:highlight w:val="none"/>
          <w14:textFill>
            <w14:solidFill>
              <w14:schemeClr w14:val="tx1"/>
            </w14:solidFill>
          </w14:textFill>
        </w:rPr>
        <w:t>未加盖</w:t>
      </w:r>
      <w:r>
        <w:rPr>
          <w:rFonts w:hint="eastAsia" w:ascii="宋体" w:hAnsi="宋体"/>
          <w:bCs/>
          <w:color w:val="000000" w:themeColor="text1"/>
          <w:highlight w:val="none"/>
          <w14:textFill>
            <w14:solidFill>
              <w14:schemeClr w14:val="tx1"/>
            </w14:solidFill>
          </w14:textFill>
        </w:rPr>
        <w:t>投标人</w:t>
      </w:r>
      <w:r>
        <w:rPr>
          <w:rFonts w:ascii="宋体" w:hAnsi="宋体"/>
          <w:bCs/>
          <w:color w:val="000000" w:themeColor="text1"/>
          <w:highlight w:val="none"/>
          <w14:textFill>
            <w14:solidFill>
              <w14:schemeClr w14:val="tx1"/>
            </w14:solidFill>
          </w14:textFill>
        </w:rPr>
        <w:t>公章</w:t>
      </w:r>
      <w:r>
        <w:rPr>
          <w:rFonts w:hint="eastAsia" w:ascii="宋体" w:hAnsi="宋体"/>
          <w:bCs/>
          <w:color w:val="000000" w:themeColor="text1"/>
          <w:highlight w:val="none"/>
          <w14:textFill>
            <w14:solidFill>
              <w14:schemeClr w14:val="tx1"/>
            </w14:solidFill>
          </w14:textFill>
        </w:rPr>
        <w:t>或</w:t>
      </w:r>
      <w:r>
        <w:rPr>
          <w:rFonts w:ascii="宋体" w:hAnsi="宋体"/>
          <w:bCs/>
          <w:color w:val="000000" w:themeColor="text1"/>
          <w:highlight w:val="none"/>
          <w14:textFill>
            <w14:solidFill>
              <w14:schemeClr w14:val="tx1"/>
            </w14:solidFill>
          </w14:textFill>
        </w:rPr>
        <w:t>未有</w:t>
      </w:r>
      <w:r>
        <w:rPr>
          <w:rFonts w:hint="eastAsia" w:ascii="宋体" w:hAnsi="宋体"/>
          <w:bCs/>
          <w:color w:val="000000" w:themeColor="text1"/>
          <w:highlight w:val="none"/>
          <w14:textFill>
            <w14:solidFill>
              <w14:schemeClr w14:val="tx1"/>
            </w14:solidFill>
          </w14:textFill>
        </w:rPr>
        <w:t>法定代表人（负责人）</w:t>
      </w:r>
      <w:r>
        <w:rPr>
          <w:rFonts w:ascii="宋体" w:hAnsi="宋体"/>
          <w:bCs/>
          <w:color w:val="000000" w:themeColor="text1"/>
          <w:highlight w:val="none"/>
          <w14:textFill>
            <w14:solidFill>
              <w14:schemeClr w14:val="tx1"/>
            </w14:solidFill>
          </w14:textFill>
        </w:rPr>
        <w:t>或者被授权人签名的；</w:t>
      </w:r>
    </w:p>
    <w:p w14:paraId="2682F9BB">
      <w:pPr>
        <w:numPr>
          <w:ilvl w:val="0"/>
          <w:numId w:val="28"/>
        </w:numPr>
        <w:adjustRightInd w:val="0"/>
        <w:snapToGrid w:val="0"/>
        <w:spacing w:line="360" w:lineRule="auto"/>
        <w:ind w:left="1077" w:hanging="357"/>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未按招标文件规定格式填写或者字迹模糊不清的；</w:t>
      </w:r>
    </w:p>
    <w:p w14:paraId="09B33335">
      <w:pPr>
        <w:numPr>
          <w:ilvl w:val="0"/>
          <w:numId w:val="28"/>
        </w:numPr>
        <w:adjustRightInd w:val="0"/>
        <w:snapToGrid w:val="0"/>
        <w:spacing w:line="360" w:lineRule="auto"/>
        <w:ind w:left="1077" w:hanging="357"/>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投标报价超出最高投标报价（预算价）上限的；</w:t>
      </w:r>
    </w:p>
    <w:p w14:paraId="3AC03B8A">
      <w:pPr>
        <w:numPr>
          <w:ilvl w:val="0"/>
          <w:numId w:val="28"/>
        </w:numPr>
        <w:adjustRightInd w:val="0"/>
        <w:snapToGrid w:val="0"/>
        <w:spacing w:line="360" w:lineRule="auto"/>
        <w:ind w:left="1077" w:hanging="357"/>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投标文件载明的招标项目完工期（服务期）超过招标文件规定的期限，或服务期不满足招标文件规定要求的； </w:t>
      </w:r>
    </w:p>
    <w:p w14:paraId="7BB8FB50">
      <w:pPr>
        <w:numPr>
          <w:ilvl w:val="0"/>
          <w:numId w:val="28"/>
        </w:numPr>
        <w:adjustRightInd w:val="0"/>
        <w:snapToGrid w:val="0"/>
        <w:spacing w:line="360" w:lineRule="auto"/>
        <w:ind w:left="1077" w:hanging="357"/>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投标有效期不足的；</w:t>
      </w:r>
    </w:p>
    <w:p w14:paraId="028E38A2">
      <w:pPr>
        <w:numPr>
          <w:ilvl w:val="0"/>
          <w:numId w:val="28"/>
        </w:numPr>
        <w:adjustRightInd w:val="0"/>
        <w:snapToGrid w:val="0"/>
        <w:spacing w:line="360" w:lineRule="auto"/>
        <w:ind w:left="1077" w:hanging="357"/>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投标文件附有采购人或代理采购机构不能接受的条件的；</w:t>
      </w:r>
    </w:p>
    <w:p w14:paraId="251F490A">
      <w:pPr>
        <w:numPr>
          <w:ilvl w:val="0"/>
          <w:numId w:val="28"/>
        </w:numPr>
        <w:adjustRightInd w:val="0"/>
        <w:snapToGrid w:val="0"/>
        <w:spacing w:line="360" w:lineRule="auto"/>
        <w:ind w:left="1077" w:hanging="357"/>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招标文件规定的其他实质性要求的；</w:t>
      </w:r>
    </w:p>
    <w:p w14:paraId="3C41C23A">
      <w:pPr>
        <w:numPr>
          <w:ilvl w:val="0"/>
          <w:numId w:val="28"/>
        </w:numPr>
        <w:adjustRightInd w:val="0"/>
        <w:snapToGrid w:val="0"/>
        <w:spacing w:line="360" w:lineRule="auto"/>
        <w:ind w:left="1077" w:hanging="357"/>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法律、法规规定的其他废标条款。</w:t>
      </w:r>
    </w:p>
    <w:p w14:paraId="41C50163">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157" w:name="_Toc332270343"/>
      <w:bookmarkStart w:id="1158" w:name="_Toc339019886"/>
      <w:bookmarkStart w:id="1159" w:name="_Toc332206705"/>
      <w:bookmarkStart w:id="1160" w:name="_Toc331684035"/>
      <w:bookmarkStart w:id="1161" w:name="_Toc337632355"/>
      <w:bookmarkStart w:id="1162" w:name="_Toc349127623"/>
      <w:bookmarkStart w:id="1163" w:name="_Toc339020012"/>
      <w:bookmarkStart w:id="1164" w:name="_Toc340677067"/>
      <w:bookmarkStart w:id="1165" w:name="_Toc349143586"/>
      <w:bookmarkStart w:id="1166" w:name="_Toc339441084"/>
      <w:bookmarkStart w:id="1167" w:name="_Toc333935684"/>
      <w:bookmarkStart w:id="1168" w:name="_Toc330459982"/>
      <w:bookmarkStart w:id="1169" w:name="_Toc333935343"/>
      <w:bookmarkStart w:id="1170" w:name="_Toc345513864"/>
      <w:bookmarkStart w:id="1171" w:name="_Toc342060371"/>
      <w:bookmarkStart w:id="1172" w:name="_Toc333237674"/>
      <w:bookmarkStart w:id="1173" w:name="_Toc333237785"/>
      <w:bookmarkStart w:id="1174" w:name="_Toc339362297"/>
      <w:bookmarkStart w:id="1175" w:name="_Toc342296757"/>
      <w:bookmarkStart w:id="1176" w:name="_Toc340672866"/>
      <w:bookmarkStart w:id="1177" w:name="_Toc341348335"/>
      <w:bookmarkStart w:id="1178" w:name="_Toc340507439"/>
      <w:bookmarkStart w:id="1179" w:name="_Toc365985176"/>
      <w:bookmarkStart w:id="1180" w:name="_Toc350438746"/>
      <w:bookmarkStart w:id="1181" w:name="_Toc336681932"/>
      <w:bookmarkStart w:id="1182" w:name="_Toc365967070"/>
      <w:bookmarkStart w:id="1183" w:name="_Toc366072525"/>
      <w:bookmarkStart w:id="1184" w:name="_Toc333238630"/>
      <w:bookmarkStart w:id="1185" w:name="_Toc350756447"/>
      <w:bookmarkStart w:id="1186" w:name="_Toc331512895"/>
      <w:bookmarkStart w:id="1187" w:name="_Toc336681577"/>
      <w:bookmarkStart w:id="1188" w:name="_Toc16854"/>
      <w:bookmarkStart w:id="1189" w:name="_Toc339020092"/>
      <w:bookmarkStart w:id="1190" w:name="_Toc339020230"/>
      <w:bookmarkStart w:id="1191" w:name="_Toc374454597"/>
      <w:r>
        <w:rPr>
          <w:rFonts w:hint="eastAsia"/>
          <w:color w:val="000000" w:themeColor="text1"/>
          <w:highlight w:val="none"/>
          <w14:textFill>
            <w14:solidFill>
              <w14:schemeClr w14:val="tx1"/>
            </w14:solidFill>
          </w14:textFill>
        </w:rPr>
        <w:t>投标报价的审核</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14:paraId="3DD31665">
      <w:pPr>
        <w:tabs>
          <w:tab w:val="left" w:pos="753"/>
        </w:tabs>
        <w:adjustRightInd w:val="0"/>
        <w:snapToGrid w:val="0"/>
        <w:spacing w:line="360" w:lineRule="auto"/>
        <w:ind w:left="751" w:leftChars="1" w:hanging="749" w:hangingChars="357"/>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24.1 </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投标人的报价应是真实、合理和全面的报价。投标人应该公平竞争，合理报价。评标委员会有权对投标人的任何报价进行单项分析与澄清。任何虚假不实的报价，一经确认，将导致投标人的投标保证金不予退及投标人作无效投标处理。</w:t>
      </w:r>
    </w:p>
    <w:p w14:paraId="660EFBF4">
      <w:pPr>
        <w:spacing w:line="360" w:lineRule="auto"/>
        <w:ind w:left="1233" w:hanging="1232" w:hangingChars="587"/>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24.2  </w:t>
      </w:r>
      <w:r>
        <w:rPr>
          <w:rFonts w:ascii="宋体" w:hAnsi="宋体"/>
          <w:bCs/>
          <w:color w:val="000000" w:themeColor="text1"/>
          <w:highlight w:val="none"/>
          <w14:textFill>
            <w14:solidFill>
              <w14:schemeClr w14:val="tx1"/>
            </w14:solidFill>
          </w14:textFill>
        </w:rPr>
        <w:t>（1）</w:t>
      </w:r>
      <w:r>
        <w:rPr>
          <w:rFonts w:hint="eastAsia" w:ascii="宋体" w:hAnsi="宋体"/>
          <w:bCs/>
          <w:color w:val="000000" w:themeColor="text1"/>
          <w:highlight w:val="none"/>
          <w14:textFill>
            <w14:solidFill>
              <w14:schemeClr w14:val="tx1"/>
            </w14:solidFill>
          </w14:textFill>
        </w:rPr>
        <w:t>投标文件中开标一览表(报价表)内容与投标文件中相应内容不一致的，以开标一览表(报价表)为准;</w:t>
      </w:r>
    </w:p>
    <w:p w14:paraId="67E4A29E">
      <w:pPr>
        <w:spacing w:line="360" w:lineRule="auto"/>
        <w:ind w:firstLine="707" w:firstLineChars="337"/>
        <w:jc w:val="left"/>
        <w:rPr>
          <w:rFonts w:ascii="宋体" w:hAnsi="宋体"/>
          <w:bCs/>
          <w:color w:val="000000" w:themeColor="text1"/>
          <w:highlight w:val="none"/>
          <w14:textFill>
            <w14:solidFill>
              <w14:schemeClr w14:val="tx1"/>
            </w14:solidFill>
          </w14:textFill>
        </w:rPr>
      </w:pPr>
      <w:r>
        <w:rPr>
          <w:rFonts w:ascii="宋体" w:hAnsi="宋体"/>
          <w:bCs/>
          <w:color w:val="000000" w:themeColor="text1"/>
          <w:highlight w:val="none"/>
          <w14:textFill>
            <w14:solidFill>
              <w14:schemeClr w14:val="tx1"/>
            </w14:solidFill>
          </w14:textFill>
        </w:rPr>
        <w:t>（2）</w:t>
      </w:r>
      <w:r>
        <w:rPr>
          <w:rFonts w:hint="eastAsia" w:ascii="宋体" w:hAnsi="宋体"/>
          <w:bCs/>
          <w:color w:val="000000" w:themeColor="text1"/>
          <w:highlight w:val="none"/>
          <w14:textFill>
            <w14:solidFill>
              <w14:schemeClr w14:val="tx1"/>
            </w14:solidFill>
          </w14:textFill>
        </w:rPr>
        <w:t>大写金额和小写金额不一致的，以大写金额为准;</w:t>
      </w:r>
    </w:p>
    <w:p w14:paraId="493F8594">
      <w:pPr>
        <w:spacing w:line="360" w:lineRule="auto"/>
        <w:ind w:firstLine="735" w:firstLineChars="350"/>
        <w:jc w:val="left"/>
        <w:rPr>
          <w:rFonts w:ascii="宋体" w:hAnsi="宋体"/>
          <w:bCs/>
          <w:color w:val="000000" w:themeColor="text1"/>
          <w:highlight w:val="none"/>
          <w14:textFill>
            <w14:solidFill>
              <w14:schemeClr w14:val="tx1"/>
            </w14:solidFill>
          </w14:textFill>
        </w:rPr>
      </w:pPr>
      <w:r>
        <w:rPr>
          <w:rFonts w:ascii="宋体" w:hAnsi="宋体"/>
          <w:bCs/>
          <w:color w:val="000000" w:themeColor="text1"/>
          <w:highlight w:val="none"/>
          <w14:textFill>
            <w14:solidFill>
              <w14:schemeClr w14:val="tx1"/>
            </w14:solidFill>
          </w14:textFill>
        </w:rPr>
        <w:t>（3）</w:t>
      </w:r>
      <w:r>
        <w:rPr>
          <w:rFonts w:hint="eastAsia" w:ascii="宋体" w:hAnsi="宋体"/>
          <w:bCs/>
          <w:color w:val="000000" w:themeColor="text1"/>
          <w:highlight w:val="none"/>
          <w14:textFill>
            <w14:solidFill>
              <w14:schemeClr w14:val="tx1"/>
            </w14:solidFill>
          </w14:textFill>
        </w:rPr>
        <w:t>单价金额小数点或者百分比有明显错位的，以开标一览表的总价为准，并修改单价;</w:t>
      </w:r>
    </w:p>
    <w:p w14:paraId="24F4541C">
      <w:pPr>
        <w:spacing w:line="360" w:lineRule="auto"/>
        <w:ind w:firstLine="707" w:firstLineChars="337"/>
        <w:jc w:val="left"/>
        <w:rPr>
          <w:rFonts w:ascii="宋体" w:hAnsi="宋体"/>
          <w:bCs/>
          <w:color w:val="000000" w:themeColor="text1"/>
          <w:highlight w:val="none"/>
          <w14:textFill>
            <w14:solidFill>
              <w14:schemeClr w14:val="tx1"/>
            </w14:solidFill>
          </w14:textFill>
        </w:rPr>
      </w:pPr>
      <w:r>
        <w:rPr>
          <w:rFonts w:ascii="宋体" w:hAnsi="宋体"/>
          <w:bCs/>
          <w:color w:val="000000" w:themeColor="text1"/>
          <w:highlight w:val="none"/>
          <w14:textFill>
            <w14:solidFill>
              <w14:schemeClr w14:val="tx1"/>
            </w14:solidFill>
          </w14:textFill>
        </w:rPr>
        <w:t>（4）</w:t>
      </w:r>
      <w:r>
        <w:rPr>
          <w:rFonts w:hint="eastAsia" w:ascii="宋体" w:hAnsi="宋体"/>
          <w:bCs/>
          <w:color w:val="000000" w:themeColor="text1"/>
          <w:highlight w:val="none"/>
          <w14:textFill>
            <w14:solidFill>
              <w14:schemeClr w14:val="tx1"/>
            </w14:solidFill>
          </w14:textFill>
        </w:rPr>
        <w:t>总价金额与按单价汇总金额不一致的，以单价金额计算结果为准。</w:t>
      </w:r>
    </w:p>
    <w:p w14:paraId="4C4B8BBD">
      <w:pPr>
        <w:tabs>
          <w:tab w:val="left" w:pos="753"/>
        </w:tabs>
        <w:adjustRightInd w:val="0"/>
        <w:snapToGrid w:val="0"/>
        <w:spacing w:line="360" w:lineRule="auto"/>
        <w:ind w:left="1276" w:leftChars="351" w:hanging="539" w:hangingChars="257"/>
        <w:rPr>
          <w:rFonts w:ascii="宋体" w:hAnsi="宋体"/>
          <w:bCs/>
          <w:color w:val="000000" w:themeColor="text1"/>
          <w:highlight w:val="none"/>
          <w14:textFill>
            <w14:solidFill>
              <w14:schemeClr w14:val="tx1"/>
            </w14:solidFill>
          </w14:textFill>
        </w:rPr>
      </w:pPr>
      <w:r>
        <w:rPr>
          <w:rFonts w:ascii="宋体" w:hAnsi="宋体"/>
          <w:bCs/>
          <w:color w:val="000000" w:themeColor="text1"/>
          <w:highlight w:val="none"/>
          <w14:textFill>
            <w14:solidFill>
              <w14:schemeClr w14:val="tx1"/>
            </w14:solidFill>
          </w14:textFill>
        </w:rPr>
        <w:t>（5）</w:t>
      </w:r>
      <w:r>
        <w:rPr>
          <w:rFonts w:hint="eastAsia" w:ascii="宋体" w:hAnsi="宋体"/>
          <w:bCs/>
          <w:color w:val="000000" w:themeColor="text1"/>
          <w:highlight w:val="none"/>
          <w14:textFill>
            <w14:solidFill>
              <w14:schemeClr w14:val="tx1"/>
            </w14:solidFill>
          </w14:textFill>
        </w:rPr>
        <w:t>同时出现两种以上不一致的，按照前款规定的顺序修正。修正后的报价按照《政府采购货物和服务招标投标管理办法》第五十一条第二款的规定经投标人确认后产生约束力，投标人不确认的，其投标无效。</w:t>
      </w:r>
    </w:p>
    <w:p w14:paraId="093CBC23">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192" w:name="_Toc349127624"/>
      <w:bookmarkStart w:id="1193" w:name="_Toc337632356"/>
      <w:bookmarkStart w:id="1194" w:name="_Toc330459983"/>
      <w:bookmarkStart w:id="1195" w:name="_Toc341348336"/>
      <w:bookmarkStart w:id="1196" w:name="_Toc332270344"/>
      <w:bookmarkStart w:id="1197" w:name="_Toc331512896"/>
      <w:bookmarkStart w:id="1198" w:name="_Toc366072526"/>
      <w:bookmarkStart w:id="1199" w:name="_Toc503785426"/>
      <w:bookmarkStart w:id="1200" w:name="_Toc342060372"/>
      <w:bookmarkStart w:id="1201" w:name="_Toc339020013"/>
      <w:bookmarkStart w:id="1202" w:name="_Toc340672867"/>
      <w:bookmarkStart w:id="1203" w:name="_Toc340507440"/>
      <w:bookmarkStart w:id="1204" w:name="_Toc332206706"/>
      <w:bookmarkStart w:id="1205" w:name="_Toc365985177"/>
      <w:bookmarkStart w:id="1206" w:name="_Toc339441085"/>
      <w:bookmarkStart w:id="1207" w:name="_Toc331684036"/>
      <w:bookmarkStart w:id="1208" w:name="_Toc374454598"/>
      <w:bookmarkStart w:id="1209" w:name="_Toc339362298"/>
      <w:bookmarkStart w:id="1210" w:name="_Toc333238631"/>
      <w:bookmarkStart w:id="1211" w:name="_Toc333237786"/>
      <w:bookmarkStart w:id="1212" w:name="_Toc333237675"/>
      <w:bookmarkStart w:id="1213" w:name="_Toc497224224"/>
      <w:bookmarkStart w:id="1214" w:name="_Toc349143587"/>
      <w:bookmarkStart w:id="1215" w:name="_Toc333935685"/>
      <w:bookmarkStart w:id="1216" w:name="_Toc336681578"/>
      <w:bookmarkStart w:id="1217" w:name="_Toc333935344"/>
      <w:bookmarkStart w:id="1218" w:name="_Toc340677068"/>
      <w:bookmarkStart w:id="1219" w:name="_Toc350438747"/>
      <w:bookmarkStart w:id="1220" w:name="_Toc350756448"/>
      <w:bookmarkStart w:id="1221" w:name="_Toc339020231"/>
      <w:bookmarkStart w:id="1222" w:name="_Toc345513865"/>
      <w:bookmarkStart w:id="1223" w:name="_Toc365967071"/>
      <w:bookmarkStart w:id="1224" w:name="_Toc11976"/>
      <w:bookmarkStart w:id="1225" w:name="_Toc339020093"/>
      <w:bookmarkStart w:id="1226" w:name="_Toc342296758"/>
      <w:bookmarkStart w:id="1227" w:name="_Toc339019887"/>
      <w:bookmarkStart w:id="1228" w:name="_Toc336681933"/>
      <w:r>
        <w:rPr>
          <w:rFonts w:hint="eastAsia"/>
          <w:color w:val="000000" w:themeColor="text1"/>
          <w:highlight w:val="none"/>
          <w14:textFill>
            <w14:solidFill>
              <w14:schemeClr w14:val="tx1"/>
            </w14:solidFill>
          </w14:textFill>
        </w:rPr>
        <w:t>询标及投标文件的澄清</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14:paraId="7A0A4275">
      <w:pPr>
        <w:widowControl/>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5.</w:t>
      </w: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为了有助于对投标文件进行审查、评估和比较，评标委员会有权向投标人质疑，请投标人澄清其投标内容。投标人有责任按照代理采购机构通知的时间、地点指派专人进行答疑和澄清。</w:t>
      </w:r>
    </w:p>
    <w:p w14:paraId="76A48819">
      <w:pPr>
        <w:widowControl/>
        <w:tabs>
          <w:tab w:val="left" w:pos="753"/>
        </w:tabs>
        <w:adjustRightInd w:val="0"/>
        <w:snapToGrid w:val="0"/>
        <w:spacing w:line="360" w:lineRule="auto"/>
        <w:ind w:left="752" w:hanging="751" w:hangingChars="358"/>
        <w:rPr>
          <w:rFonts w:ascii="宋体"/>
          <w:color w:val="000000" w:themeColor="text1"/>
          <w:highlight w:val="none"/>
          <w14:textFill>
            <w14:solidFill>
              <w14:schemeClr w14:val="tx1"/>
            </w14:solidFill>
          </w14:textFill>
        </w:rPr>
      </w:pPr>
      <w:r>
        <w:rPr>
          <w:rFonts w:ascii="宋体"/>
          <w:color w:val="000000" w:themeColor="text1"/>
          <w:highlight w:val="none"/>
          <w14:textFill>
            <w14:solidFill>
              <w14:schemeClr w14:val="tx1"/>
            </w14:solidFill>
          </w14:textFill>
        </w:rPr>
        <w:t>2</w:t>
      </w:r>
      <w:r>
        <w:rPr>
          <w:rFonts w:hint="eastAsia" w:ascii="宋体"/>
          <w:color w:val="000000" w:themeColor="text1"/>
          <w:highlight w:val="none"/>
          <w14:textFill>
            <w14:solidFill>
              <w14:schemeClr w14:val="tx1"/>
            </w14:solidFill>
          </w14:textFill>
        </w:rPr>
        <w:t>5</w:t>
      </w:r>
      <w:r>
        <w:rPr>
          <w:rFonts w:ascii="宋体"/>
          <w:color w:val="000000" w:themeColor="text1"/>
          <w:highlight w:val="none"/>
          <w14:textFill>
            <w14:solidFill>
              <w14:schemeClr w14:val="tx1"/>
            </w14:solidFill>
          </w14:textFill>
        </w:rPr>
        <w:t>.2</w:t>
      </w:r>
      <w:r>
        <w:rPr>
          <w:rFonts w:hint="eastAsia" w:ascii="宋体"/>
          <w:color w:val="000000" w:themeColor="text1"/>
          <w:highlight w:val="none"/>
          <w14:textFill>
            <w14:solidFill>
              <w14:schemeClr w14:val="tx1"/>
            </w14:solidFill>
          </w14:textFill>
        </w:rPr>
        <w:t xml:space="preserve"> </w:t>
      </w:r>
      <w:r>
        <w:rPr>
          <w:rFonts w:hint="eastAsia" w:ascii="宋体"/>
          <w:color w:val="000000" w:themeColor="text1"/>
          <w:highlight w:val="none"/>
          <w14:textFill>
            <w14:solidFill>
              <w14:schemeClr w14:val="tx1"/>
            </w14:solidFill>
          </w14:textFill>
        </w:rPr>
        <w:tab/>
      </w:r>
      <w:r>
        <w:rPr>
          <w:rFonts w:hint="eastAsia" w:ascii="宋体"/>
          <w:color w:val="000000" w:themeColor="text1"/>
          <w:highlight w:val="none"/>
          <w14:textFill>
            <w14:solidFill>
              <w14:schemeClr w14:val="tx1"/>
            </w14:solidFill>
          </w14:textFill>
        </w:rPr>
        <w:t>重要澄清的答复应是书面的，但不得对投标内容进行实质性修改。</w:t>
      </w:r>
    </w:p>
    <w:p w14:paraId="21062231">
      <w:pPr>
        <w:widowControl/>
        <w:tabs>
          <w:tab w:val="left" w:pos="753"/>
        </w:tabs>
        <w:adjustRightInd w:val="0"/>
        <w:snapToGrid w:val="0"/>
        <w:spacing w:line="360" w:lineRule="auto"/>
        <w:ind w:left="752" w:hanging="751" w:hangingChars="358"/>
        <w:rPr>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25.3</w:t>
      </w:r>
      <w:r>
        <w:rPr>
          <w:rFonts w:hint="eastAsia"/>
          <w:color w:val="000000" w:themeColor="text1"/>
          <w:highlight w:val="none"/>
          <w14:textFill>
            <w14:solidFill>
              <w14:schemeClr w14:val="tx1"/>
            </w14:solidFill>
          </w14:textFill>
        </w:rPr>
        <w:tab/>
      </w:r>
      <w:r>
        <w:rPr>
          <w:rFonts w:hint="eastAsia" w:cs="Arial Unicode MS"/>
          <w:color w:val="000000" w:themeColor="text1"/>
          <w:highlight w:val="none"/>
          <w14:textFill>
            <w14:solidFill>
              <w14:schemeClr w14:val="tx1"/>
            </w14:solidFill>
          </w14:textFill>
        </w:rPr>
        <w:t>除评标委员会主动要求询标外，从开标后至授予合同期间，任何投标人均不得就与其投标有关的任何问题与评标委员会联系。如果投标人希望递交其他资料给代理采购机构和评标委员会以提醒代理采购机构和评标委员会注意，则应以书面形式提交。</w:t>
      </w:r>
    </w:p>
    <w:p w14:paraId="035A7611">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229" w:name="_Toc339020094"/>
      <w:bookmarkStart w:id="1230" w:name="_Toc350438748"/>
      <w:bookmarkStart w:id="1231" w:name="_Toc333237787"/>
      <w:bookmarkStart w:id="1232" w:name="_Toc366072527"/>
      <w:bookmarkStart w:id="1233" w:name="_Toc332206707"/>
      <w:bookmarkStart w:id="1234" w:name="_Toc331684037"/>
      <w:bookmarkStart w:id="1235" w:name="_Toc333935686"/>
      <w:bookmarkStart w:id="1236" w:name="_Toc336681934"/>
      <w:bookmarkStart w:id="1237" w:name="_Toc332270345"/>
      <w:bookmarkStart w:id="1238" w:name="_Toc365967072"/>
      <w:bookmarkStart w:id="1239" w:name="_Toc336681579"/>
      <w:bookmarkStart w:id="1240" w:name="_Toc342296759"/>
      <w:bookmarkStart w:id="1241" w:name="_Toc11190"/>
      <w:bookmarkStart w:id="1242" w:name="_Toc349143588"/>
      <w:bookmarkStart w:id="1243" w:name="_Toc340677069"/>
      <w:bookmarkStart w:id="1244" w:name="_Toc333237676"/>
      <w:bookmarkStart w:id="1245" w:name="_Toc339019888"/>
      <w:bookmarkStart w:id="1246" w:name="_Toc350756449"/>
      <w:bookmarkStart w:id="1247" w:name="_Toc331512897"/>
      <w:bookmarkStart w:id="1248" w:name="_Toc337632357"/>
      <w:bookmarkStart w:id="1249" w:name="_Toc349127625"/>
      <w:bookmarkStart w:id="1250" w:name="_Toc330459984"/>
      <w:bookmarkStart w:id="1251" w:name="_Toc333935345"/>
      <w:bookmarkStart w:id="1252" w:name="_Toc365985178"/>
      <w:bookmarkStart w:id="1253" w:name="_Toc374454599"/>
      <w:bookmarkStart w:id="1254" w:name="_Toc345513866"/>
      <w:bookmarkStart w:id="1255" w:name="_Toc339441086"/>
      <w:bookmarkStart w:id="1256" w:name="_Toc339020014"/>
      <w:bookmarkStart w:id="1257" w:name="_Toc333238632"/>
      <w:bookmarkStart w:id="1258" w:name="_Toc339362299"/>
      <w:bookmarkStart w:id="1259" w:name="_Toc340507441"/>
      <w:bookmarkStart w:id="1260" w:name="_Toc342060373"/>
      <w:bookmarkStart w:id="1261" w:name="_Toc341348337"/>
      <w:bookmarkStart w:id="1262" w:name="_Toc339020232"/>
      <w:bookmarkStart w:id="1263" w:name="_Toc340672868"/>
      <w:r>
        <w:rPr>
          <w:rFonts w:hint="eastAsia"/>
          <w:color w:val="000000" w:themeColor="text1"/>
          <w:highlight w:val="none"/>
          <w14:textFill>
            <w14:solidFill>
              <w14:schemeClr w14:val="tx1"/>
            </w14:solidFill>
          </w14:textFill>
        </w:rPr>
        <w:t>评标原则</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14:paraId="4070097F">
      <w:pPr>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ascii="宋体"/>
          <w:bCs/>
          <w:color w:val="000000" w:themeColor="text1"/>
          <w:highlight w:val="none"/>
          <w14:textFill>
            <w14:solidFill>
              <w14:schemeClr w14:val="tx1"/>
            </w14:solidFill>
          </w14:textFill>
        </w:rPr>
        <w:t>2</w:t>
      </w:r>
      <w:r>
        <w:rPr>
          <w:rFonts w:hint="eastAsia" w:ascii="宋体"/>
          <w:bCs/>
          <w:color w:val="000000" w:themeColor="text1"/>
          <w:highlight w:val="none"/>
          <w14:textFill>
            <w14:solidFill>
              <w14:schemeClr w14:val="tx1"/>
            </w14:solidFill>
          </w14:textFill>
        </w:rPr>
        <w:t>6</w:t>
      </w:r>
      <w:r>
        <w:rPr>
          <w:rFonts w:ascii="宋体"/>
          <w:bCs/>
          <w:color w:val="000000" w:themeColor="text1"/>
          <w:highlight w:val="none"/>
          <w14:textFill>
            <w14:solidFill>
              <w14:schemeClr w14:val="tx1"/>
            </w14:solidFill>
          </w14:textFill>
        </w:rPr>
        <w:t>.1</w:t>
      </w:r>
      <w:r>
        <w:rPr>
          <w:rFonts w:hint="eastAsia" w:ascii="宋体"/>
          <w:bCs/>
          <w:color w:val="000000" w:themeColor="text1"/>
          <w:highlight w:val="none"/>
          <w14:textFill>
            <w14:solidFill>
              <w14:schemeClr w14:val="tx1"/>
            </w14:solidFill>
          </w14:textFill>
        </w:rPr>
        <w:t xml:space="preserve"> </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依据有关法律法规，确定评标标准和方法，维护招标采购当事人的合法权益。</w:t>
      </w:r>
    </w:p>
    <w:p w14:paraId="25292421">
      <w:pPr>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26.2</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坚持公平、公正、科学和择优原则。</w:t>
      </w:r>
    </w:p>
    <w:p w14:paraId="365BDB68">
      <w:pPr>
        <w:tabs>
          <w:tab w:val="left" w:pos="753"/>
        </w:tabs>
        <w:adjustRightInd w:val="0"/>
        <w:snapToGrid w:val="0"/>
        <w:spacing w:line="360" w:lineRule="auto"/>
        <w:ind w:left="752" w:hanging="751" w:hangingChars="358"/>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26.3</w:t>
      </w:r>
      <w:r>
        <w:rPr>
          <w:rFonts w:hint="eastAsia" w:ascii="宋体"/>
          <w:bCs/>
          <w:color w:val="000000" w:themeColor="text1"/>
          <w:highlight w:val="none"/>
          <w14:textFill>
            <w14:solidFill>
              <w14:schemeClr w14:val="tx1"/>
            </w14:solidFill>
          </w14:textFill>
        </w:rPr>
        <w:tab/>
      </w:r>
      <w:r>
        <w:rPr>
          <w:rFonts w:hint="eastAsia" w:ascii="宋体"/>
          <w:bCs/>
          <w:color w:val="000000" w:themeColor="text1"/>
          <w:highlight w:val="none"/>
          <w14:textFill>
            <w14:solidFill>
              <w14:schemeClr w14:val="tx1"/>
            </w14:solidFill>
          </w14:textFill>
        </w:rPr>
        <w:t>实行科学评估、集体决策。</w:t>
      </w:r>
    </w:p>
    <w:p w14:paraId="7CFD0150">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264" w:name="_Toc333238633"/>
      <w:bookmarkStart w:id="1265" w:name="_Toc345513867"/>
      <w:bookmarkStart w:id="1266" w:name="_Toc337632358"/>
      <w:bookmarkStart w:id="1267" w:name="_Toc340672869"/>
      <w:bookmarkStart w:id="1268" w:name="_Toc331684038"/>
      <w:bookmarkStart w:id="1269" w:name="_Toc365985179"/>
      <w:bookmarkStart w:id="1270" w:name="_Toc350438749"/>
      <w:bookmarkStart w:id="1271" w:name="_Toc374454600"/>
      <w:bookmarkStart w:id="1272" w:name="_Toc336681935"/>
      <w:bookmarkStart w:id="1273" w:name="_Toc333237788"/>
      <w:bookmarkStart w:id="1274" w:name="_Toc333237677"/>
      <w:bookmarkStart w:id="1275" w:name="_Toc349143589"/>
      <w:bookmarkStart w:id="1276" w:name="_Toc333935687"/>
      <w:bookmarkStart w:id="1277" w:name="_Toc342060374"/>
      <w:bookmarkStart w:id="1278" w:name="_Toc330459985"/>
      <w:bookmarkStart w:id="1279" w:name="_Toc349127626"/>
      <w:bookmarkStart w:id="1280" w:name="_Toc340507442"/>
      <w:bookmarkStart w:id="1281" w:name="_Toc339020233"/>
      <w:bookmarkStart w:id="1282" w:name="_Toc339441087"/>
      <w:bookmarkStart w:id="1283" w:name="_Toc342296760"/>
      <w:bookmarkStart w:id="1284" w:name="_Toc339020095"/>
      <w:bookmarkStart w:id="1285" w:name="_Toc350756450"/>
      <w:bookmarkStart w:id="1286" w:name="_Toc332206708"/>
      <w:bookmarkStart w:id="1287" w:name="_Toc365967073"/>
      <w:bookmarkStart w:id="1288" w:name="_Toc339020015"/>
      <w:bookmarkStart w:id="1289" w:name="_Toc31822"/>
      <w:bookmarkStart w:id="1290" w:name="_Toc366072528"/>
      <w:bookmarkStart w:id="1291" w:name="_Toc339362300"/>
      <w:bookmarkStart w:id="1292" w:name="_Toc331512898"/>
      <w:bookmarkStart w:id="1293" w:name="_Toc341348338"/>
      <w:bookmarkStart w:id="1294" w:name="_Toc340677070"/>
      <w:bookmarkStart w:id="1295" w:name="_Toc336681580"/>
      <w:bookmarkStart w:id="1296" w:name="_Toc339019889"/>
      <w:bookmarkStart w:id="1297" w:name="_Toc333935346"/>
      <w:bookmarkStart w:id="1298" w:name="_Toc332270346"/>
      <w:r>
        <w:rPr>
          <w:rFonts w:hint="eastAsia"/>
          <w:color w:val="000000" w:themeColor="text1"/>
          <w:highlight w:val="none"/>
          <w14:textFill>
            <w14:solidFill>
              <w14:schemeClr w14:val="tx1"/>
            </w14:solidFill>
          </w14:textFill>
        </w:rPr>
        <w:t>评标标准和办法</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14:paraId="112866C8">
      <w:pPr>
        <w:pStyle w:val="23"/>
        <w:tabs>
          <w:tab w:val="left" w:pos="753"/>
        </w:tabs>
        <w:adjustRightInd w:val="0"/>
        <w:snapToGrid w:val="0"/>
        <w:spacing w:line="360" w:lineRule="auto"/>
        <w:ind w:left="751" w:leftChars="1" w:hanging="749" w:hangingChars="357"/>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27.1</w:t>
      </w:r>
      <w:r>
        <w:rPr>
          <w:rFonts w:hint="eastAsia" w:hAnsi="宋体"/>
          <w:bCs/>
          <w:color w:val="000000" w:themeColor="text1"/>
          <w:highlight w:val="none"/>
          <w14:textFill>
            <w14:solidFill>
              <w14:schemeClr w14:val="tx1"/>
            </w14:solidFill>
          </w14:textFill>
        </w:rPr>
        <w:tab/>
      </w:r>
      <w:r>
        <w:rPr>
          <w:rFonts w:hint="eastAsia" w:hAnsi="宋体"/>
          <w:bCs/>
          <w:color w:val="000000" w:themeColor="text1"/>
          <w:highlight w:val="none"/>
          <w14:textFill>
            <w14:solidFill>
              <w14:schemeClr w14:val="tx1"/>
            </w14:solidFill>
          </w14:textFill>
        </w:rPr>
        <w:t xml:space="preserve">评标委员会将综合分析投标人的各项指标，而不以单项指标的优劣评选出中标单位。对所有投标人的投标评估，都采用相同的程序和标准，评标严格按照招标文件的要求和条件进行。 </w:t>
      </w:r>
    </w:p>
    <w:p w14:paraId="55FBBEED">
      <w:pPr>
        <w:pStyle w:val="23"/>
        <w:widowControl/>
        <w:tabs>
          <w:tab w:val="left" w:pos="753"/>
        </w:tabs>
        <w:adjustRightInd w:val="0"/>
        <w:snapToGrid w:val="0"/>
        <w:spacing w:line="360" w:lineRule="auto"/>
        <w:ind w:left="752" w:hanging="751" w:hangingChars="358"/>
        <w:rPr>
          <w:rFonts w:hAnsi="宋体"/>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27</w:t>
      </w:r>
      <w:r>
        <w:rPr>
          <w:rFonts w:hAnsi="宋体"/>
          <w:bCs/>
          <w:color w:val="000000" w:themeColor="text1"/>
          <w:highlight w:val="none"/>
          <w14:textFill>
            <w14:solidFill>
              <w14:schemeClr w14:val="tx1"/>
            </w14:solidFill>
          </w14:textFill>
        </w:rPr>
        <w:t>.2</w:t>
      </w:r>
      <w:r>
        <w:rPr>
          <w:rFonts w:hint="eastAsia" w:hAnsi="宋体"/>
          <w:bCs/>
          <w:color w:val="000000" w:themeColor="text1"/>
          <w:highlight w:val="none"/>
          <w14:textFill>
            <w14:solidFill>
              <w14:schemeClr w14:val="tx1"/>
            </w14:solidFill>
          </w14:textFill>
        </w:rPr>
        <w:tab/>
      </w:r>
      <w:bookmarkStart w:id="1299" w:name="_Toc497707712"/>
      <w:bookmarkStart w:id="1300" w:name="_Toc500953375"/>
      <w:bookmarkStart w:id="1301" w:name="_Toc500861023"/>
      <w:r>
        <w:rPr>
          <w:rFonts w:hint="eastAsia" w:hAnsi="宋体"/>
          <w:bCs/>
          <w:color w:val="000000" w:themeColor="text1"/>
          <w:highlight w:val="none"/>
          <w14:textFill>
            <w14:solidFill>
              <w14:schemeClr w14:val="tx1"/>
            </w14:solidFill>
          </w14:textFill>
        </w:rPr>
        <w:t>采用计分法（综合评价法）来确定各投标人的排名。其操作程序为：</w:t>
      </w:r>
      <w:r>
        <w:rPr>
          <w:rFonts w:hint="eastAsia" w:hAnsi="宋体"/>
          <w:b/>
          <w:color w:val="000000" w:themeColor="text1"/>
          <w:highlight w:val="none"/>
          <w14:textFill>
            <w14:solidFill>
              <w14:schemeClr w14:val="tx1"/>
            </w14:solidFill>
          </w14:textFill>
        </w:rPr>
        <w:t>详见H评标细则。</w:t>
      </w:r>
    </w:p>
    <w:p w14:paraId="35D873BF">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302" w:name="_Toc327368025"/>
      <w:bookmarkStart w:id="1303" w:name="_Toc15441"/>
      <w:bookmarkStart w:id="1304" w:name="_Toc366072529"/>
      <w:bookmarkStart w:id="1305" w:name="_Toc327367761"/>
      <w:bookmarkStart w:id="1306" w:name="_Toc342296761"/>
      <w:bookmarkStart w:id="1307" w:name="_Toc339362301"/>
      <w:bookmarkStart w:id="1308" w:name="_Toc345513902"/>
      <w:bookmarkStart w:id="1309" w:name="_Toc336681936"/>
      <w:bookmarkStart w:id="1310" w:name="_Toc339020016"/>
      <w:bookmarkStart w:id="1311" w:name="_Toc331684039"/>
      <w:bookmarkStart w:id="1312" w:name="_Toc336681581"/>
      <w:bookmarkStart w:id="1313" w:name="_Toc333935347"/>
      <w:bookmarkStart w:id="1314" w:name="_Toc339019890"/>
      <w:bookmarkStart w:id="1315" w:name="_Toc341348339"/>
      <w:bookmarkStart w:id="1316" w:name="_Toc330459986"/>
      <w:bookmarkStart w:id="1317" w:name="_Toc339441088"/>
      <w:bookmarkStart w:id="1318" w:name="_Toc333238634"/>
      <w:bookmarkStart w:id="1319" w:name="_Toc333237678"/>
      <w:bookmarkStart w:id="1320" w:name="_Toc340677071"/>
      <w:bookmarkStart w:id="1321" w:name="_Toc332206709"/>
      <w:bookmarkStart w:id="1322" w:name="_Toc339020096"/>
      <w:bookmarkStart w:id="1323" w:name="_Toc331512899"/>
      <w:bookmarkStart w:id="1324" w:name="_Toc340507443"/>
      <w:bookmarkStart w:id="1325" w:name="_Toc337632359"/>
      <w:bookmarkStart w:id="1326" w:name="_Toc339020234"/>
      <w:bookmarkStart w:id="1327" w:name="_Toc342060375"/>
      <w:bookmarkStart w:id="1328" w:name="_Toc332270347"/>
      <w:bookmarkStart w:id="1329" w:name="_Toc333237789"/>
      <w:bookmarkStart w:id="1330" w:name="_Toc340672870"/>
      <w:bookmarkStart w:id="1331" w:name="_Toc333935688"/>
      <w:r>
        <w:rPr>
          <w:rFonts w:hint="eastAsia"/>
          <w:color w:val="000000" w:themeColor="text1"/>
          <w:highlight w:val="none"/>
          <w14:textFill>
            <w14:solidFill>
              <w14:schemeClr w14:val="tx1"/>
            </w14:solidFill>
          </w14:textFill>
        </w:rPr>
        <w:t>评标注意事项</w:t>
      </w:r>
      <w:bookmarkEnd w:id="1302"/>
      <w:bookmarkEnd w:id="1303"/>
      <w:bookmarkEnd w:id="1304"/>
      <w:bookmarkEnd w:id="1305"/>
    </w:p>
    <w:bookmarkEnd w:id="34"/>
    <w:bookmarkEnd w:id="1299"/>
    <w:bookmarkEnd w:id="1300"/>
    <w:bookmarkEnd w:id="1301"/>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p w14:paraId="4BDD4492">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bookmarkStart w:id="1332" w:name="_Toc491658680"/>
      <w:bookmarkStart w:id="1333" w:name="_Toc6727972"/>
      <w:bookmarkStart w:id="1334" w:name="_Toc500861027"/>
      <w:bookmarkStart w:id="1335" w:name="_Toc26066260"/>
      <w:bookmarkStart w:id="1336" w:name="_Toc6397151"/>
      <w:r>
        <w:rPr>
          <w:rFonts w:hint="eastAsia" w:ascii="宋体" w:hAnsi="宋体"/>
          <w:bCs/>
          <w:color w:val="000000" w:themeColor="text1"/>
          <w:highlight w:val="none"/>
          <w14:textFill>
            <w14:solidFill>
              <w14:schemeClr w14:val="tx1"/>
            </w14:solidFill>
          </w14:textFill>
        </w:rPr>
        <w:t>28.1</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评标是招标工作的重要环节，评标工作在评标委员会内独立进行。评标委员会将公正、平等地对待所有投标人。</w:t>
      </w:r>
    </w:p>
    <w:p w14:paraId="029C7B3F">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28.2 </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在开标、评标期间，投标人不得向评委询问评标情况，不得进行旨在影响评标结果的活动。</w:t>
      </w:r>
    </w:p>
    <w:p w14:paraId="4830CA12">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28.3</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在招标工作结束后，评标委员会成员和参与评标的有关工作人员不得透露与评标有关的情况。</w:t>
      </w:r>
    </w:p>
    <w:p w14:paraId="12C4F880">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337" w:name="_Toc342060376"/>
      <w:bookmarkStart w:id="1338" w:name="_Toc340672871"/>
      <w:bookmarkStart w:id="1339" w:name="_Toc336681937"/>
      <w:bookmarkStart w:id="1340" w:name="_Toc339020235"/>
      <w:bookmarkStart w:id="1341" w:name="_Toc333237790"/>
      <w:bookmarkStart w:id="1342" w:name="_Toc339020017"/>
      <w:bookmarkStart w:id="1343" w:name="_Toc340507444"/>
      <w:bookmarkStart w:id="1344" w:name="_Toc342296762"/>
      <w:bookmarkStart w:id="1345" w:name="_Toc349143591"/>
      <w:bookmarkStart w:id="1346" w:name="_Toc333238635"/>
      <w:bookmarkStart w:id="1347" w:name="_Toc331512900"/>
      <w:bookmarkStart w:id="1348" w:name="_Toc374454602"/>
      <w:bookmarkStart w:id="1349" w:name="_Toc339362302"/>
      <w:bookmarkStart w:id="1350" w:name="_Toc365967074"/>
      <w:bookmarkStart w:id="1351" w:name="_Toc366072530"/>
      <w:bookmarkStart w:id="1352" w:name="_Toc333237679"/>
      <w:bookmarkStart w:id="1353" w:name="_Toc336681582"/>
      <w:bookmarkStart w:id="1354" w:name="_Toc333935348"/>
      <w:bookmarkStart w:id="1355" w:name="_Toc350756452"/>
      <w:bookmarkStart w:id="1356" w:name="_Toc340677072"/>
      <w:bookmarkStart w:id="1357" w:name="_Toc339441089"/>
      <w:bookmarkStart w:id="1358" w:name="_Toc332206710"/>
      <w:bookmarkStart w:id="1359" w:name="_Toc331684040"/>
      <w:bookmarkStart w:id="1360" w:name="_Toc3860"/>
      <w:bookmarkStart w:id="1361" w:name="_Toc365985180"/>
      <w:bookmarkStart w:id="1362" w:name="_Toc350438751"/>
      <w:bookmarkStart w:id="1363" w:name="_Toc333935689"/>
      <w:bookmarkStart w:id="1364" w:name="_Toc337632360"/>
      <w:bookmarkStart w:id="1365" w:name="_Toc345513903"/>
      <w:bookmarkStart w:id="1366" w:name="_Toc341348340"/>
      <w:bookmarkStart w:id="1367" w:name="_Toc330459987"/>
      <w:bookmarkStart w:id="1368" w:name="_Toc332270348"/>
      <w:bookmarkStart w:id="1369" w:name="_Toc339019891"/>
      <w:bookmarkStart w:id="1370" w:name="_Toc339020097"/>
      <w:bookmarkStart w:id="1371" w:name="_Toc349127628"/>
      <w:r>
        <w:rPr>
          <w:rFonts w:hint="eastAsia"/>
          <w:color w:val="000000" w:themeColor="text1"/>
          <w:highlight w:val="none"/>
          <w14:textFill>
            <w14:solidFill>
              <w14:schemeClr w14:val="tx1"/>
            </w14:solidFill>
          </w14:textFill>
        </w:rPr>
        <w:t>接受和拒绝投标的权利</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p>
    <w:p w14:paraId="297DF675">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29</w:t>
      </w:r>
      <w:r>
        <w:rPr>
          <w:rFonts w:ascii="宋体" w:hAnsi="宋体"/>
          <w:bCs/>
          <w:color w:val="000000" w:themeColor="text1"/>
          <w:highlight w:val="none"/>
          <w14:textFill>
            <w14:solidFill>
              <w14:schemeClr w14:val="tx1"/>
            </w14:solidFill>
          </w14:textFill>
        </w:rPr>
        <w:t>.1</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评标委员会经评审认为所有投标都不符合招标文件要求的，或所有投标报价均超过预算价且采购人无法支付的，有权否决所有投标。</w:t>
      </w:r>
    </w:p>
    <w:p w14:paraId="6064A392">
      <w:pPr>
        <w:widowControl/>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29.2</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如果招标时出现投标人不足三家或者没有合格投标人的情况，依照《中华人民共和国政府采购法》、《中华人民共和国招标投标法》、《政府采购货物和服务招标投标管理办法》等有关规定，代理采购机构将重新组织招标或采用政府采购管理部门依法批准的其他政府采购方式进行采购。</w:t>
      </w:r>
    </w:p>
    <w:p w14:paraId="0FE3F34E">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372" w:name="_Toc366072531"/>
      <w:bookmarkStart w:id="1373" w:name="_Toc374454603"/>
      <w:bookmarkStart w:id="1374" w:name="_Toc9689"/>
      <w:r>
        <w:rPr>
          <w:rFonts w:hint="eastAsia"/>
          <w:color w:val="000000" w:themeColor="text1"/>
          <w:highlight w:val="none"/>
          <w14:textFill>
            <w14:solidFill>
              <w14:schemeClr w14:val="tx1"/>
            </w14:solidFill>
          </w14:textFill>
        </w:rPr>
        <w:t>发布中标结果公告和发放中标通知书</w:t>
      </w:r>
      <w:bookmarkEnd w:id="1372"/>
      <w:bookmarkEnd w:id="1373"/>
      <w:bookmarkEnd w:id="1374"/>
    </w:p>
    <w:p w14:paraId="36F9B3F4">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14:textFill>
            <w14:solidFill>
              <w14:schemeClr w14:val="tx1"/>
            </w14:solidFill>
          </w14:textFill>
        </w:rPr>
      </w:pPr>
      <w:bookmarkStart w:id="1375" w:name="_Toc366072532"/>
      <w:r>
        <w:rPr>
          <w:rFonts w:hint="eastAsia" w:ascii="宋体" w:hAnsi="宋体"/>
          <w:color w:val="000000" w:themeColor="text1"/>
          <w:szCs w:val="21"/>
          <w:highlight w:val="none"/>
          <w14:textFill>
            <w14:solidFill>
              <w14:schemeClr w14:val="tx1"/>
            </w14:solidFill>
          </w14:textFill>
        </w:rPr>
        <w:t>30.1   采购人或其授权的评标委员会应按照评标报告中推荐的中标候选投标人排名顺序确定中标投标人。</w:t>
      </w:r>
    </w:p>
    <w:p w14:paraId="24796F75">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30.2   中标投标人确认后，中标结果将于指定媒体上公告(</w:t>
      </w:r>
      <w:r>
        <w:rPr>
          <w:rFonts w:hint="eastAsia" w:ascii="黑体" w:eastAsia="黑体"/>
          <w:bCs/>
          <w:color w:val="000000" w:themeColor="text1"/>
          <w:highlight w:val="none"/>
          <w14:textFill>
            <w14:solidFill>
              <w14:schemeClr w14:val="tx1"/>
            </w14:solidFill>
          </w14:textFill>
        </w:rPr>
        <w:t>详见第三部份《投标人须知〈投标人须知前附表〉》</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。发布中标结果公告的同时，代理采购机构向中标投标人发出中标通知书。</w:t>
      </w:r>
    </w:p>
    <w:p w14:paraId="61B5B0D8">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30.3   未中标投标人，代理采购机构不再以其它方式另行通知。</w:t>
      </w:r>
    </w:p>
    <w:p w14:paraId="124E4A67">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30.4   中标通知书发出后，采购人改变中标结果，或者中标投标人放弃中标，应当承担相应的法律责任。</w:t>
      </w:r>
    </w:p>
    <w:p w14:paraId="60891587">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376" w:name="_Toc7694"/>
      <w:bookmarkStart w:id="1377" w:name="_Toc374454604"/>
      <w:r>
        <w:rPr>
          <w:rFonts w:hint="eastAsia"/>
          <w:color w:val="000000" w:themeColor="text1"/>
          <w:highlight w:val="none"/>
          <w14:textFill>
            <w14:solidFill>
              <w14:schemeClr w14:val="tx1"/>
            </w14:solidFill>
          </w14:textFill>
        </w:rPr>
        <w:t>投标人对中标结果的质疑、投诉</w:t>
      </w:r>
      <w:bookmarkEnd w:id="1375"/>
      <w:bookmarkEnd w:id="1376"/>
      <w:bookmarkEnd w:id="1377"/>
    </w:p>
    <w:p w14:paraId="060BBA28">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14:textFill>
            <w14:solidFill>
              <w14:schemeClr w14:val="tx1"/>
            </w14:solidFill>
          </w14:textFill>
        </w:rPr>
      </w:pPr>
      <w:bookmarkStart w:id="1378" w:name="_Toc350438754"/>
      <w:bookmarkStart w:id="1379" w:name="_Toc333935692"/>
      <w:bookmarkStart w:id="1380" w:name="_Toc333237682"/>
      <w:bookmarkStart w:id="1381" w:name="_Toc332206713"/>
      <w:bookmarkStart w:id="1382" w:name="_Toc336681940"/>
      <w:bookmarkStart w:id="1383" w:name="_Toc331684043"/>
      <w:bookmarkStart w:id="1384" w:name="_Toc333935351"/>
      <w:bookmarkStart w:id="1385" w:name="_Toc340507447"/>
      <w:bookmarkStart w:id="1386" w:name="_Toc336681585"/>
      <w:bookmarkStart w:id="1387" w:name="_Toc365985183"/>
      <w:bookmarkStart w:id="1388" w:name="_Toc349143594"/>
      <w:bookmarkStart w:id="1389" w:name="_Toc339441092"/>
      <w:bookmarkStart w:id="1390" w:name="_Toc339020238"/>
      <w:bookmarkStart w:id="1391" w:name="_Toc341348343"/>
      <w:bookmarkStart w:id="1392" w:name="_Toc340672874"/>
      <w:bookmarkStart w:id="1393" w:name="_Toc350756455"/>
      <w:bookmarkStart w:id="1394" w:name="_Toc342296765"/>
      <w:bookmarkStart w:id="1395" w:name="_Toc345513906"/>
      <w:bookmarkStart w:id="1396" w:name="_Toc333237793"/>
      <w:bookmarkStart w:id="1397" w:name="_Toc331512903"/>
      <w:bookmarkStart w:id="1398" w:name="_Toc339020020"/>
      <w:bookmarkStart w:id="1399" w:name="_Toc340677075"/>
      <w:bookmarkStart w:id="1400" w:name="_Toc339020100"/>
      <w:bookmarkStart w:id="1401" w:name="_Toc342060379"/>
      <w:bookmarkStart w:id="1402" w:name="_Toc330459990"/>
      <w:bookmarkStart w:id="1403" w:name="_Toc337632363"/>
      <w:bookmarkStart w:id="1404" w:name="_Toc332270351"/>
      <w:bookmarkStart w:id="1405" w:name="_Toc339362305"/>
      <w:bookmarkStart w:id="1406" w:name="_Toc333238638"/>
      <w:bookmarkStart w:id="1407" w:name="_Toc365967077"/>
      <w:bookmarkStart w:id="1408" w:name="_Toc349127631"/>
      <w:bookmarkStart w:id="1409" w:name="_Toc339019894"/>
      <w:r>
        <w:rPr>
          <w:rFonts w:hint="eastAsia" w:ascii="宋体" w:hAnsi="宋体"/>
          <w:color w:val="000000" w:themeColor="text1"/>
          <w:szCs w:val="21"/>
          <w:highlight w:val="none"/>
          <w14:textFill>
            <w14:solidFill>
              <w14:schemeClr w14:val="tx1"/>
            </w14:solidFill>
          </w14:textFill>
        </w:rPr>
        <w:t>31.1</w:t>
      </w:r>
      <w:r>
        <w:rPr>
          <w:rFonts w:hint="eastAsia" w:ascii="宋体" w:hAnsi="宋体"/>
          <w:color w:val="000000" w:themeColor="text1"/>
          <w:szCs w:val="21"/>
          <w:highlight w:val="none"/>
          <w14:textFill>
            <w14:solidFill>
              <w14:schemeClr w14:val="tx1"/>
            </w14:solidFill>
          </w14:textFill>
        </w:rPr>
        <w:tab/>
      </w:r>
      <w:r>
        <w:rPr>
          <w:rFonts w:hint="eastAsia" w:ascii="宋体" w:hAnsi="宋体"/>
          <w:color w:val="000000" w:themeColor="text1"/>
          <w:szCs w:val="21"/>
          <w:highlight w:val="none"/>
          <w14:textFill>
            <w14:solidFill>
              <w14:schemeClr w14:val="tx1"/>
            </w14:solidFill>
          </w14:textFill>
        </w:rPr>
        <w:t>投标人对中标公告有异议的，应当在中标结果公告发布之日起七个工作日内，以书面形式向采购人或代理采购机构提出质疑。</w:t>
      </w:r>
    </w:p>
    <w:p w14:paraId="0AF14968">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31.2   采购人或代理采购机构应当在收到投标人书面质疑后七个工作日内，对质疑内容作出答复。</w:t>
      </w:r>
    </w:p>
    <w:p w14:paraId="6599C916">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31.3   投标人对采购人或代理采购机构的答复不满意或者采购人、代理采购机构未在规定时间内答复的，可以在答复期满后十五个工作日内按有关规定，向同级人民政府财政部门投诉。</w:t>
      </w:r>
    </w:p>
    <w:p w14:paraId="57C43492">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31.4   财政部门应当在收到投诉后三十个工作日内，对投诉事项作出处理决定。</w:t>
      </w:r>
    </w:p>
    <w:p w14:paraId="1D21AE3E">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31.5   投标人须对质疑或投诉内容的真实性承担责任。</w:t>
      </w:r>
    </w:p>
    <w:p w14:paraId="302634E6">
      <w:pPr>
        <w:widowControl/>
        <w:tabs>
          <w:tab w:val="left" w:pos="753"/>
        </w:tabs>
        <w:adjustRightInd w:val="0"/>
        <w:snapToGrid w:val="0"/>
        <w:spacing w:line="360" w:lineRule="auto"/>
        <w:ind w:left="751" w:leftChars="1" w:hanging="749" w:hangingChars="35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31.6   质疑函应当署名。质疑投标人为自然人的，应当由本人签字；质疑投标人为法人或其他组织的，应由法定代表人（负责人）或者主要负责人签字并盖公章。</w:t>
      </w:r>
    </w:p>
    <w:p w14:paraId="44C8341F">
      <w:pPr>
        <w:pStyle w:val="4"/>
        <w:numPr>
          <w:ilvl w:val="0"/>
          <w:numId w:val="0"/>
        </w:numPr>
        <w:rPr>
          <w:color w:val="000000" w:themeColor="text1"/>
          <w:sz w:val="24"/>
          <w:highlight w:val="none"/>
          <w14:textFill>
            <w14:solidFill>
              <w14:schemeClr w14:val="tx1"/>
            </w14:solidFill>
          </w14:textFill>
        </w:rPr>
      </w:pPr>
      <w:bookmarkStart w:id="1410" w:name="_Toc366072533"/>
      <w:bookmarkStart w:id="1411" w:name="_Toc374454605"/>
      <w:r>
        <w:rPr>
          <w:color w:val="000000" w:themeColor="text1"/>
          <w:sz w:val="24"/>
          <w:highlight w:val="none"/>
          <w14:textFill>
            <w14:solidFill>
              <w14:schemeClr w14:val="tx1"/>
            </w14:solidFill>
          </w14:textFill>
        </w:rPr>
        <w:br w:type="page"/>
      </w:r>
      <w:bookmarkStart w:id="1412" w:name="_Toc723"/>
      <w:r>
        <w:rPr>
          <w:rFonts w:hint="eastAsia"/>
          <w:color w:val="000000" w:themeColor="text1"/>
          <w:sz w:val="24"/>
          <w:highlight w:val="none"/>
          <w14:textFill>
            <w14:solidFill>
              <w14:schemeClr w14:val="tx1"/>
            </w14:solidFill>
          </w14:textFill>
        </w:rPr>
        <w:t>Ｆ  授予合同</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14:paraId="4F845790">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413" w:name="_Toc333935693"/>
      <w:bookmarkStart w:id="1414" w:name="_Toc339362306"/>
      <w:bookmarkStart w:id="1415" w:name="_Toc339441093"/>
      <w:bookmarkStart w:id="1416" w:name="_Toc336681941"/>
      <w:bookmarkStart w:id="1417" w:name="_Toc340507448"/>
      <w:bookmarkStart w:id="1418" w:name="_Toc333238639"/>
      <w:bookmarkStart w:id="1419" w:name="_Toc350756456"/>
      <w:bookmarkStart w:id="1420" w:name="_Toc366072534"/>
      <w:bookmarkStart w:id="1421" w:name="_Toc365967078"/>
      <w:bookmarkStart w:id="1422" w:name="_Toc480010727"/>
      <w:bookmarkStart w:id="1423" w:name="_Toc374454606"/>
      <w:bookmarkStart w:id="1424" w:name="_Toc339019895"/>
      <w:bookmarkStart w:id="1425" w:name="_Toc468606048"/>
      <w:bookmarkStart w:id="1426" w:name="_Toc340677076"/>
      <w:bookmarkStart w:id="1427" w:name="_Toc349143595"/>
      <w:bookmarkStart w:id="1428" w:name="_Toc333237794"/>
      <w:bookmarkStart w:id="1429" w:name="_Toc342060380"/>
      <w:bookmarkStart w:id="1430" w:name="_Toc340672875"/>
      <w:bookmarkStart w:id="1431" w:name="_Toc333237683"/>
      <w:bookmarkStart w:id="1432" w:name="_Toc337632364"/>
      <w:bookmarkStart w:id="1433" w:name="_Toc331512904"/>
      <w:bookmarkStart w:id="1434" w:name="_Toc350438755"/>
      <w:bookmarkStart w:id="1435" w:name="_Toc342296766"/>
      <w:bookmarkStart w:id="1436" w:name="_Toc9096"/>
      <w:bookmarkStart w:id="1437" w:name="_Toc468157555"/>
      <w:bookmarkStart w:id="1438" w:name="_Toc480020276"/>
      <w:bookmarkStart w:id="1439" w:name="_Toc339020021"/>
      <w:bookmarkStart w:id="1440" w:name="_Toc467987842"/>
      <w:bookmarkStart w:id="1441" w:name="_Toc500861016"/>
      <w:bookmarkStart w:id="1442" w:name="_Toc333935352"/>
      <w:bookmarkStart w:id="1443" w:name="_Toc479991601"/>
      <w:bookmarkStart w:id="1444" w:name="_Toc345513907"/>
      <w:bookmarkStart w:id="1445" w:name="_Toc467236759"/>
      <w:bookmarkStart w:id="1446" w:name="_Toc491658670"/>
      <w:bookmarkStart w:id="1447" w:name="_Toc331684044"/>
      <w:bookmarkStart w:id="1448" w:name="_Toc336681586"/>
      <w:bookmarkStart w:id="1449" w:name="_Toc480021072"/>
      <w:bookmarkStart w:id="1450" w:name="_Toc332206714"/>
      <w:bookmarkStart w:id="1451" w:name="_Toc330459991"/>
      <w:bookmarkStart w:id="1452" w:name="_Toc341348344"/>
      <w:bookmarkStart w:id="1453" w:name="_Toc339020101"/>
      <w:bookmarkStart w:id="1454" w:name="_Toc339020239"/>
      <w:bookmarkStart w:id="1455" w:name="_Toc332270352"/>
      <w:bookmarkStart w:id="1456" w:name="_Toc349127632"/>
      <w:bookmarkStart w:id="1457" w:name="_Toc365985184"/>
      <w:bookmarkStart w:id="1458" w:name="_Toc454701400"/>
      <w:bookmarkStart w:id="1459" w:name="_Toc458262633"/>
      <w:r>
        <w:rPr>
          <w:rFonts w:hint="eastAsia"/>
          <w:color w:val="000000" w:themeColor="text1"/>
          <w:highlight w:val="none"/>
          <w14:textFill>
            <w14:solidFill>
              <w14:schemeClr w14:val="tx1"/>
            </w14:solidFill>
          </w14:textFill>
        </w:rPr>
        <w:t>合同授予标准</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14:paraId="23200209">
      <w:pPr>
        <w:tabs>
          <w:tab w:val="left" w:pos="753"/>
        </w:tabs>
        <w:adjustRightInd w:val="0"/>
        <w:snapToGrid w:val="0"/>
        <w:spacing w:line="360" w:lineRule="auto"/>
        <w:ind w:left="752" w:hanging="751" w:hangingChars="358"/>
        <w:rPr>
          <w:rFonts w:ascii="宋体" w:hAnsi="宋体"/>
          <w:bCs/>
          <w:color w:val="000000" w:themeColor="text1"/>
          <w:highlight w:val="none"/>
          <w14:textFill>
            <w14:solidFill>
              <w14:schemeClr w14:val="tx1"/>
            </w14:solidFill>
          </w14:textFill>
        </w:rPr>
      </w:pPr>
      <w:r>
        <w:rPr>
          <w:rFonts w:ascii="宋体" w:hAnsi="宋体"/>
          <w:bCs/>
          <w:color w:val="000000" w:themeColor="text1"/>
          <w:highlight w:val="none"/>
          <w14:textFill>
            <w14:solidFill>
              <w14:schemeClr w14:val="tx1"/>
            </w14:solidFill>
          </w14:textFill>
        </w:rPr>
        <w:t>3</w:t>
      </w:r>
      <w:r>
        <w:rPr>
          <w:rFonts w:hint="eastAsia" w:ascii="宋体" w:hAnsi="宋体"/>
          <w:bCs/>
          <w:color w:val="000000" w:themeColor="text1"/>
          <w:highlight w:val="none"/>
          <w14:textFill>
            <w14:solidFill>
              <w14:schemeClr w14:val="tx1"/>
            </w14:solidFill>
          </w14:textFill>
        </w:rPr>
        <w:t>2</w:t>
      </w:r>
      <w:r>
        <w:rPr>
          <w:rFonts w:ascii="宋体" w:hAnsi="宋体"/>
          <w:bCs/>
          <w:color w:val="000000" w:themeColor="text1"/>
          <w:highlight w:val="none"/>
          <w14:textFill>
            <w14:solidFill>
              <w14:schemeClr w14:val="tx1"/>
            </w14:solidFill>
          </w14:textFill>
        </w:rPr>
        <w:t>.1</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 xml:space="preserve"> 按第30条规定，采购人将把合同授予此次招标的中标投标人。</w:t>
      </w:r>
    </w:p>
    <w:bookmarkEnd w:id="1458"/>
    <w:bookmarkEnd w:id="1459"/>
    <w:p w14:paraId="1DFADB21">
      <w:pPr>
        <w:pStyle w:val="5"/>
        <w:numPr>
          <w:ilvl w:val="4"/>
          <w:numId w:val="24"/>
        </w:numPr>
        <w:tabs>
          <w:tab w:val="left" w:pos="720"/>
        </w:tabs>
        <w:spacing w:before="240" w:after="120"/>
        <w:ind w:left="2432" w:hanging="2432"/>
        <w:rPr>
          <w:color w:val="000000" w:themeColor="text1"/>
          <w:highlight w:val="none"/>
          <w14:textFill>
            <w14:solidFill>
              <w14:schemeClr w14:val="tx1"/>
            </w14:solidFill>
          </w14:textFill>
        </w:rPr>
      </w:pPr>
      <w:bookmarkStart w:id="1460" w:name="_Toc479991605"/>
      <w:bookmarkStart w:id="1461" w:name="_Toc333935353"/>
      <w:bookmarkStart w:id="1462" w:name="_Toc333237795"/>
      <w:bookmarkStart w:id="1463" w:name="_Toc339441094"/>
      <w:bookmarkStart w:id="1464" w:name="_Toc374454607"/>
      <w:bookmarkStart w:id="1465" w:name="_Toc350756457"/>
      <w:bookmarkStart w:id="1466" w:name="_Toc365967079"/>
      <w:bookmarkStart w:id="1467" w:name="_Toc341348345"/>
      <w:bookmarkStart w:id="1468" w:name="_Toc28365"/>
      <w:bookmarkStart w:id="1469" w:name="_Toc339362307"/>
      <w:bookmarkStart w:id="1470" w:name="_Toc480021076"/>
      <w:bookmarkStart w:id="1471" w:name="_Toc491658674"/>
      <w:bookmarkStart w:id="1472" w:name="_Toc365985185"/>
      <w:bookmarkStart w:id="1473" w:name="_Toc480020280"/>
      <w:bookmarkStart w:id="1474" w:name="_Toc333237684"/>
      <w:bookmarkStart w:id="1475" w:name="_Toc340672876"/>
      <w:bookmarkStart w:id="1476" w:name="_Toc332270353"/>
      <w:bookmarkStart w:id="1477" w:name="_Toc339019896"/>
      <w:bookmarkStart w:id="1478" w:name="_Toc342296767"/>
      <w:bookmarkStart w:id="1479" w:name="_Toc339020240"/>
      <w:bookmarkStart w:id="1480" w:name="_Toc331684045"/>
      <w:bookmarkStart w:id="1481" w:name="_Toc458262635"/>
      <w:bookmarkStart w:id="1482" w:name="_Toc340507449"/>
      <w:bookmarkStart w:id="1483" w:name="_Toc333935694"/>
      <w:bookmarkStart w:id="1484" w:name="_Toc336681942"/>
      <w:bookmarkStart w:id="1485" w:name="_Toc336681587"/>
      <w:bookmarkStart w:id="1486" w:name="_Toc349127633"/>
      <w:bookmarkStart w:id="1487" w:name="_Toc339020022"/>
      <w:bookmarkStart w:id="1488" w:name="_Toc333238640"/>
      <w:bookmarkStart w:id="1489" w:name="_Toc331512905"/>
      <w:bookmarkStart w:id="1490" w:name="_Toc332206715"/>
      <w:bookmarkStart w:id="1491" w:name="_Toc468157559"/>
      <w:bookmarkStart w:id="1492" w:name="_Toc467236763"/>
      <w:bookmarkStart w:id="1493" w:name="_Toc349143596"/>
      <w:bookmarkStart w:id="1494" w:name="_Toc480010731"/>
      <w:bookmarkStart w:id="1495" w:name="_Toc345513908"/>
      <w:bookmarkStart w:id="1496" w:name="_Toc468606052"/>
      <w:bookmarkStart w:id="1497" w:name="_Toc340677077"/>
      <w:bookmarkStart w:id="1498" w:name="_Toc339020102"/>
      <w:bookmarkStart w:id="1499" w:name="_Toc350438756"/>
      <w:bookmarkStart w:id="1500" w:name="_Toc467987846"/>
      <w:bookmarkStart w:id="1501" w:name="_Toc342060381"/>
      <w:bookmarkStart w:id="1502" w:name="_Toc337632365"/>
      <w:bookmarkStart w:id="1503" w:name="_Toc454701402"/>
      <w:bookmarkStart w:id="1504" w:name="_Toc500861020"/>
      <w:bookmarkStart w:id="1505" w:name="_Toc330459992"/>
      <w:bookmarkStart w:id="1506" w:name="_Toc366072535"/>
      <w:r>
        <w:rPr>
          <w:rFonts w:hint="eastAsia"/>
          <w:color w:val="000000" w:themeColor="text1"/>
          <w:highlight w:val="none"/>
          <w14:textFill>
            <w14:solidFill>
              <w14:schemeClr w14:val="tx1"/>
            </w14:solidFill>
          </w14:textFill>
        </w:rPr>
        <w:t>签订合同</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14:paraId="3BB53BE2">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bookmarkStart w:id="1507" w:name="_Toc370309169"/>
      <w:bookmarkStart w:id="1508" w:name="_Toc366072536"/>
      <w:bookmarkStart w:id="1509" w:name="_Toc373401413"/>
      <w:bookmarkStart w:id="1510" w:name="_Toc377129068"/>
      <w:bookmarkStart w:id="1511" w:name="_Toc379896705"/>
      <w:bookmarkStart w:id="1512" w:name="_Toc366681897"/>
      <w:bookmarkStart w:id="1513" w:name="_Toc370983962"/>
      <w:bookmarkStart w:id="1514" w:name="_Toc383069738"/>
      <w:bookmarkStart w:id="1515" w:name="_Toc378261823"/>
      <w:bookmarkStart w:id="1516" w:name="_Toc367095382"/>
      <w:bookmarkStart w:id="1517" w:name="_Toc372209289"/>
      <w:bookmarkStart w:id="1518" w:name="_Toc374454608"/>
      <w:bookmarkStart w:id="1519" w:name="_Toc369700990"/>
      <w:bookmarkStart w:id="1520" w:name="_Toc374093632"/>
      <w:bookmarkStart w:id="1521" w:name="_Toc333237796"/>
      <w:bookmarkStart w:id="1522" w:name="_Toc333935695"/>
      <w:bookmarkStart w:id="1523" w:name="_Toc349127634"/>
      <w:bookmarkStart w:id="1524" w:name="_Toc330459993"/>
      <w:bookmarkStart w:id="1525" w:name="_Toc365967080"/>
      <w:bookmarkStart w:id="1526" w:name="_Toc332270354"/>
      <w:bookmarkStart w:id="1527" w:name="_Toc332206716"/>
      <w:bookmarkStart w:id="1528" w:name="_Toc339362308"/>
      <w:bookmarkStart w:id="1529" w:name="_Toc339019897"/>
      <w:bookmarkStart w:id="1530" w:name="_Toc340677078"/>
      <w:bookmarkStart w:id="1531" w:name="_Toc331512906"/>
      <w:bookmarkStart w:id="1532" w:name="_Toc350756458"/>
      <w:bookmarkStart w:id="1533" w:name="_Toc350438757"/>
      <w:bookmarkStart w:id="1534" w:name="_Toc333935354"/>
      <w:bookmarkStart w:id="1535" w:name="_Toc339020241"/>
      <w:bookmarkStart w:id="1536" w:name="_Toc341348346"/>
      <w:bookmarkStart w:id="1537" w:name="_Toc345513909"/>
      <w:bookmarkStart w:id="1538" w:name="_Toc339441095"/>
      <w:bookmarkStart w:id="1539" w:name="_Toc337632366"/>
      <w:bookmarkStart w:id="1540" w:name="_Toc340672877"/>
      <w:bookmarkStart w:id="1541" w:name="_Toc339020023"/>
      <w:bookmarkStart w:id="1542" w:name="_Toc349143597"/>
      <w:bookmarkStart w:id="1543" w:name="_Toc339020103"/>
      <w:bookmarkStart w:id="1544" w:name="_Toc342060382"/>
      <w:bookmarkStart w:id="1545" w:name="_Toc342296768"/>
      <w:bookmarkStart w:id="1546" w:name="_Toc333238641"/>
      <w:bookmarkStart w:id="1547" w:name="_Toc340507450"/>
      <w:bookmarkStart w:id="1548" w:name="_Toc331684046"/>
      <w:bookmarkStart w:id="1549" w:name="_Toc336681943"/>
      <w:bookmarkStart w:id="1550" w:name="_Toc333237685"/>
      <w:bookmarkStart w:id="1551" w:name="_Toc365985186"/>
      <w:bookmarkStart w:id="1552" w:name="_Toc336681588"/>
      <w:r>
        <w:rPr>
          <w:rFonts w:ascii="宋体" w:hAnsi="宋体"/>
          <w:bCs/>
          <w:color w:val="000000" w:themeColor="text1"/>
          <w:highlight w:val="none"/>
          <w14:textFill>
            <w14:solidFill>
              <w14:schemeClr w14:val="tx1"/>
            </w14:solidFill>
          </w14:textFill>
        </w:rPr>
        <w:t>3</w:t>
      </w:r>
      <w:r>
        <w:rPr>
          <w:rFonts w:hint="eastAsia" w:ascii="宋体" w:hAnsi="宋体"/>
          <w:bCs/>
          <w:color w:val="000000" w:themeColor="text1"/>
          <w:highlight w:val="none"/>
          <w14:textFill>
            <w14:solidFill>
              <w14:schemeClr w14:val="tx1"/>
            </w14:solidFill>
          </w14:textFill>
        </w:rPr>
        <w:t>3</w:t>
      </w:r>
      <w:r>
        <w:rPr>
          <w:rFonts w:ascii="宋体" w:hAnsi="宋体"/>
          <w:bCs/>
          <w:color w:val="000000" w:themeColor="text1"/>
          <w:highlight w:val="none"/>
          <w14:textFill>
            <w14:solidFill>
              <w14:schemeClr w14:val="tx1"/>
            </w14:solidFill>
          </w14:textFill>
        </w:rPr>
        <w:t>.1</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采购人应当按照招标文件和中标投标人投标文件的约定，与中标投标人签订书面合同。所签订的合同不得对招标文件和中标投标人投标文件作实质性修改。采购人不得向中标投标人提出任何不合理的要求，作为签订合同的条件，不得与中标投标人私下订立背离合同实质性内容的协议。</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14:paraId="32C71E1A">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r>
        <w:rPr>
          <w:rFonts w:ascii="宋体" w:hAnsi="宋体"/>
          <w:bCs/>
          <w:color w:val="000000" w:themeColor="text1"/>
          <w:highlight w:val="none"/>
          <w14:textFill>
            <w14:solidFill>
              <w14:schemeClr w14:val="tx1"/>
            </w14:solidFill>
          </w14:textFill>
        </w:rPr>
        <w:t>3</w:t>
      </w:r>
      <w:r>
        <w:rPr>
          <w:rFonts w:hint="eastAsia" w:ascii="宋体" w:hAnsi="宋体"/>
          <w:bCs/>
          <w:color w:val="000000" w:themeColor="text1"/>
          <w:highlight w:val="none"/>
          <w14:textFill>
            <w14:solidFill>
              <w14:schemeClr w14:val="tx1"/>
            </w14:solidFill>
          </w14:textFill>
        </w:rPr>
        <w:t>3</w:t>
      </w:r>
      <w:r>
        <w:rPr>
          <w:rFonts w:ascii="宋体" w:hAnsi="宋体"/>
          <w:bCs/>
          <w:color w:val="000000" w:themeColor="text1"/>
          <w:highlight w:val="none"/>
          <w14:textFill>
            <w14:solidFill>
              <w14:schemeClr w14:val="tx1"/>
            </w14:solidFill>
          </w14:textFill>
        </w:rPr>
        <w:t>.2</w:t>
      </w:r>
      <w:r>
        <w:rPr>
          <w:rFonts w:hint="eastAsia" w:ascii="宋体" w:hAnsi="宋体"/>
          <w:bCs/>
          <w:color w:val="000000" w:themeColor="text1"/>
          <w:highlight w:val="non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ab/>
      </w:r>
      <w:r>
        <w:rPr>
          <w:rFonts w:hint="eastAsia" w:ascii="宋体" w:hAnsi="宋体"/>
          <w:bCs/>
          <w:color w:val="000000" w:themeColor="text1"/>
          <w:highlight w:val="none"/>
          <w14:textFill>
            <w14:solidFill>
              <w14:schemeClr w14:val="tx1"/>
            </w14:solidFill>
          </w14:textFill>
        </w:rPr>
        <w:t>采购人应当自采购合同签订之日起七个工作日内，按照有关规定将采购合同副本报同级人民政府财政部门和代理采购机构备案。</w:t>
      </w:r>
    </w:p>
    <w:p w14:paraId="1BDA8C7C">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r>
        <w:rPr>
          <w:rFonts w:hint="eastAsia" w:ascii="宋体" w:hAnsi="宋体" w:cs="Arial"/>
          <w:color w:val="000000" w:themeColor="text1"/>
          <w:szCs w:val="21"/>
          <w:highlight w:val="none"/>
          <w14:textFill>
            <w14:solidFill>
              <w14:schemeClr w14:val="tx1"/>
            </w14:solidFill>
          </w14:textFill>
        </w:rPr>
        <w:t xml:space="preserve">33.3   </w:t>
      </w:r>
      <w:r>
        <w:rPr>
          <w:rFonts w:ascii="宋体" w:hAnsi="宋体"/>
          <w:bCs/>
          <w:color w:val="000000" w:themeColor="text1"/>
          <w:highlight w:val="none"/>
          <w14:textFill>
            <w14:solidFill>
              <w14:schemeClr w14:val="tx1"/>
            </w14:solidFill>
          </w14:textFill>
        </w:rPr>
        <w:t>中标供应商拒绝与采购人签订合同的，采购人可以按照评审报告推荐的中标供应商候选人名单排序，确定下一候选人为中标供应商，也可以重新开展政府采购活动</w:t>
      </w:r>
      <w:r>
        <w:rPr>
          <w:rFonts w:hint="eastAsia" w:ascii="宋体" w:hAnsi="宋体"/>
          <w:bCs/>
          <w:color w:val="000000" w:themeColor="text1"/>
          <w:highlight w:val="none"/>
          <w14:textFill>
            <w14:solidFill>
              <w14:schemeClr w14:val="tx1"/>
            </w14:solidFill>
          </w14:textFill>
        </w:rPr>
        <w:t>。</w:t>
      </w:r>
    </w:p>
    <w:p w14:paraId="2A4C3E00">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49F34E61">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1612CAEA">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69FF2728">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7C8E138D">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7191093F">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641CADFF">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3B4BF012">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6B45B39C">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6C08560A">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16D9ACE7">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37CAE9B8">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7E74FC79">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6906BCD8">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4287934B">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662A8281">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07DD7C0A">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56EC31B2">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3E3B5DFE">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p w14:paraId="0691BB6F">
      <w:pPr>
        <w:widowControl/>
        <w:tabs>
          <w:tab w:val="left" w:pos="753"/>
        </w:tabs>
        <w:adjustRightInd w:val="0"/>
        <w:snapToGrid w:val="0"/>
        <w:spacing w:line="360" w:lineRule="auto"/>
        <w:ind w:left="753" w:hanging="753"/>
        <w:rPr>
          <w:rFonts w:ascii="宋体" w:hAnsi="宋体"/>
          <w:bCs/>
          <w:color w:val="000000" w:themeColor="text1"/>
          <w:highlight w:val="none"/>
          <w14:textFill>
            <w14:solidFill>
              <w14:schemeClr w14:val="tx1"/>
            </w14:solidFill>
          </w14:textFill>
        </w:rPr>
      </w:pPr>
    </w:p>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14:paraId="1FD042DB">
      <w:pPr>
        <w:pStyle w:val="4"/>
        <w:numPr>
          <w:ilvl w:val="0"/>
          <w:numId w:val="0"/>
        </w:numPr>
        <w:rPr>
          <w:color w:val="000000" w:themeColor="text1"/>
          <w:sz w:val="24"/>
          <w:highlight w:val="none"/>
          <w14:textFill>
            <w14:solidFill>
              <w14:schemeClr w14:val="tx1"/>
            </w14:solidFill>
          </w14:textFill>
        </w:rPr>
      </w:pPr>
      <w:bookmarkStart w:id="1553" w:name="_Toc430771059"/>
      <w:bookmarkStart w:id="1554" w:name="_Toc30082"/>
      <w:bookmarkStart w:id="1555" w:name="_Toc432682726"/>
      <w:bookmarkStart w:id="1556" w:name="_Toc480021079"/>
      <w:bookmarkStart w:id="1557" w:name="_Toc480010734"/>
      <w:bookmarkStart w:id="1558" w:name="_Toc491658677"/>
      <w:bookmarkStart w:id="1559" w:name="_Toc468606055"/>
      <w:bookmarkStart w:id="1560" w:name="_Toc467236766"/>
      <w:bookmarkStart w:id="1561" w:name="_Toc479991608"/>
      <w:bookmarkStart w:id="1562" w:name="_Toc480020283"/>
      <w:bookmarkStart w:id="1563" w:name="_Toc500861024"/>
      <w:bookmarkStart w:id="1564" w:name="_Toc468157562"/>
      <w:bookmarkStart w:id="1565" w:name="_Toc467987849"/>
      <w:r>
        <w:rPr>
          <w:color w:val="000000" w:themeColor="text1"/>
          <w:sz w:val="24"/>
          <w:highlight w:val="none"/>
          <w14:textFill>
            <w14:solidFill>
              <w14:schemeClr w14:val="tx1"/>
            </w14:solidFill>
          </w14:textFill>
        </w:rPr>
        <w:t>G</w:t>
      </w:r>
      <w:r>
        <w:rPr>
          <w:rFonts w:hint="eastAsia"/>
          <w:color w:val="000000" w:themeColor="text1"/>
          <w:sz w:val="24"/>
          <w:highlight w:val="none"/>
          <w14:textFill>
            <w14:solidFill>
              <w14:schemeClr w14:val="tx1"/>
            </w14:solidFill>
          </w14:textFill>
        </w:rPr>
        <w:t>、政府采购政策</w:t>
      </w:r>
      <w:bookmarkEnd w:id="1553"/>
      <w:bookmarkEnd w:id="1554"/>
      <w:bookmarkEnd w:id="1555"/>
    </w:p>
    <w:p w14:paraId="13A18183">
      <w:pPr>
        <w:spacing w:line="360" w:lineRule="auto"/>
        <w:ind w:left="735" w:hanging="735" w:hangingChars="350"/>
        <w:rPr>
          <w:rFonts w:ascii="宋体" w:hAnsi="宋体" w:cs="宋体"/>
          <w:color w:val="000000" w:themeColor="text1"/>
          <w:highlight w:val="none"/>
          <w14:textFill>
            <w14:solidFill>
              <w14:schemeClr w14:val="tx1"/>
            </w14:solidFill>
          </w14:textFill>
        </w:rPr>
      </w:pPr>
      <w:bookmarkStart w:id="1566" w:name="_Toc430185803"/>
      <w:bookmarkStart w:id="1567" w:name="_Toc430771060"/>
      <w:r>
        <w:rPr>
          <w:rFonts w:hint="eastAsia" w:ascii="宋体" w:hAnsi="宋体" w:cs="宋体"/>
          <w:color w:val="000000" w:themeColor="text1"/>
          <w:highlight w:val="none"/>
          <w14:textFill>
            <w14:solidFill>
              <w14:schemeClr w14:val="tx1"/>
            </w14:solidFill>
          </w14:textFill>
        </w:rPr>
        <w:t xml:space="preserve">34     </w:t>
      </w:r>
      <w:bookmarkStart w:id="1568" w:name="_Hlk499217741"/>
      <w:r>
        <w:rPr>
          <w:rFonts w:hint="eastAsia" w:ascii="宋体" w:hAnsi="宋体" w:cs="宋体"/>
          <w:color w:val="000000" w:themeColor="text1"/>
          <w:highlight w:val="none"/>
          <w14:textFill>
            <w14:solidFill>
              <w14:schemeClr w14:val="tx1"/>
            </w14:solidFill>
          </w14:textFill>
        </w:rPr>
        <w:t>若没有明示采购进口产品的，则视为采购产品为非进口产品（进口产品指中国海关验放进入中国境内且产自关境外的产品）。</w:t>
      </w:r>
      <w:bookmarkEnd w:id="1566"/>
      <w:bookmarkEnd w:id="1567"/>
      <w:bookmarkEnd w:id="1568"/>
    </w:p>
    <w:p w14:paraId="35F229AD">
      <w:pPr>
        <w:spacing w:line="360" w:lineRule="auto"/>
        <w:ind w:left="735" w:hanging="735" w:hangingChars="350"/>
        <w:rPr>
          <w:rFonts w:ascii="宋体" w:hAnsi="宋体" w:cs="宋体"/>
          <w:color w:val="000000" w:themeColor="text1"/>
          <w:highlight w:val="none"/>
          <w14:textFill>
            <w14:solidFill>
              <w14:schemeClr w14:val="tx1"/>
            </w14:solidFill>
          </w14:textFill>
        </w:rPr>
      </w:pPr>
      <w:bookmarkStart w:id="1569" w:name="_Toc430185804"/>
      <w:bookmarkStart w:id="1570" w:name="_Toc430771061"/>
      <w:r>
        <w:rPr>
          <w:rFonts w:hint="eastAsia" w:ascii="宋体" w:hAnsi="宋体" w:cs="宋体"/>
          <w:color w:val="000000" w:themeColor="text1"/>
          <w:highlight w:val="none"/>
          <w14:textFill>
            <w14:solidFill>
              <w14:schemeClr w14:val="tx1"/>
            </w14:solidFill>
          </w14:textFill>
        </w:rPr>
        <w:t>35     若采购产品属政府强制采购节能产品的，投标人所投产品应已列入最新一期的《节能产品政府采购清单》（该清单投标人可查询中国政府采购网http://www.ccgp.gov.cn）。 请投标人提供有效期内的中国节能产品认证证书复印件及最新一期“节能产品政府采购清单”中投标产品所在清单页并均加盖投标人公章。但在最新一期节能清单中无对应细化分类且节能清单中的产品确实无法满足工作需要时，可在节能清单之外采购。如本招标文件公告后国家有关部门再发布新一期的节能清单，则两期清单中的产品都接受。</w:t>
      </w:r>
      <w:bookmarkEnd w:id="1569"/>
      <w:bookmarkEnd w:id="1570"/>
    </w:p>
    <w:p w14:paraId="26359656">
      <w:pPr>
        <w:spacing w:line="360" w:lineRule="auto"/>
        <w:ind w:left="735" w:hanging="735" w:hangingChars="350"/>
        <w:rPr>
          <w:rFonts w:ascii="宋体" w:hAnsi="宋体" w:cs="宋体"/>
          <w:color w:val="000000" w:themeColor="text1"/>
          <w:highlight w:val="none"/>
          <w14:textFill>
            <w14:solidFill>
              <w14:schemeClr w14:val="tx1"/>
            </w14:solidFill>
          </w14:textFill>
        </w:rPr>
      </w:pPr>
      <w:bookmarkStart w:id="1571" w:name="_Toc430185805"/>
      <w:bookmarkStart w:id="1572" w:name="_Toc430771062"/>
      <w:r>
        <w:rPr>
          <w:rFonts w:hint="eastAsia" w:ascii="宋体" w:hAnsi="宋体" w:cs="宋体"/>
          <w:color w:val="000000" w:themeColor="text1"/>
          <w:highlight w:val="none"/>
          <w14:textFill>
            <w14:solidFill>
              <w14:schemeClr w14:val="tx1"/>
            </w14:solidFill>
          </w14:textFill>
        </w:rPr>
        <w:t>36     根据《财政部、国家环保总局联合印发&lt;关于环境标志产品政府采购实施意见&gt;》（财库[2006]90号）的规定，若投标产品属于“环境标志产品政府采购清单”中品目的产品，提供有效期内的中国环境标志产品认证证书复印件及最新一期“环境标志产品政府采购清单”中投标产品所在清单页并均加盖投标人公章，清单在中国政府采购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"http://www.ccgp.gov.cn"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highlight w:val="none"/>
          <w14:textFill>
            <w14:solidFill>
              <w14:schemeClr w14:val="tx1"/>
            </w14:solidFill>
          </w14:textFill>
        </w:rPr>
        <w:t>http://www.ccgp.gov.cn</w:t>
      </w:r>
      <w:r>
        <w:rPr>
          <w:rFonts w:hint="eastAsia" w:ascii="宋体" w:hAnsi="宋体" w:cs="宋体"/>
          <w:color w:val="000000" w:themeColor="text1"/>
          <w:highlight w:val="none"/>
          <w14:textFill>
            <w14:solidFill>
              <w14:schemeClr w14:val="tx1"/>
            </w14:solidFill>
          </w14:textFill>
        </w:rPr>
        <w:fldChar w:fldCharType="end"/>
      </w:r>
      <w:r>
        <w:rPr>
          <w:rFonts w:hint="eastAsia" w:ascii="宋体" w:hAnsi="宋体" w:cs="宋体"/>
          <w:color w:val="000000" w:themeColor="text1"/>
          <w:highlight w:val="none"/>
          <w14:textFill>
            <w14:solidFill>
              <w14:schemeClr w14:val="tx1"/>
            </w14:solidFill>
          </w14:textFill>
        </w:rPr>
        <w:t>/）、国家环境保护总局网（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"http://www.ccgp.gov.cn"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highlight w:val="none"/>
          <w14:textFill>
            <w14:solidFill>
              <w14:schemeClr w14:val="tx1"/>
            </w14:solidFill>
          </w14:textFill>
        </w:rPr>
        <w:t>http://www.sepa.gov.cn</w:t>
      </w:r>
      <w:r>
        <w:rPr>
          <w:rFonts w:hint="eastAsia" w:ascii="宋体" w:hAnsi="宋体" w:cs="宋体"/>
          <w:color w:val="000000" w:themeColor="text1"/>
          <w:highlight w:val="none"/>
          <w14:textFill>
            <w14:solidFill>
              <w14:schemeClr w14:val="tx1"/>
            </w14:solidFill>
          </w14:textFill>
        </w:rPr>
        <w:fldChar w:fldCharType="end"/>
      </w:r>
      <w:r>
        <w:rPr>
          <w:rFonts w:hint="eastAsia" w:ascii="宋体" w:hAnsi="宋体" w:cs="宋体"/>
          <w:color w:val="000000" w:themeColor="text1"/>
          <w:highlight w:val="none"/>
          <w14:textFill>
            <w14:solidFill>
              <w14:schemeClr w14:val="tx1"/>
            </w14:solidFill>
          </w14:textFill>
        </w:rPr>
        <w:t>/）、中国绿色采购网（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"http://www.cgpn.cn" </w:instrText>
      </w:r>
      <w:r>
        <w:rPr>
          <w:color w:val="000000" w:themeColor="text1"/>
          <w:highlight w:val="none"/>
          <w14:textFill>
            <w14:solidFill>
              <w14:schemeClr w14:val="tx1"/>
            </w14:solidFill>
          </w14:textFill>
        </w:rPr>
        <w:fldChar w:fldCharType="separate"/>
      </w:r>
      <w:r>
        <w:rPr>
          <w:rFonts w:hint="eastAsia" w:ascii="宋体" w:hAnsi="宋体" w:cs="宋体"/>
          <w:color w:val="000000" w:themeColor="text1"/>
          <w:highlight w:val="none"/>
          <w14:textFill>
            <w14:solidFill>
              <w14:schemeClr w14:val="tx1"/>
            </w14:solidFill>
          </w14:textFill>
        </w:rPr>
        <w:t>http://www.cgpn.cn</w:t>
      </w:r>
      <w:r>
        <w:rPr>
          <w:rFonts w:hint="eastAsia" w:ascii="宋体" w:hAnsi="宋体" w:cs="宋体"/>
          <w:color w:val="000000" w:themeColor="text1"/>
          <w:highlight w:val="none"/>
          <w14:textFill>
            <w14:solidFill>
              <w14:schemeClr w14:val="tx1"/>
            </w14:solidFill>
          </w14:textFill>
        </w:rPr>
        <w:fldChar w:fldCharType="end"/>
      </w:r>
      <w:r>
        <w:rPr>
          <w:rFonts w:hint="eastAsia" w:ascii="宋体" w:hAnsi="宋体" w:cs="宋体"/>
          <w:color w:val="000000" w:themeColor="text1"/>
          <w:highlight w:val="none"/>
          <w14:textFill>
            <w14:solidFill>
              <w14:schemeClr w14:val="tx1"/>
            </w14:solidFill>
          </w14:textFill>
        </w:rPr>
        <w:t>/）上发布。</w:t>
      </w:r>
      <w:bookmarkEnd w:id="1571"/>
      <w:bookmarkEnd w:id="1572"/>
    </w:p>
    <w:p w14:paraId="70D51577">
      <w:pPr>
        <w:spacing w:line="360" w:lineRule="auto"/>
        <w:ind w:left="735" w:hanging="735" w:hangingChars="350"/>
        <w:rPr>
          <w:rFonts w:ascii="宋体" w:hAnsi="宋体" w:cs="宋体"/>
          <w:color w:val="000000" w:themeColor="text1"/>
          <w:highlight w:val="none"/>
          <w14:textFill>
            <w14:solidFill>
              <w14:schemeClr w14:val="tx1"/>
            </w14:solidFill>
          </w14:textFill>
        </w:rPr>
      </w:pPr>
      <w:bookmarkStart w:id="1573" w:name="_Toc430185806"/>
      <w:bookmarkStart w:id="1574" w:name="_Toc430771063"/>
      <w:r>
        <w:rPr>
          <w:rFonts w:hint="eastAsia" w:ascii="宋体" w:hAnsi="宋体" w:cs="宋体"/>
          <w:color w:val="000000" w:themeColor="text1"/>
          <w:highlight w:val="none"/>
          <w14:textFill>
            <w14:solidFill>
              <w14:schemeClr w14:val="tx1"/>
            </w14:solidFill>
          </w14:textFill>
        </w:rPr>
        <w:t>37     根据《关于印发《政府采购促进中小企业发展管理方法》的通知》（财库[2020]46号）的规定，投标人投标时需注意：</w:t>
      </w:r>
      <w:bookmarkEnd w:id="1573"/>
      <w:bookmarkEnd w:id="1574"/>
    </w:p>
    <w:p w14:paraId="39A56739">
      <w:pPr>
        <w:spacing w:line="360" w:lineRule="auto"/>
        <w:ind w:left="735" w:hanging="735" w:hangingChars="350"/>
        <w:rPr>
          <w:rFonts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37.1   中小企业（含中型、小型、微型企业，下同）应当同时符合以下条件：（一）符合中小企业划分标准；（二）提供本企业制造的货物、承担的工程或者服务，或者提供其他中小企业制造的货物。本项所称货物不包括使用大型企业注册商标的货物。中小企业划分标准，是指国务院有关部门根据企业从业人员、营业收入、资产总额等指标制定的中小企业划型标准。小型、微型企业提供中型企业制造的货物的，视同为中型企业，中小企业划分标准参照《关于印发中小企业划型标准规定的通知》（工信部联企业[2011]300号）执行。</w:t>
      </w:r>
    </w:p>
    <w:p w14:paraId="1975CC40">
      <w:pPr>
        <w:spacing w:line="360" w:lineRule="auto"/>
        <w:rPr>
          <w:rFonts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37.2   参加政府采购活动的中小企业投标时需提供《中小企业声明函》。否则不予认可。</w:t>
      </w:r>
    </w:p>
    <w:p w14:paraId="57298538">
      <w:pPr>
        <w:spacing w:line="360" w:lineRule="auto"/>
        <w:ind w:left="735" w:hanging="735" w:hangingChars="350"/>
        <w:rPr>
          <w:rFonts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37.3   根据财库〔 2014〕 68 号《财政部 司法部关于政府采购支持监狱企业发展有关问题的 通知》，监狱企业视同小微企业。监狱企业是指由司法部认定的为罪犯、戒毒人员提供生产 项目和劳动对象，且全部产权属于司法部监狱管理局、戒毒管理局、直属煤矿管理局，各省、自治区、直辖市监狱管理局、戒毒管理局，各地(设区的市)监狱、强制隔离戒毒所、 戒毒康复所，以及新疆生产建设兵团监狱管理局、戒毒管理局的企业。监狱企业投标时， 提供由省级以上监狱管理局、戒毒管理局(含新疆生产建设兵团)出具的属于监狱企业的证明文件，不再提供《中小微企业声明函》。</w:t>
      </w:r>
    </w:p>
    <w:p w14:paraId="6EE8AA9B">
      <w:pPr>
        <w:spacing w:line="360" w:lineRule="auto"/>
        <w:ind w:left="735" w:hanging="735" w:hangingChars="350"/>
        <w:rPr>
          <w:rFonts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37.4   根据财库〔2017〕141号《财政部 民政部 中国残疾人联合会关于促进残疾人就业政府采购   政策的通知》，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符合条件的残疾人福利性单位在参加政府采购活动时，应当提供本通知规定的《残疾人福利性单位声明函》，并对声明的真实性负责。任何单位或者个人在政府采购活动中均不得要求残疾人福利性单位提供其他证明声明函内容的材料。</w:t>
      </w:r>
    </w:p>
    <w:p w14:paraId="6EE5E069">
      <w:pPr>
        <w:spacing w:line="360" w:lineRule="auto"/>
        <w:ind w:left="735" w:hanging="735" w:hangingChars="350"/>
        <w:rPr>
          <w:rFonts w:ascii="宋体" w:hAnsi="宋体" w:cs="宋体"/>
          <w:bCs/>
          <w:color w:val="000000" w:themeColor="text1"/>
          <w:highlight w:val="none"/>
          <w14:textFill>
            <w14:solidFill>
              <w14:schemeClr w14:val="tx1"/>
            </w14:solidFill>
          </w14:textFill>
        </w:rPr>
      </w:pPr>
      <w:r>
        <w:rPr>
          <w:rFonts w:hint="eastAsia" w:ascii="宋体" w:hAnsi="宋体" w:cs="宋体"/>
          <w:bCs/>
          <w:color w:val="000000" w:themeColor="text1"/>
          <w:highlight w:val="none"/>
          <w14:textFill>
            <w14:solidFill>
              <w14:schemeClr w14:val="tx1"/>
            </w14:solidFill>
          </w14:textFill>
        </w:rPr>
        <w:t>37.5   对于非专门面向中小微型企业采购的项目，依照《政府采购促进中小企业发展管理方法》的规定，凡符合要求的有效投标人，按照以下比例给予相应的价格扣除：</w:t>
      </w:r>
    </w:p>
    <w:p w14:paraId="03DF0FC3">
      <w:pPr>
        <w:spacing w:line="360" w:lineRule="auto"/>
        <w:ind w:left="735" w:hanging="735" w:hangingChars="350"/>
        <w:rPr>
          <w:rFonts w:ascii="宋体" w:hAnsi="宋体" w:cs="宋体"/>
          <w:bCs/>
          <w:color w:val="000000" w:themeColor="text1"/>
          <w:highlight w:val="none"/>
          <w14:textFill>
            <w14:solidFill>
              <w14:schemeClr w14:val="tx1"/>
            </w14:solidFill>
          </w14:textFill>
        </w:rPr>
      </w:pPr>
    </w:p>
    <w:tbl>
      <w:tblPr>
        <w:tblStyle w:val="46"/>
        <w:tblW w:w="8522" w:type="dxa"/>
        <w:tblInd w:w="45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8"/>
        <w:gridCol w:w="2805"/>
        <w:gridCol w:w="2283"/>
        <w:gridCol w:w="2746"/>
      </w:tblGrid>
      <w:tr w14:paraId="2CBD7E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9" w:hRule="atLeast"/>
        </w:trPr>
        <w:tc>
          <w:tcPr>
            <w:tcW w:w="688" w:type="dxa"/>
            <w:tcBorders>
              <w:top w:val="single" w:color="000000" w:sz="4" w:space="0"/>
              <w:left w:val="single" w:color="000000" w:sz="4" w:space="0"/>
              <w:bottom w:val="single" w:color="000000" w:sz="4" w:space="0"/>
              <w:right w:val="single" w:color="000000" w:sz="4" w:space="0"/>
            </w:tcBorders>
            <w:vAlign w:val="center"/>
          </w:tcPr>
          <w:p w14:paraId="1F6C69CF">
            <w:pP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序号</w:t>
            </w:r>
          </w:p>
        </w:tc>
        <w:tc>
          <w:tcPr>
            <w:tcW w:w="2805" w:type="dxa"/>
            <w:tcBorders>
              <w:top w:val="single" w:color="000000" w:sz="4" w:space="0"/>
              <w:left w:val="single" w:color="000000" w:sz="4" w:space="0"/>
              <w:bottom w:val="single" w:color="000000" w:sz="4" w:space="0"/>
              <w:right w:val="single" w:color="000000" w:sz="4" w:space="0"/>
            </w:tcBorders>
            <w:vAlign w:val="center"/>
          </w:tcPr>
          <w:p w14:paraId="1D23E5FF">
            <w:pP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情形</w:t>
            </w:r>
          </w:p>
        </w:tc>
        <w:tc>
          <w:tcPr>
            <w:tcW w:w="2283" w:type="dxa"/>
            <w:tcBorders>
              <w:top w:val="single" w:color="000000" w:sz="4" w:space="0"/>
              <w:left w:val="single" w:color="000000" w:sz="4" w:space="0"/>
              <w:bottom w:val="single" w:color="000000" w:sz="4" w:space="0"/>
              <w:right w:val="single" w:color="000000" w:sz="4" w:space="0"/>
            </w:tcBorders>
            <w:vAlign w:val="center"/>
          </w:tcPr>
          <w:p w14:paraId="053B192B">
            <w:pP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价格扣除比例（编制文件时由采购人确定）</w:t>
            </w:r>
          </w:p>
        </w:tc>
        <w:tc>
          <w:tcPr>
            <w:tcW w:w="2746" w:type="dxa"/>
            <w:tcBorders>
              <w:top w:val="single" w:color="000000" w:sz="4" w:space="0"/>
              <w:left w:val="single" w:color="000000" w:sz="4" w:space="0"/>
              <w:bottom w:val="single" w:color="000000" w:sz="4" w:space="0"/>
              <w:right w:val="single" w:color="000000" w:sz="4" w:space="0"/>
            </w:tcBorders>
            <w:vAlign w:val="center"/>
          </w:tcPr>
          <w:p w14:paraId="47413C92">
            <w:pP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计算公式</w:t>
            </w:r>
          </w:p>
        </w:tc>
      </w:tr>
      <w:tr w14:paraId="075633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9" w:hRule="atLeast"/>
        </w:trPr>
        <w:tc>
          <w:tcPr>
            <w:tcW w:w="688" w:type="dxa"/>
            <w:tcBorders>
              <w:top w:val="single" w:color="000000" w:sz="4" w:space="0"/>
              <w:left w:val="single" w:color="000000" w:sz="4" w:space="0"/>
              <w:bottom w:val="single" w:color="000000" w:sz="4" w:space="0"/>
              <w:right w:val="single" w:color="000000" w:sz="4" w:space="0"/>
            </w:tcBorders>
            <w:vAlign w:val="center"/>
          </w:tcPr>
          <w:p w14:paraId="7CAA45E4">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p>
        </w:tc>
        <w:tc>
          <w:tcPr>
            <w:tcW w:w="2805" w:type="dxa"/>
            <w:tcBorders>
              <w:top w:val="single" w:color="000000" w:sz="4" w:space="0"/>
              <w:left w:val="single" w:color="000000" w:sz="4" w:space="0"/>
              <w:bottom w:val="single" w:color="000000" w:sz="4" w:space="0"/>
              <w:right w:val="single" w:color="000000" w:sz="4" w:space="0"/>
            </w:tcBorders>
            <w:vAlign w:val="center"/>
          </w:tcPr>
          <w:p w14:paraId="2B483CC8">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非联合体供应商（供应商须为小型、微型企业）</w:t>
            </w:r>
          </w:p>
        </w:tc>
        <w:tc>
          <w:tcPr>
            <w:tcW w:w="2283" w:type="dxa"/>
            <w:tcBorders>
              <w:top w:val="single" w:color="000000" w:sz="4" w:space="0"/>
              <w:left w:val="single" w:color="000000" w:sz="4" w:space="0"/>
              <w:bottom w:val="single" w:color="000000" w:sz="4" w:space="0"/>
              <w:right w:val="single" w:color="000000" w:sz="4" w:space="0"/>
            </w:tcBorders>
            <w:vAlign w:val="center"/>
          </w:tcPr>
          <w:p w14:paraId="0D508F5D">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对小型和微型企业产品的价格扣除</w:t>
            </w:r>
            <w:r>
              <w:rPr>
                <w:rFonts w:hint="eastAsia" w:ascii="宋体" w:hAnsi="宋体" w:cs="宋体"/>
                <w:color w:val="000000" w:themeColor="text1"/>
                <w:szCs w:val="21"/>
                <w:highlight w:val="none"/>
                <w:u w:val="single"/>
                <w14:textFill>
                  <w14:solidFill>
                    <w14:schemeClr w14:val="tx1"/>
                  </w14:solidFill>
                </w14:textFill>
              </w:rPr>
              <w:t>10%</w:t>
            </w:r>
          </w:p>
        </w:tc>
        <w:tc>
          <w:tcPr>
            <w:tcW w:w="2746" w:type="dxa"/>
            <w:vMerge w:val="restart"/>
            <w:tcBorders>
              <w:top w:val="single" w:color="000000" w:sz="4" w:space="0"/>
              <w:left w:val="single" w:color="000000" w:sz="4" w:space="0"/>
              <w:bottom w:val="single" w:color="000000" w:sz="4" w:space="0"/>
              <w:right w:val="single" w:color="000000" w:sz="4" w:space="0"/>
            </w:tcBorders>
            <w:vAlign w:val="center"/>
          </w:tcPr>
          <w:p w14:paraId="669899EE">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评标价=总投标报价-小型和微型企业产品的价格×</w:t>
            </w:r>
            <w:r>
              <w:rPr>
                <w:rFonts w:hint="eastAsia" w:ascii="宋体" w:hAnsi="宋体" w:cs="宋体"/>
                <w:color w:val="000000" w:themeColor="text1"/>
                <w:szCs w:val="21"/>
                <w:highlight w:val="none"/>
                <w:u w:val="single"/>
                <w14:textFill>
                  <w14:solidFill>
                    <w14:schemeClr w14:val="tx1"/>
                  </w14:solidFill>
                </w14:textFill>
              </w:rPr>
              <w:t>10%</w:t>
            </w:r>
          </w:p>
        </w:tc>
      </w:tr>
      <w:tr w14:paraId="2E97EC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trPr>
        <w:tc>
          <w:tcPr>
            <w:tcW w:w="688" w:type="dxa"/>
            <w:tcBorders>
              <w:top w:val="single" w:color="000000" w:sz="4" w:space="0"/>
              <w:left w:val="single" w:color="000000" w:sz="4" w:space="0"/>
              <w:bottom w:val="single" w:color="000000" w:sz="4" w:space="0"/>
              <w:right w:val="single" w:color="000000" w:sz="4" w:space="0"/>
            </w:tcBorders>
            <w:vAlign w:val="center"/>
          </w:tcPr>
          <w:p w14:paraId="11094320">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p>
        </w:tc>
        <w:tc>
          <w:tcPr>
            <w:tcW w:w="2805" w:type="dxa"/>
            <w:tcBorders>
              <w:top w:val="single" w:color="000000" w:sz="4" w:space="0"/>
              <w:left w:val="single" w:color="000000" w:sz="4" w:space="0"/>
              <w:bottom w:val="single" w:color="000000" w:sz="4" w:space="0"/>
              <w:right w:val="single" w:color="000000" w:sz="4" w:space="0"/>
            </w:tcBorders>
            <w:vAlign w:val="center"/>
          </w:tcPr>
          <w:p w14:paraId="2B60DCD9">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联合体各方均为小型、微型企业</w:t>
            </w:r>
          </w:p>
        </w:tc>
        <w:tc>
          <w:tcPr>
            <w:tcW w:w="2283" w:type="dxa"/>
            <w:tcBorders>
              <w:top w:val="single" w:color="000000" w:sz="4" w:space="0"/>
              <w:left w:val="single" w:color="000000" w:sz="4" w:space="0"/>
              <w:bottom w:val="single" w:color="000000" w:sz="4" w:space="0"/>
              <w:right w:val="single" w:color="000000" w:sz="4" w:space="0"/>
            </w:tcBorders>
            <w:vAlign w:val="center"/>
          </w:tcPr>
          <w:p w14:paraId="3E05297A">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对小型和微型企业产品的价格扣除</w:t>
            </w:r>
            <w:r>
              <w:rPr>
                <w:rFonts w:hint="eastAsia" w:ascii="宋体" w:hAnsi="宋体" w:cs="宋体"/>
                <w:color w:val="000000" w:themeColor="text1"/>
                <w:szCs w:val="21"/>
                <w:highlight w:val="none"/>
                <w:u w:val="single"/>
                <w14:textFill>
                  <w14:solidFill>
                    <w14:schemeClr w14:val="tx1"/>
                  </w14:solidFill>
                </w14:textFill>
              </w:rPr>
              <w:t>10%</w:t>
            </w:r>
            <w:r>
              <w:rPr>
                <w:rFonts w:hint="eastAsia" w:ascii="宋体" w:hAnsi="宋体" w:cs="宋体"/>
                <w:color w:val="000000" w:themeColor="text1"/>
                <w:szCs w:val="21"/>
                <w:highlight w:val="none"/>
                <w14:textFill>
                  <w14:solidFill>
                    <w14:schemeClr w14:val="tx1"/>
                  </w14:solidFill>
                </w14:textFill>
              </w:rPr>
              <w:t>(不再享受序号3的价格折扣)</w:t>
            </w:r>
          </w:p>
        </w:tc>
        <w:tc>
          <w:tcPr>
            <w:tcW w:w="2746" w:type="dxa"/>
            <w:vMerge w:val="continue"/>
            <w:tcBorders>
              <w:top w:val="single" w:color="000000" w:sz="4" w:space="0"/>
              <w:left w:val="single" w:color="000000" w:sz="4" w:space="0"/>
              <w:bottom w:val="single" w:color="000000" w:sz="4" w:space="0"/>
              <w:right w:val="single" w:color="000000" w:sz="4" w:space="0"/>
            </w:tcBorders>
            <w:vAlign w:val="center"/>
          </w:tcPr>
          <w:p w14:paraId="67151372">
            <w:pPr>
              <w:rPr>
                <w:rFonts w:ascii="宋体" w:hAnsi="宋体" w:cs="宋体"/>
                <w:color w:val="000000" w:themeColor="text1"/>
                <w:szCs w:val="21"/>
                <w:highlight w:val="none"/>
                <w14:textFill>
                  <w14:solidFill>
                    <w14:schemeClr w14:val="tx1"/>
                  </w14:solidFill>
                </w14:textFill>
              </w:rPr>
            </w:pPr>
          </w:p>
        </w:tc>
      </w:tr>
      <w:tr w14:paraId="104A24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6" w:hRule="atLeast"/>
        </w:trPr>
        <w:tc>
          <w:tcPr>
            <w:tcW w:w="688" w:type="dxa"/>
            <w:tcBorders>
              <w:top w:val="single" w:color="000000" w:sz="4" w:space="0"/>
              <w:left w:val="single" w:color="000000" w:sz="4" w:space="0"/>
              <w:bottom w:val="single" w:color="000000" w:sz="4" w:space="0"/>
              <w:right w:val="single" w:color="000000" w:sz="4" w:space="0"/>
            </w:tcBorders>
            <w:vAlign w:val="center"/>
          </w:tcPr>
          <w:p w14:paraId="15534723">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p>
        </w:tc>
        <w:tc>
          <w:tcPr>
            <w:tcW w:w="2805" w:type="dxa"/>
            <w:tcBorders>
              <w:top w:val="single" w:color="000000" w:sz="4" w:space="0"/>
              <w:left w:val="single" w:color="000000" w:sz="4" w:space="0"/>
              <w:bottom w:val="single" w:color="000000" w:sz="4" w:space="0"/>
              <w:right w:val="single" w:color="000000" w:sz="4" w:space="0"/>
            </w:tcBorders>
            <w:vAlign w:val="center"/>
          </w:tcPr>
          <w:p w14:paraId="36DCC8A8">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联合体一方为小型、微型企业且小型、微型企业协议合同金额占联合体协议合同总金额30%以上的</w:t>
            </w:r>
          </w:p>
        </w:tc>
        <w:tc>
          <w:tcPr>
            <w:tcW w:w="2283" w:type="dxa"/>
            <w:tcBorders>
              <w:top w:val="single" w:color="000000" w:sz="4" w:space="0"/>
              <w:left w:val="single" w:color="000000" w:sz="4" w:space="0"/>
              <w:bottom w:val="single" w:color="000000" w:sz="4" w:space="0"/>
              <w:right w:val="single" w:color="000000" w:sz="4" w:space="0"/>
            </w:tcBorders>
            <w:vAlign w:val="center"/>
          </w:tcPr>
          <w:p w14:paraId="4F0A9EAF">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对联合体总金额扣除</w:t>
            </w:r>
            <w:r>
              <w:rPr>
                <w:rFonts w:hint="eastAsia" w:ascii="宋体" w:hAnsi="宋体" w:cs="宋体"/>
                <w:color w:val="000000" w:themeColor="text1"/>
                <w:szCs w:val="21"/>
                <w:highlight w:val="none"/>
                <w:u w:val="single"/>
                <w14:textFill>
                  <w14:solidFill>
                    <w14:schemeClr w14:val="tx1"/>
                  </w14:solidFill>
                </w14:textFill>
              </w:rPr>
              <w:t>4%</w:t>
            </w:r>
          </w:p>
        </w:tc>
        <w:tc>
          <w:tcPr>
            <w:tcW w:w="2746" w:type="dxa"/>
            <w:tcBorders>
              <w:top w:val="single" w:color="000000" w:sz="4" w:space="0"/>
              <w:left w:val="single" w:color="000000" w:sz="4" w:space="0"/>
              <w:bottom w:val="single" w:color="000000" w:sz="4" w:space="0"/>
              <w:right w:val="single" w:color="000000" w:sz="4" w:space="0"/>
            </w:tcBorders>
            <w:vAlign w:val="center"/>
          </w:tcPr>
          <w:p w14:paraId="65768E9E">
            <w:pP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评标价=总投标报价×（</w:t>
            </w:r>
            <w:r>
              <w:rPr>
                <w:rFonts w:hint="eastAsia" w:ascii="宋体" w:hAnsi="宋体" w:cs="宋体"/>
                <w:color w:val="000000" w:themeColor="text1"/>
                <w:szCs w:val="21"/>
                <w:highlight w:val="none"/>
                <w:u w:val="single"/>
                <w14:textFill>
                  <w14:solidFill>
                    <w14:schemeClr w14:val="tx1"/>
                  </w14:solidFill>
                </w14:textFill>
              </w:rPr>
              <w:t>1-4%</w:t>
            </w:r>
            <w:r>
              <w:rPr>
                <w:rFonts w:hint="eastAsia" w:ascii="宋体" w:hAnsi="宋体" w:cs="宋体"/>
                <w:color w:val="000000" w:themeColor="text1"/>
                <w:szCs w:val="21"/>
                <w:highlight w:val="none"/>
                <w14:textFill>
                  <w14:solidFill>
                    <w14:schemeClr w14:val="tx1"/>
                  </w14:solidFill>
                </w14:textFill>
              </w:rPr>
              <w:t>）</w:t>
            </w:r>
          </w:p>
        </w:tc>
      </w:tr>
    </w:tbl>
    <w:p w14:paraId="076A3229">
      <w:pPr>
        <w:rPr>
          <w:rFonts w:ascii="宋体"/>
          <w:color w:val="000000" w:themeColor="text1"/>
          <w:szCs w:val="21"/>
          <w:highlight w:val="none"/>
          <w14:textFill>
            <w14:solidFill>
              <w14:schemeClr w14:val="tx1"/>
            </w14:solidFill>
          </w14:textFill>
        </w:rPr>
      </w:pPr>
    </w:p>
    <w:p w14:paraId="1013140E">
      <w:pPr>
        <w:rPr>
          <w:rFonts w:ascii="宋体"/>
          <w:color w:val="000000" w:themeColor="text1"/>
          <w:szCs w:val="21"/>
          <w:highlight w:val="none"/>
          <w14:textFill>
            <w14:solidFill>
              <w14:schemeClr w14:val="tx1"/>
            </w14:solidFill>
          </w14:textFill>
        </w:rPr>
      </w:pPr>
    </w:p>
    <w:p w14:paraId="46F529AA">
      <w:pPr>
        <w:rPr>
          <w:rFonts w:ascii="宋体"/>
          <w:color w:val="000000" w:themeColor="text1"/>
          <w:szCs w:val="21"/>
          <w:highlight w:val="none"/>
          <w14:textFill>
            <w14:solidFill>
              <w14:schemeClr w14:val="tx1"/>
            </w14:solidFill>
          </w14:textFill>
        </w:rPr>
      </w:pPr>
    </w:p>
    <w:p w14:paraId="464C2AA9">
      <w:pPr>
        <w:rPr>
          <w:rFonts w:ascii="宋体"/>
          <w:color w:val="000000" w:themeColor="text1"/>
          <w:szCs w:val="21"/>
          <w:highlight w:val="none"/>
          <w14:textFill>
            <w14:solidFill>
              <w14:schemeClr w14:val="tx1"/>
            </w14:solidFill>
          </w14:textFill>
        </w:rPr>
      </w:pPr>
    </w:p>
    <w:p w14:paraId="730D6F4E">
      <w:pPr>
        <w:rPr>
          <w:rFonts w:ascii="宋体"/>
          <w:color w:val="000000" w:themeColor="text1"/>
          <w:szCs w:val="21"/>
          <w:highlight w:val="none"/>
          <w14:textFill>
            <w14:solidFill>
              <w14:schemeClr w14:val="tx1"/>
            </w14:solidFill>
          </w14:textFill>
        </w:rPr>
      </w:pPr>
    </w:p>
    <w:p w14:paraId="65740256">
      <w:pPr>
        <w:rPr>
          <w:rFonts w:ascii="宋体"/>
          <w:color w:val="000000" w:themeColor="text1"/>
          <w:szCs w:val="21"/>
          <w:highlight w:val="none"/>
          <w14:textFill>
            <w14:solidFill>
              <w14:schemeClr w14:val="tx1"/>
            </w14:solidFill>
          </w14:textFill>
        </w:rPr>
      </w:pPr>
    </w:p>
    <w:p w14:paraId="2E8A98F3">
      <w:pPr>
        <w:rPr>
          <w:rFonts w:ascii="宋体"/>
          <w:color w:val="000000" w:themeColor="text1"/>
          <w:szCs w:val="21"/>
          <w:highlight w:val="none"/>
          <w14:textFill>
            <w14:solidFill>
              <w14:schemeClr w14:val="tx1"/>
            </w14:solidFill>
          </w14:textFill>
        </w:rPr>
      </w:pPr>
    </w:p>
    <w:p w14:paraId="161A77D9">
      <w:pPr>
        <w:rPr>
          <w:rFonts w:ascii="宋体"/>
          <w:color w:val="000000" w:themeColor="text1"/>
          <w:szCs w:val="21"/>
          <w:highlight w:val="none"/>
          <w14:textFill>
            <w14:solidFill>
              <w14:schemeClr w14:val="tx1"/>
            </w14:solidFill>
          </w14:textFill>
        </w:rPr>
      </w:pPr>
    </w:p>
    <w:p w14:paraId="107483F2">
      <w:pPr>
        <w:rPr>
          <w:rFonts w:ascii="宋体"/>
          <w:color w:val="000000" w:themeColor="text1"/>
          <w:szCs w:val="21"/>
          <w:highlight w:val="none"/>
          <w14:textFill>
            <w14:solidFill>
              <w14:schemeClr w14:val="tx1"/>
            </w14:solidFill>
          </w14:textFill>
        </w:rPr>
      </w:pPr>
    </w:p>
    <w:p w14:paraId="60F692A9">
      <w:pPr>
        <w:rPr>
          <w:rFonts w:ascii="宋体"/>
          <w:color w:val="000000" w:themeColor="text1"/>
          <w:szCs w:val="21"/>
          <w:highlight w:val="none"/>
          <w14:textFill>
            <w14:solidFill>
              <w14:schemeClr w14:val="tx1"/>
            </w14:solidFill>
          </w14:textFill>
        </w:rPr>
      </w:pPr>
    </w:p>
    <w:p w14:paraId="6E653CA0">
      <w:pPr>
        <w:rPr>
          <w:rFonts w:ascii="宋体"/>
          <w:color w:val="000000" w:themeColor="text1"/>
          <w:szCs w:val="21"/>
          <w:highlight w:val="none"/>
          <w14:textFill>
            <w14:solidFill>
              <w14:schemeClr w14:val="tx1"/>
            </w14:solidFill>
          </w14:textFill>
        </w:rPr>
      </w:pPr>
    </w:p>
    <w:p w14:paraId="3CD3C128">
      <w:pPr>
        <w:rPr>
          <w:rFonts w:ascii="宋体"/>
          <w:color w:val="000000" w:themeColor="text1"/>
          <w:szCs w:val="21"/>
          <w:highlight w:val="none"/>
          <w14:textFill>
            <w14:solidFill>
              <w14:schemeClr w14:val="tx1"/>
            </w14:solidFill>
          </w14:textFill>
        </w:rPr>
      </w:pPr>
    </w:p>
    <w:p w14:paraId="22A5FF43">
      <w:pPr>
        <w:rPr>
          <w:rFonts w:ascii="宋体"/>
          <w:color w:val="000000" w:themeColor="text1"/>
          <w:szCs w:val="21"/>
          <w:highlight w:val="none"/>
          <w14:textFill>
            <w14:solidFill>
              <w14:schemeClr w14:val="tx1"/>
            </w14:solidFill>
          </w14:textFill>
        </w:rPr>
      </w:pPr>
    </w:p>
    <w:p w14:paraId="553E7E1D">
      <w:pPr>
        <w:rPr>
          <w:rFonts w:ascii="宋体"/>
          <w:color w:val="000000" w:themeColor="text1"/>
          <w:szCs w:val="21"/>
          <w:highlight w:val="none"/>
          <w14:textFill>
            <w14:solidFill>
              <w14:schemeClr w14:val="tx1"/>
            </w14:solidFill>
          </w14:textFill>
        </w:rPr>
      </w:pPr>
    </w:p>
    <w:p w14:paraId="5978F108">
      <w:pPr>
        <w:rPr>
          <w:rFonts w:ascii="宋体"/>
          <w:color w:val="000000" w:themeColor="text1"/>
          <w:szCs w:val="21"/>
          <w:highlight w:val="none"/>
          <w14:textFill>
            <w14:solidFill>
              <w14:schemeClr w14:val="tx1"/>
            </w14:solidFill>
          </w14:textFill>
        </w:rPr>
      </w:pPr>
    </w:p>
    <w:p w14:paraId="0FC39939">
      <w:pPr>
        <w:rPr>
          <w:rFonts w:ascii="宋体"/>
          <w:color w:val="000000" w:themeColor="text1"/>
          <w:szCs w:val="21"/>
          <w:highlight w:val="none"/>
          <w14:textFill>
            <w14:solidFill>
              <w14:schemeClr w14:val="tx1"/>
            </w14:solidFill>
          </w14:textFill>
        </w:rPr>
      </w:pPr>
    </w:p>
    <w:p w14:paraId="5DD9E6F6">
      <w:pPr>
        <w:rPr>
          <w:rFonts w:ascii="宋体"/>
          <w:color w:val="000000" w:themeColor="text1"/>
          <w:szCs w:val="21"/>
          <w:highlight w:val="none"/>
          <w14:textFill>
            <w14:solidFill>
              <w14:schemeClr w14:val="tx1"/>
            </w14:solidFill>
          </w14:textFill>
        </w:rPr>
      </w:pPr>
    </w:p>
    <w:p w14:paraId="0B7E619C">
      <w:pPr>
        <w:rPr>
          <w:rFonts w:ascii="宋体"/>
          <w:color w:val="000000" w:themeColor="text1"/>
          <w:szCs w:val="21"/>
          <w:highlight w:val="none"/>
          <w14:textFill>
            <w14:solidFill>
              <w14:schemeClr w14:val="tx1"/>
            </w14:solidFill>
          </w14:textFill>
        </w:rPr>
      </w:pPr>
    </w:p>
    <w:p w14:paraId="0A7342EA">
      <w:pPr>
        <w:rPr>
          <w:rFonts w:ascii="宋体"/>
          <w:color w:val="000000" w:themeColor="text1"/>
          <w:szCs w:val="21"/>
          <w:highlight w:val="none"/>
          <w14:textFill>
            <w14:solidFill>
              <w14:schemeClr w14:val="tx1"/>
            </w14:solidFill>
          </w14:textFill>
        </w:rPr>
      </w:pPr>
    </w:p>
    <w:p w14:paraId="02DAC90D">
      <w:pPr>
        <w:rPr>
          <w:rFonts w:ascii="宋体"/>
          <w:color w:val="000000" w:themeColor="text1"/>
          <w:szCs w:val="21"/>
          <w:highlight w:val="none"/>
          <w14:textFill>
            <w14:solidFill>
              <w14:schemeClr w14:val="tx1"/>
            </w14:solidFill>
          </w14:textFill>
        </w:rPr>
      </w:pPr>
    </w:p>
    <w:p w14:paraId="1E5FBA7C">
      <w:pPr>
        <w:rPr>
          <w:rFonts w:ascii="宋体"/>
          <w:color w:val="000000" w:themeColor="text1"/>
          <w:szCs w:val="21"/>
          <w:highlight w:val="none"/>
          <w14:textFill>
            <w14:solidFill>
              <w14:schemeClr w14:val="tx1"/>
            </w14:solidFill>
          </w14:textFill>
        </w:rPr>
      </w:pPr>
    </w:p>
    <w:p w14:paraId="5981FAD1">
      <w:pPr>
        <w:rPr>
          <w:rFonts w:ascii="宋体"/>
          <w:color w:val="000000" w:themeColor="text1"/>
          <w:szCs w:val="21"/>
          <w:highlight w:val="none"/>
          <w14:textFill>
            <w14:solidFill>
              <w14:schemeClr w14:val="tx1"/>
            </w14:solidFill>
          </w14:textFill>
        </w:rPr>
      </w:pPr>
    </w:p>
    <w:p w14:paraId="6A80179D">
      <w:pPr>
        <w:rPr>
          <w:rFonts w:ascii="宋体"/>
          <w:color w:val="000000" w:themeColor="text1"/>
          <w:szCs w:val="21"/>
          <w:highlight w:val="none"/>
          <w14:textFill>
            <w14:solidFill>
              <w14:schemeClr w14:val="tx1"/>
            </w14:solidFill>
          </w14:textFill>
        </w:rPr>
      </w:pPr>
    </w:p>
    <w:p w14:paraId="4F16CD42">
      <w:pPr>
        <w:rPr>
          <w:rFonts w:ascii="宋体"/>
          <w:color w:val="000000" w:themeColor="text1"/>
          <w:szCs w:val="21"/>
          <w:highlight w:val="none"/>
          <w14:textFill>
            <w14:solidFill>
              <w14:schemeClr w14:val="tx1"/>
            </w14:solidFill>
          </w14:textFill>
        </w:rPr>
      </w:pPr>
    </w:p>
    <w:p w14:paraId="38CD340B">
      <w:pPr>
        <w:rPr>
          <w:rFonts w:ascii="宋体"/>
          <w:color w:val="000000" w:themeColor="text1"/>
          <w:szCs w:val="21"/>
          <w:highlight w:val="none"/>
          <w14:textFill>
            <w14:solidFill>
              <w14:schemeClr w14:val="tx1"/>
            </w14:solidFill>
          </w14:textFill>
        </w:rPr>
      </w:pPr>
    </w:p>
    <w:p w14:paraId="33526662">
      <w:pPr>
        <w:rPr>
          <w:rFonts w:ascii="宋体"/>
          <w:color w:val="000000" w:themeColor="text1"/>
          <w:szCs w:val="21"/>
          <w:highlight w:val="none"/>
          <w14:textFill>
            <w14:solidFill>
              <w14:schemeClr w14:val="tx1"/>
            </w14:solidFill>
          </w14:textFill>
        </w:rPr>
      </w:pPr>
    </w:p>
    <w:p w14:paraId="7B2E9603">
      <w:pPr>
        <w:pStyle w:val="4"/>
        <w:numPr>
          <w:ilvl w:val="0"/>
          <w:numId w:val="0"/>
        </w:numPr>
        <w:rPr>
          <w:color w:val="000000" w:themeColor="text1"/>
          <w:sz w:val="24"/>
          <w:highlight w:val="none"/>
          <w14:textFill>
            <w14:solidFill>
              <w14:schemeClr w14:val="tx1"/>
            </w14:solidFill>
          </w14:textFill>
        </w:rPr>
      </w:pPr>
      <w:bookmarkStart w:id="1575" w:name="_Toc5577"/>
      <w:r>
        <w:rPr>
          <w:rFonts w:hint="eastAsia"/>
          <w:color w:val="000000" w:themeColor="text1"/>
          <w:sz w:val="24"/>
          <w:highlight w:val="none"/>
          <w14:textFill>
            <w14:solidFill>
              <w14:schemeClr w14:val="tx1"/>
            </w14:solidFill>
          </w14:textFill>
        </w:rPr>
        <w:t>H、评标细则</w:t>
      </w:r>
      <w:bookmarkEnd w:id="1575"/>
    </w:p>
    <w:p w14:paraId="453DFE2E">
      <w:pPr>
        <w:pStyle w:val="23"/>
        <w:widowControl/>
        <w:tabs>
          <w:tab w:val="left" w:pos="753"/>
        </w:tabs>
        <w:adjustRightInd w:val="0"/>
        <w:snapToGrid w:val="0"/>
        <w:spacing w:line="360" w:lineRule="auto"/>
        <w:ind w:left="752" w:hanging="751" w:hangingChars="358"/>
        <w:rPr>
          <w:rFonts w:hAnsi="宋体"/>
          <w:bCs/>
          <w:color w:val="000000" w:themeColor="text1"/>
          <w:highlight w:val="none"/>
          <w14:textFill>
            <w14:solidFill>
              <w14:schemeClr w14:val="tx1"/>
            </w14:solidFill>
          </w14:textFill>
        </w:rPr>
      </w:pPr>
      <w:r>
        <w:rPr>
          <w:rFonts w:hint="eastAsia" w:hAnsi="宋体"/>
          <w:bCs/>
          <w:color w:val="000000" w:themeColor="text1"/>
          <w:highlight w:val="none"/>
          <w14:textFill>
            <w14:solidFill>
              <w14:schemeClr w14:val="tx1"/>
            </w14:solidFill>
          </w14:textFill>
        </w:rPr>
        <w:t>采用计分法（综合评价法）来确定各投标人的排名。其操作程序为：</w:t>
      </w:r>
    </w:p>
    <w:p w14:paraId="764D05BF">
      <w:pPr>
        <w:pStyle w:val="26"/>
        <w:widowControl/>
        <w:numPr>
          <w:ilvl w:val="0"/>
          <w:numId w:val="29"/>
        </w:numPr>
        <w:tabs>
          <w:tab w:val="left" w:pos="1155"/>
          <w:tab w:val="left" w:pos="1506"/>
          <w:tab w:val="clear" w:pos="1285"/>
        </w:tabs>
        <w:adjustRightInd w:val="0"/>
        <w:snapToGrid w:val="0"/>
        <w:spacing w:line="360" w:lineRule="auto"/>
        <w:ind w:left="1155" w:hanging="590"/>
        <w:rPr>
          <w:rFonts w:ascii="宋体" w:hAnsi="宋体" w:eastAsia="宋体"/>
          <w:bCs/>
          <w:color w:val="000000" w:themeColor="text1"/>
          <w:sz w:val="21"/>
          <w:highlight w:val="none"/>
          <w14:textFill>
            <w14:solidFill>
              <w14:schemeClr w14:val="tx1"/>
            </w14:solidFill>
          </w14:textFill>
        </w:rPr>
      </w:pPr>
      <w:r>
        <w:rPr>
          <w:rFonts w:hint="eastAsia" w:ascii="宋体" w:hAnsi="宋体" w:eastAsia="宋体"/>
          <w:bCs/>
          <w:color w:val="000000" w:themeColor="text1"/>
          <w:sz w:val="21"/>
          <w:highlight w:val="none"/>
          <w14:textFill>
            <w14:solidFill>
              <w14:schemeClr w14:val="tx1"/>
            </w14:solidFill>
          </w14:textFill>
        </w:rPr>
        <w:t>根据招标文件和评标原则，按下表（评价指标和权重表）所列评价指标和各评价指标的权重进行评标。</w:t>
      </w:r>
    </w:p>
    <w:p w14:paraId="03E264D4">
      <w:pPr>
        <w:pStyle w:val="26"/>
        <w:widowControl/>
        <w:numPr>
          <w:ilvl w:val="0"/>
          <w:numId w:val="29"/>
        </w:numPr>
        <w:tabs>
          <w:tab w:val="left" w:pos="1155"/>
          <w:tab w:val="left" w:pos="1506"/>
          <w:tab w:val="clear" w:pos="1285"/>
        </w:tabs>
        <w:adjustRightInd w:val="0"/>
        <w:snapToGrid w:val="0"/>
        <w:spacing w:line="360" w:lineRule="auto"/>
        <w:ind w:left="1155" w:hanging="590"/>
        <w:rPr>
          <w:rFonts w:ascii="宋体" w:hAnsi="宋体" w:eastAsia="宋体"/>
          <w:bCs/>
          <w:color w:val="000000" w:themeColor="text1"/>
          <w:sz w:val="21"/>
          <w:highlight w:val="none"/>
          <w14:textFill>
            <w14:solidFill>
              <w14:schemeClr w14:val="tx1"/>
            </w14:solidFill>
          </w14:textFill>
        </w:rPr>
      </w:pPr>
      <w:r>
        <w:rPr>
          <w:rFonts w:hint="eastAsia" w:ascii="宋体" w:hAnsi="宋体" w:eastAsia="宋体"/>
          <w:color w:val="000000" w:themeColor="text1"/>
          <w:sz w:val="21"/>
          <w:highlight w:val="none"/>
          <w14:textFill>
            <w14:solidFill>
              <w14:schemeClr w14:val="tx1"/>
            </w14:solidFill>
          </w14:textFill>
        </w:rPr>
        <w:t>经济价格得分评审办法：以满足招标文件要求且投标报价最低的投标报价为评标基准价，其价格分为满分。</w:t>
      </w:r>
      <w:r>
        <w:rPr>
          <w:rFonts w:hint="eastAsia" w:ascii="宋体" w:hAnsi="宋体" w:eastAsia="宋体"/>
          <w:bCs/>
          <w:color w:val="000000" w:themeColor="text1"/>
          <w:sz w:val="21"/>
          <w:highlight w:val="none"/>
          <w14:textFill>
            <w14:solidFill>
              <w14:schemeClr w14:val="tx1"/>
            </w14:solidFill>
          </w14:textFill>
        </w:rPr>
        <w:t>经济价格标得分＝(评标基准价/投标报价)×价格指标权重×100。</w:t>
      </w:r>
    </w:p>
    <w:p w14:paraId="1F42D6FC">
      <w:pPr>
        <w:pStyle w:val="26"/>
        <w:widowControl/>
        <w:numPr>
          <w:ilvl w:val="0"/>
          <w:numId w:val="29"/>
        </w:numPr>
        <w:tabs>
          <w:tab w:val="left" w:pos="1155"/>
          <w:tab w:val="left" w:pos="1506"/>
          <w:tab w:val="clear" w:pos="1285"/>
        </w:tabs>
        <w:adjustRightInd w:val="0"/>
        <w:snapToGrid w:val="0"/>
        <w:spacing w:line="360" w:lineRule="auto"/>
        <w:ind w:left="1155" w:hanging="590"/>
        <w:rPr>
          <w:rFonts w:ascii="宋体" w:hAnsi="宋体" w:eastAsia="宋体"/>
          <w:bCs/>
          <w:color w:val="000000" w:themeColor="text1"/>
          <w:sz w:val="21"/>
          <w:highlight w:val="none"/>
          <w14:textFill>
            <w14:solidFill>
              <w14:schemeClr w14:val="tx1"/>
            </w14:solidFill>
          </w14:textFill>
        </w:rPr>
      </w:pPr>
      <w:r>
        <w:rPr>
          <w:rFonts w:hint="eastAsia" w:ascii="宋体" w:hAnsi="宋体" w:eastAsia="宋体"/>
          <w:bCs/>
          <w:color w:val="000000" w:themeColor="text1"/>
          <w:sz w:val="21"/>
          <w:highlight w:val="none"/>
          <w14:textFill>
            <w14:solidFill>
              <w14:schemeClr w14:val="tx1"/>
            </w14:solidFill>
          </w14:textFill>
        </w:rPr>
        <w:t>由评委独立地根据各项指标的评价标准，结合每个投标人的实际情况，分别就投标报价以外的各项指标对每个投标人独立打分。</w:t>
      </w:r>
    </w:p>
    <w:p w14:paraId="623E3D57">
      <w:pPr>
        <w:pStyle w:val="26"/>
        <w:widowControl/>
        <w:numPr>
          <w:ilvl w:val="0"/>
          <w:numId w:val="29"/>
        </w:numPr>
        <w:tabs>
          <w:tab w:val="left" w:pos="1155"/>
          <w:tab w:val="left" w:pos="1506"/>
          <w:tab w:val="clear" w:pos="1285"/>
        </w:tabs>
        <w:adjustRightInd w:val="0"/>
        <w:snapToGrid w:val="0"/>
        <w:spacing w:line="360" w:lineRule="auto"/>
        <w:ind w:left="1155" w:hanging="590"/>
        <w:rPr>
          <w:rFonts w:ascii="宋体" w:hAnsi="宋体" w:eastAsia="宋体"/>
          <w:bCs/>
          <w:color w:val="000000" w:themeColor="text1"/>
          <w:sz w:val="21"/>
          <w:highlight w:val="none"/>
          <w14:textFill>
            <w14:solidFill>
              <w14:schemeClr w14:val="tx1"/>
            </w14:solidFill>
          </w14:textFill>
        </w:rPr>
      </w:pPr>
      <w:r>
        <w:rPr>
          <w:rFonts w:hint="eastAsia" w:ascii="宋体" w:hAnsi="宋体" w:eastAsia="宋体"/>
          <w:bCs/>
          <w:color w:val="000000" w:themeColor="text1"/>
          <w:sz w:val="21"/>
          <w:highlight w:val="none"/>
          <w14:textFill>
            <w14:solidFill>
              <w14:schemeClr w14:val="tx1"/>
            </w14:solidFill>
          </w14:textFill>
        </w:rPr>
        <w:t>技术部分和商务部分得分结果为全部评委评价指标评分的算术平均值。</w:t>
      </w:r>
    </w:p>
    <w:p w14:paraId="08C40A80">
      <w:pPr>
        <w:pStyle w:val="26"/>
        <w:widowControl/>
        <w:numPr>
          <w:ilvl w:val="0"/>
          <w:numId w:val="29"/>
        </w:numPr>
        <w:tabs>
          <w:tab w:val="left" w:pos="1155"/>
          <w:tab w:val="left" w:pos="1506"/>
          <w:tab w:val="clear" w:pos="1285"/>
        </w:tabs>
        <w:adjustRightInd w:val="0"/>
        <w:snapToGrid w:val="0"/>
        <w:spacing w:line="360" w:lineRule="auto"/>
        <w:ind w:left="1155" w:hanging="590"/>
        <w:rPr>
          <w:rFonts w:ascii="宋体" w:hAnsi="宋体" w:eastAsia="宋体"/>
          <w:bCs/>
          <w:color w:val="000000" w:themeColor="text1"/>
          <w:sz w:val="21"/>
          <w:highlight w:val="none"/>
          <w14:textFill>
            <w14:solidFill>
              <w14:schemeClr w14:val="tx1"/>
            </w14:solidFill>
          </w14:textFill>
        </w:rPr>
      </w:pPr>
      <w:r>
        <w:rPr>
          <w:rFonts w:hint="eastAsia" w:ascii="宋体" w:hAnsi="宋体" w:eastAsia="宋体"/>
          <w:bCs/>
          <w:color w:val="000000" w:themeColor="text1"/>
          <w:sz w:val="21"/>
          <w:highlight w:val="none"/>
          <w14:textFill>
            <w14:solidFill>
              <w14:schemeClr w14:val="tx1"/>
            </w14:solidFill>
          </w14:textFill>
        </w:rPr>
        <w:t>将所有评价指标所得实际评价分数相加，即为该投标人的综合得分。</w:t>
      </w:r>
    </w:p>
    <w:p w14:paraId="63D38672">
      <w:pPr>
        <w:pStyle w:val="26"/>
        <w:widowControl/>
        <w:numPr>
          <w:ilvl w:val="0"/>
          <w:numId w:val="29"/>
        </w:numPr>
        <w:tabs>
          <w:tab w:val="left" w:pos="1155"/>
          <w:tab w:val="left" w:pos="1506"/>
          <w:tab w:val="clear" w:pos="1285"/>
        </w:tabs>
        <w:adjustRightInd w:val="0"/>
        <w:snapToGrid w:val="0"/>
        <w:spacing w:line="360" w:lineRule="auto"/>
        <w:ind w:left="1155" w:hanging="590"/>
        <w:rPr>
          <w:rFonts w:ascii="宋体" w:hAnsi="宋体" w:eastAsia="宋体"/>
          <w:bCs/>
          <w:color w:val="000000" w:themeColor="text1"/>
          <w:sz w:val="21"/>
          <w:highlight w:val="none"/>
          <w14:textFill>
            <w14:solidFill>
              <w14:schemeClr w14:val="tx1"/>
            </w14:solidFill>
          </w14:textFill>
        </w:rPr>
      </w:pPr>
      <w:r>
        <w:rPr>
          <w:rFonts w:hint="eastAsia" w:ascii="宋体" w:hAnsi="宋体" w:eastAsia="宋体"/>
          <w:bCs/>
          <w:color w:val="000000" w:themeColor="text1"/>
          <w:sz w:val="21"/>
          <w:highlight w:val="none"/>
          <w14:textFill>
            <w14:solidFill>
              <w14:schemeClr w14:val="tx1"/>
            </w14:solidFill>
          </w14:textFill>
        </w:rPr>
        <w:t>评标委员会将推荐综合得分最高的投标人为该项目的中标候选人。</w:t>
      </w:r>
    </w:p>
    <w:p w14:paraId="44D9BB39">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评价指标及权重：</w:t>
      </w:r>
    </w:p>
    <w:p w14:paraId="6FF0648D">
      <w:pPr>
        <w:rPr>
          <w:color w:val="000000" w:themeColor="text1"/>
          <w:highlight w:val="none"/>
          <w14:textFill>
            <w14:solidFill>
              <w14:schemeClr w14:val="tx1"/>
            </w14:solidFill>
          </w14:textFill>
        </w:rPr>
      </w:pPr>
    </w:p>
    <w:bookmarkEnd w:id="1556"/>
    <w:bookmarkEnd w:id="1557"/>
    <w:bookmarkEnd w:id="1558"/>
    <w:bookmarkEnd w:id="1559"/>
    <w:bookmarkEnd w:id="1560"/>
    <w:bookmarkEnd w:id="1561"/>
    <w:bookmarkEnd w:id="1562"/>
    <w:bookmarkEnd w:id="1563"/>
    <w:bookmarkEnd w:id="1564"/>
    <w:bookmarkEnd w:id="1565"/>
    <w:p w14:paraId="744E762C">
      <w:pPr>
        <w:rPr>
          <w:color w:val="000000" w:themeColor="text1"/>
          <w:highlight w:val="none"/>
          <w14:textFill>
            <w14:solidFill>
              <w14:schemeClr w14:val="tx1"/>
            </w14:solidFill>
          </w14:textFill>
        </w:rPr>
      </w:pPr>
      <w:bookmarkStart w:id="1576" w:name="_Toc332206717"/>
      <w:bookmarkStart w:id="1577" w:name="_Toc340507451"/>
      <w:bookmarkStart w:id="1578" w:name="_Toc342060383"/>
      <w:bookmarkStart w:id="1579" w:name="_Toc350438758"/>
      <w:bookmarkStart w:id="1580" w:name="_Toc337632367"/>
      <w:bookmarkStart w:id="1581" w:name="_Toc330459994"/>
      <w:bookmarkStart w:id="1582" w:name="_Toc333237797"/>
      <w:bookmarkStart w:id="1583" w:name="_Toc349127635"/>
      <w:bookmarkStart w:id="1584" w:name="_Toc342296769"/>
      <w:bookmarkStart w:id="1585" w:name="_Toc339362309"/>
      <w:bookmarkStart w:id="1586" w:name="_Toc333238642"/>
      <w:bookmarkStart w:id="1587" w:name="_Toc333237686"/>
      <w:bookmarkStart w:id="1588" w:name="_Toc339441096"/>
      <w:bookmarkStart w:id="1589" w:name="_Toc333935355"/>
      <w:bookmarkStart w:id="1590" w:name="_Toc350756459"/>
      <w:bookmarkStart w:id="1591" w:name="_Toc340672878"/>
      <w:bookmarkStart w:id="1592" w:name="_Toc339020242"/>
      <w:bookmarkStart w:id="1593" w:name="_Toc339019898"/>
      <w:bookmarkStart w:id="1594" w:name="_Toc339020104"/>
      <w:bookmarkStart w:id="1595" w:name="_Toc332270355"/>
      <w:bookmarkStart w:id="1596" w:name="_Toc340677079"/>
      <w:bookmarkStart w:id="1597" w:name="_Toc341348347"/>
      <w:bookmarkStart w:id="1598" w:name="_Toc366072538"/>
      <w:bookmarkStart w:id="1599" w:name="_Toc365967081"/>
      <w:bookmarkStart w:id="1600" w:name="_Toc336681589"/>
      <w:bookmarkStart w:id="1601" w:name="_Toc331684047"/>
      <w:bookmarkStart w:id="1602" w:name="_Toc336681944"/>
      <w:bookmarkStart w:id="1603" w:name="_Toc365985187"/>
      <w:bookmarkStart w:id="1604" w:name="_Toc331512907"/>
      <w:bookmarkStart w:id="1605" w:name="_Toc349143598"/>
      <w:bookmarkStart w:id="1606" w:name="_Toc374454610"/>
      <w:bookmarkStart w:id="1607" w:name="_Toc345513910"/>
      <w:bookmarkStart w:id="1608" w:name="_Toc333935696"/>
      <w:bookmarkStart w:id="1609" w:name="_Toc339020024"/>
      <w:r>
        <w:rPr>
          <w:rFonts w:hint="eastAsia"/>
          <w:color w:val="000000" w:themeColor="text1"/>
          <w:highlight w:val="none"/>
          <w14:textFill>
            <w14:solidFill>
              <w14:schemeClr w14:val="tx1"/>
            </w14:solidFill>
          </w14:textFill>
        </w:rPr>
        <w:t>评价指标及权重：</w:t>
      </w:r>
    </w:p>
    <w:p w14:paraId="0118670E">
      <w:pPr>
        <w:rPr>
          <w:color w:val="000000" w:themeColor="text1"/>
          <w:highlight w:val="none"/>
          <w14:textFill>
            <w14:solidFill>
              <w14:schemeClr w14:val="tx1"/>
            </w14:solidFill>
          </w14:textFill>
        </w:rPr>
      </w:pPr>
    </w:p>
    <w:tbl>
      <w:tblPr>
        <w:tblStyle w:val="46"/>
        <w:tblW w:w="89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205"/>
        <w:gridCol w:w="3213"/>
        <w:gridCol w:w="3491"/>
      </w:tblGrid>
      <w:tr w14:paraId="04F5B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jc w:val="center"/>
        </w:trPr>
        <w:tc>
          <w:tcPr>
            <w:tcW w:w="2205" w:type="dxa"/>
            <w:tcMar>
              <w:top w:w="0" w:type="dxa"/>
              <w:left w:w="108" w:type="dxa"/>
              <w:bottom w:w="0" w:type="dxa"/>
              <w:right w:w="108" w:type="dxa"/>
            </w:tcMar>
            <w:vAlign w:val="center"/>
          </w:tcPr>
          <w:p w14:paraId="20363B4F">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评分项目</w:t>
            </w:r>
          </w:p>
        </w:tc>
        <w:tc>
          <w:tcPr>
            <w:tcW w:w="3213" w:type="dxa"/>
            <w:tcMar>
              <w:top w:w="0" w:type="dxa"/>
              <w:left w:w="108" w:type="dxa"/>
              <w:bottom w:w="0" w:type="dxa"/>
              <w:right w:w="108" w:type="dxa"/>
            </w:tcMar>
            <w:vAlign w:val="center"/>
          </w:tcPr>
          <w:p w14:paraId="5B8E1A85">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技术评分</w:t>
            </w:r>
          </w:p>
        </w:tc>
        <w:tc>
          <w:tcPr>
            <w:tcW w:w="3491" w:type="dxa"/>
            <w:tcMar>
              <w:top w:w="0" w:type="dxa"/>
              <w:left w:w="108" w:type="dxa"/>
              <w:bottom w:w="0" w:type="dxa"/>
              <w:right w:w="108" w:type="dxa"/>
            </w:tcMar>
            <w:vAlign w:val="center"/>
          </w:tcPr>
          <w:p w14:paraId="759C36F8">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商务评分</w:t>
            </w:r>
          </w:p>
        </w:tc>
      </w:tr>
      <w:tr w14:paraId="2DD21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2" w:hRule="atLeast"/>
          <w:jc w:val="center"/>
        </w:trPr>
        <w:tc>
          <w:tcPr>
            <w:tcW w:w="2205" w:type="dxa"/>
            <w:tcMar>
              <w:top w:w="0" w:type="dxa"/>
              <w:left w:w="108" w:type="dxa"/>
              <w:bottom w:w="0" w:type="dxa"/>
              <w:right w:w="108" w:type="dxa"/>
            </w:tcMar>
            <w:vAlign w:val="center"/>
          </w:tcPr>
          <w:p w14:paraId="61969A03">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分值</w:t>
            </w:r>
          </w:p>
        </w:tc>
        <w:tc>
          <w:tcPr>
            <w:tcW w:w="3213" w:type="dxa"/>
            <w:tcMar>
              <w:top w:w="0" w:type="dxa"/>
              <w:left w:w="108" w:type="dxa"/>
              <w:bottom w:w="0" w:type="dxa"/>
              <w:right w:w="108" w:type="dxa"/>
            </w:tcMar>
            <w:vAlign w:val="center"/>
          </w:tcPr>
          <w:p w14:paraId="699F4273">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35分</w:t>
            </w:r>
          </w:p>
        </w:tc>
        <w:tc>
          <w:tcPr>
            <w:tcW w:w="3491" w:type="dxa"/>
            <w:tcMar>
              <w:top w:w="0" w:type="dxa"/>
              <w:left w:w="108" w:type="dxa"/>
              <w:bottom w:w="0" w:type="dxa"/>
              <w:right w:w="108" w:type="dxa"/>
            </w:tcMar>
            <w:vAlign w:val="center"/>
          </w:tcPr>
          <w:p w14:paraId="1DC51C0F">
            <w:pP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65分</w:t>
            </w:r>
          </w:p>
        </w:tc>
      </w:tr>
    </w:tbl>
    <w:p w14:paraId="70A01FC7">
      <w:pPr>
        <w:rPr>
          <w:color w:val="000000" w:themeColor="text1"/>
          <w:highlight w:val="none"/>
          <w14:textFill>
            <w14:solidFill>
              <w14:schemeClr w14:val="tx1"/>
            </w14:solidFill>
          </w14:textFill>
        </w:rPr>
      </w:pPr>
    </w:p>
    <w:p w14:paraId="49EFFB58">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技术评分细则：</w:t>
      </w:r>
    </w:p>
    <w:tbl>
      <w:tblPr>
        <w:tblStyle w:val="46"/>
        <w:tblW w:w="9118" w:type="dxa"/>
        <w:tblInd w:w="93" w:type="dxa"/>
        <w:tblLayout w:type="autofit"/>
        <w:tblCellMar>
          <w:top w:w="0" w:type="dxa"/>
          <w:left w:w="108" w:type="dxa"/>
          <w:bottom w:w="0" w:type="dxa"/>
          <w:right w:w="108" w:type="dxa"/>
        </w:tblCellMar>
      </w:tblPr>
      <w:tblGrid>
        <w:gridCol w:w="1013"/>
        <w:gridCol w:w="2671"/>
        <w:gridCol w:w="4474"/>
        <w:gridCol w:w="960"/>
      </w:tblGrid>
      <w:tr w14:paraId="559397F8">
        <w:tblPrEx>
          <w:tblCellMar>
            <w:top w:w="0" w:type="dxa"/>
            <w:left w:w="108" w:type="dxa"/>
            <w:bottom w:w="0" w:type="dxa"/>
            <w:right w:w="108" w:type="dxa"/>
          </w:tblCellMar>
        </w:tblPrEx>
        <w:trPr>
          <w:trHeight w:val="820" w:hRule="atLeast"/>
        </w:trPr>
        <w:tc>
          <w:tcPr>
            <w:tcW w:w="1013" w:type="dxa"/>
            <w:tcBorders>
              <w:top w:val="single" w:color="000000" w:sz="4" w:space="0"/>
              <w:left w:val="single" w:color="000000" w:sz="4" w:space="0"/>
              <w:bottom w:val="single" w:color="000000" w:sz="4" w:space="0"/>
              <w:right w:val="single" w:color="000000" w:sz="4" w:space="0"/>
            </w:tcBorders>
            <w:vAlign w:val="center"/>
          </w:tcPr>
          <w:p w14:paraId="168A4819">
            <w:pPr>
              <w:widowControl/>
              <w:jc w:val="center"/>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项目</w:t>
            </w:r>
          </w:p>
        </w:tc>
        <w:tc>
          <w:tcPr>
            <w:tcW w:w="2671" w:type="dxa"/>
            <w:tcBorders>
              <w:top w:val="single" w:color="000000" w:sz="4" w:space="0"/>
              <w:left w:val="single" w:color="000000" w:sz="4" w:space="0"/>
              <w:bottom w:val="single" w:color="000000" w:sz="4" w:space="0"/>
              <w:right w:val="single" w:color="000000" w:sz="4" w:space="0"/>
            </w:tcBorders>
            <w:vAlign w:val="center"/>
          </w:tcPr>
          <w:p w14:paraId="51FC947D">
            <w:pPr>
              <w:widowControl/>
              <w:jc w:val="center"/>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评审指标</w:t>
            </w:r>
          </w:p>
        </w:tc>
        <w:tc>
          <w:tcPr>
            <w:tcW w:w="4474" w:type="dxa"/>
            <w:tcBorders>
              <w:top w:val="single" w:color="000000" w:sz="4" w:space="0"/>
              <w:left w:val="single" w:color="000000" w:sz="4" w:space="0"/>
              <w:bottom w:val="single" w:color="000000" w:sz="4" w:space="0"/>
              <w:right w:val="single" w:color="000000" w:sz="4" w:space="0"/>
            </w:tcBorders>
            <w:vAlign w:val="center"/>
          </w:tcPr>
          <w:p w14:paraId="61D95C18">
            <w:pPr>
              <w:widowControl/>
              <w:jc w:val="center"/>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评分说明</w:t>
            </w:r>
          </w:p>
        </w:tc>
        <w:tc>
          <w:tcPr>
            <w:tcW w:w="960" w:type="dxa"/>
            <w:tcBorders>
              <w:top w:val="single" w:color="000000" w:sz="4" w:space="0"/>
              <w:left w:val="single" w:color="000000" w:sz="4" w:space="0"/>
              <w:bottom w:val="single" w:color="000000" w:sz="4" w:space="0"/>
              <w:right w:val="single" w:color="000000" w:sz="4" w:space="0"/>
            </w:tcBorders>
            <w:vAlign w:val="center"/>
          </w:tcPr>
          <w:p w14:paraId="6AAEF901">
            <w:pPr>
              <w:widowControl/>
              <w:jc w:val="center"/>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权重</w:t>
            </w:r>
          </w:p>
        </w:tc>
      </w:tr>
      <w:tr w14:paraId="3AAF8FF9">
        <w:tblPrEx>
          <w:tblCellMar>
            <w:top w:w="0" w:type="dxa"/>
            <w:left w:w="108" w:type="dxa"/>
            <w:bottom w:w="0" w:type="dxa"/>
            <w:right w:w="108" w:type="dxa"/>
          </w:tblCellMar>
        </w:tblPrEx>
        <w:trPr>
          <w:trHeight w:val="3603" w:hRule="atLeast"/>
        </w:trPr>
        <w:tc>
          <w:tcPr>
            <w:tcW w:w="1013" w:type="dxa"/>
            <w:vMerge w:val="restart"/>
            <w:tcBorders>
              <w:top w:val="single" w:color="000000" w:sz="4" w:space="0"/>
              <w:left w:val="single" w:color="000000" w:sz="4" w:space="0"/>
              <w:bottom w:val="single" w:color="000000" w:sz="4" w:space="0"/>
              <w:right w:val="single" w:color="000000" w:sz="4" w:space="0"/>
            </w:tcBorders>
            <w:vAlign w:val="center"/>
          </w:tcPr>
          <w:p w14:paraId="1A39E18F">
            <w:pPr>
              <w:widowControl/>
              <w:jc w:val="center"/>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服务能力（35%）</w:t>
            </w:r>
          </w:p>
        </w:tc>
        <w:tc>
          <w:tcPr>
            <w:tcW w:w="2671" w:type="dxa"/>
            <w:tcBorders>
              <w:top w:val="single" w:color="000000" w:sz="4" w:space="0"/>
              <w:left w:val="single" w:color="000000" w:sz="4" w:space="0"/>
              <w:bottom w:val="single" w:color="000000" w:sz="4" w:space="0"/>
              <w:right w:val="nil"/>
            </w:tcBorders>
            <w:vAlign w:val="center"/>
          </w:tcPr>
          <w:p w14:paraId="398EE3F8">
            <w:pPr>
              <w:widowControl/>
              <w:jc w:val="left"/>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1.业务方案，投标人业务实施方案的科学合理高效情况以及完善程度。</w:t>
            </w:r>
          </w:p>
        </w:tc>
        <w:tc>
          <w:tcPr>
            <w:tcW w:w="4474" w:type="dxa"/>
            <w:tcBorders>
              <w:top w:val="single" w:color="000000" w:sz="4" w:space="0"/>
              <w:left w:val="single" w:color="000000" w:sz="4" w:space="0"/>
              <w:bottom w:val="single" w:color="000000" w:sz="4" w:space="0"/>
              <w:right w:val="single" w:color="000000" w:sz="4" w:space="0"/>
            </w:tcBorders>
            <w:vAlign w:val="center"/>
          </w:tcPr>
          <w:p w14:paraId="39CC83B3">
            <w:pPr>
              <w:widowControl/>
              <w:jc w:val="left"/>
              <w:textAlignment w:val="center"/>
              <w:rPr>
                <w:rFonts w:ascii="宋体" w:hAnsi="宋体" w:cs="宋体"/>
                <w:color w:val="000000" w:themeColor="text1"/>
                <w:kern w:val="0"/>
                <w:szCs w:val="21"/>
                <w:highlight w:val="none"/>
                <w:lang w:bidi="ar"/>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1.投标人服务实施方案合理高效、组织结构完善、业务办理迅速高效，服务区域影响力大、具有良好的客户信誉度和满意度得100分；</w:t>
            </w:r>
          </w:p>
          <w:p w14:paraId="75E5455D">
            <w:pPr>
              <w:widowControl/>
              <w:jc w:val="left"/>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2.投标人服务实施方案较合理、组织结构较完善、业务办理较为迅速，服务区域影响力较大、客户信誉度和满意度一般得80分；</w:t>
            </w:r>
          </w:p>
          <w:p w14:paraId="77A2EABB">
            <w:pPr>
              <w:widowControl/>
              <w:jc w:val="left"/>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3.投标人服务实施方案基本合理、组织结构基本完整、业务办理流程较长，服务区域影响力不大、客户信誉度和满意度低得60分。</w:t>
            </w:r>
          </w:p>
          <w:p w14:paraId="40140224">
            <w:pPr>
              <w:widowControl/>
              <w:jc w:val="left"/>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（本小项满分为100分，最终得分×本小项权重比例）</w:t>
            </w:r>
          </w:p>
        </w:tc>
        <w:tc>
          <w:tcPr>
            <w:tcW w:w="960" w:type="dxa"/>
            <w:tcBorders>
              <w:top w:val="single" w:color="000000" w:sz="4" w:space="0"/>
              <w:left w:val="nil"/>
              <w:bottom w:val="single" w:color="000000" w:sz="4" w:space="0"/>
              <w:right w:val="single" w:color="000000" w:sz="4" w:space="0"/>
            </w:tcBorders>
            <w:vAlign w:val="center"/>
          </w:tcPr>
          <w:p w14:paraId="5AA302CE">
            <w:pPr>
              <w:widowControl/>
              <w:jc w:val="center"/>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3%</w:t>
            </w:r>
          </w:p>
        </w:tc>
      </w:tr>
      <w:tr w14:paraId="7CC65B94">
        <w:tblPrEx>
          <w:tblCellMar>
            <w:top w:w="0" w:type="dxa"/>
            <w:left w:w="108" w:type="dxa"/>
            <w:bottom w:w="0" w:type="dxa"/>
            <w:right w:w="108" w:type="dxa"/>
          </w:tblCellMar>
        </w:tblPrEx>
        <w:trPr>
          <w:trHeight w:val="986" w:hRule="atLeast"/>
        </w:trPr>
        <w:tc>
          <w:tcPr>
            <w:tcW w:w="1013" w:type="dxa"/>
            <w:vMerge w:val="continue"/>
            <w:tcBorders>
              <w:top w:val="single" w:color="000000" w:sz="4" w:space="0"/>
              <w:left w:val="single" w:color="000000" w:sz="4" w:space="0"/>
              <w:bottom w:val="single" w:color="000000" w:sz="4" w:space="0"/>
              <w:right w:val="single" w:color="000000" w:sz="4" w:space="0"/>
            </w:tcBorders>
            <w:vAlign w:val="center"/>
          </w:tcPr>
          <w:p w14:paraId="7C3315F3">
            <w:pPr>
              <w:jc w:val="center"/>
              <w:rPr>
                <w:rFonts w:ascii="宋体" w:hAnsi="宋体" w:cs="宋体"/>
                <w:color w:val="000000" w:themeColor="text1"/>
                <w:szCs w:val="21"/>
                <w:highlight w:val="none"/>
                <w14:textFill>
                  <w14:solidFill>
                    <w14:schemeClr w14:val="tx1"/>
                  </w14:solidFill>
                </w14:textFill>
              </w:rPr>
            </w:pPr>
          </w:p>
        </w:tc>
        <w:tc>
          <w:tcPr>
            <w:tcW w:w="2671" w:type="dxa"/>
            <w:tcBorders>
              <w:top w:val="single" w:color="000000" w:sz="4" w:space="0"/>
              <w:left w:val="single" w:color="000000" w:sz="4" w:space="0"/>
              <w:bottom w:val="single" w:color="000000" w:sz="4" w:space="0"/>
              <w:right w:val="single" w:color="000000" w:sz="4" w:space="0"/>
            </w:tcBorders>
            <w:vAlign w:val="center"/>
          </w:tcPr>
          <w:p w14:paraId="4EDE0AF4">
            <w:pPr>
              <w:widowControl/>
              <w:jc w:val="left"/>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2.支持本项目实施投入所需必要经费的承诺。</w:t>
            </w:r>
          </w:p>
        </w:tc>
        <w:tc>
          <w:tcPr>
            <w:tcW w:w="4474" w:type="dxa"/>
            <w:tcBorders>
              <w:top w:val="nil"/>
              <w:left w:val="single" w:color="000000" w:sz="4" w:space="0"/>
              <w:bottom w:val="single" w:color="000000" w:sz="4" w:space="0"/>
              <w:right w:val="single" w:color="000000" w:sz="4" w:space="0"/>
            </w:tcBorders>
            <w:vAlign w:val="center"/>
          </w:tcPr>
          <w:p w14:paraId="37572043">
            <w:pPr>
              <w:widowControl/>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给予承诺的得满分，部分承诺或不承诺的，得0分。（本小项满分为100分，最终得分×本小项权重比例）</w:t>
            </w:r>
          </w:p>
        </w:tc>
        <w:tc>
          <w:tcPr>
            <w:tcW w:w="960" w:type="dxa"/>
            <w:tcBorders>
              <w:top w:val="single" w:color="000000" w:sz="4" w:space="0"/>
              <w:left w:val="single" w:color="000000" w:sz="4" w:space="0"/>
              <w:bottom w:val="single" w:color="000000" w:sz="4" w:space="0"/>
              <w:right w:val="single" w:color="000000" w:sz="4" w:space="0"/>
            </w:tcBorders>
            <w:vAlign w:val="center"/>
          </w:tcPr>
          <w:p w14:paraId="247D7A37">
            <w:pPr>
              <w:widowControl/>
              <w:jc w:val="center"/>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2%</w:t>
            </w:r>
          </w:p>
        </w:tc>
      </w:tr>
      <w:tr w14:paraId="199E3BF0">
        <w:tblPrEx>
          <w:tblCellMar>
            <w:top w:w="0" w:type="dxa"/>
            <w:left w:w="108" w:type="dxa"/>
            <w:bottom w:w="0" w:type="dxa"/>
            <w:right w:w="108" w:type="dxa"/>
          </w:tblCellMar>
        </w:tblPrEx>
        <w:trPr>
          <w:trHeight w:val="1630" w:hRule="atLeast"/>
        </w:trPr>
        <w:tc>
          <w:tcPr>
            <w:tcW w:w="1013" w:type="dxa"/>
            <w:vMerge w:val="continue"/>
            <w:tcBorders>
              <w:top w:val="single" w:color="000000" w:sz="4" w:space="0"/>
              <w:left w:val="single" w:color="000000" w:sz="4" w:space="0"/>
              <w:bottom w:val="single" w:color="000000" w:sz="4" w:space="0"/>
              <w:right w:val="single" w:color="000000" w:sz="4" w:space="0"/>
            </w:tcBorders>
            <w:vAlign w:val="center"/>
          </w:tcPr>
          <w:p w14:paraId="60B44788">
            <w:pPr>
              <w:jc w:val="center"/>
              <w:rPr>
                <w:rFonts w:ascii="宋体" w:hAnsi="宋体" w:cs="宋体"/>
                <w:color w:val="000000" w:themeColor="text1"/>
                <w:szCs w:val="21"/>
                <w:highlight w:val="none"/>
                <w14:textFill>
                  <w14:solidFill>
                    <w14:schemeClr w14:val="tx1"/>
                  </w14:solidFill>
                </w14:textFill>
              </w:rPr>
            </w:pPr>
          </w:p>
        </w:tc>
        <w:tc>
          <w:tcPr>
            <w:tcW w:w="2671" w:type="dxa"/>
            <w:tcBorders>
              <w:top w:val="single" w:color="000000" w:sz="4" w:space="0"/>
              <w:left w:val="single" w:color="000000" w:sz="4" w:space="0"/>
              <w:bottom w:val="single" w:color="000000" w:sz="4" w:space="0"/>
              <w:right w:val="single" w:color="000000" w:sz="4" w:space="0"/>
            </w:tcBorders>
            <w:vAlign w:val="center"/>
          </w:tcPr>
          <w:p w14:paraId="7F291587">
            <w:pPr>
              <w:widowControl/>
              <w:jc w:val="left"/>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3.优惠存款利率承诺</w:t>
            </w:r>
          </w:p>
        </w:tc>
        <w:tc>
          <w:tcPr>
            <w:tcW w:w="4474" w:type="dxa"/>
            <w:tcBorders>
              <w:top w:val="single" w:color="000000" w:sz="4" w:space="0"/>
              <w:left w:val="single" w:color="000000" w:sz="4" w:space="0"/>
              <w:bottom w:val="single" w:color="000000" w:sz="4" w:space="0"/>
              <w:right w:val="single" w:color="000000" w:sz="4" w:space="0"/>
            </w:tcBorders>
            <w:vAlign w:val="center"/>
          </w:tcPr>
          <w:p w14:paraId="662BD62D">
            <w:pPr>
              <w:widowControl/>
              <w:jc w:val="left"/>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投标人承诺在符合国家利率政策的基础上，按照社保基金管理有关优惠利率规定，给予存放资金最优惠存款利率。承诺即得满分，不承诺不得分。（需提供书面承诺函）（本小项满分为100分，最终得分×本小项权重比例）</w:t>
            </w:r>
          </w:p>
        </w:tc>
        <w:tc>
          <w:tcPr>
            <w:tcW w:w="960" w:type="dxa"/>
            <w:tcBorders>
              <w:top w:val="single" w:color="000000" w:sz="4" w:space="0"/>
              <w:left w:val="single" w:color="000000" w:sz="4" w:space="0"/>
              <w:bottom w:val="single" w:color="000000" w:sz="4" w:space="0"/>
              <w:right w:val="single" w:color="000000" w:sz="4" w:space="0"/>
            </w:tcBorders>
            <w:vAlign w:val="center"/>
          </w:tcPr>
          <w:p w14:paraId="3AC4592F">
            <w:pPr>
              <w:widowControl/>
              <w:jc w:val="center"/>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2%</w:t>
            </w:r>
          </w:p>
        </w:tc>
      </w:tr>
      <w:tr w14:paraId="3134791D">
        <w:tblPrEx>
          <w:tblCellMar>
            <w:top w:w="0" w:type="dxa"/>
            <w:left w:w="108" w:type="dxa"/>
            <w:bottom w:w="0" w:type="dxa"/>
            <w:right w:w="108" w:type="dxa"/>
          </w:tblCellMar>
        </w:tblPrEx>
        <w:trPr>
          <w:trHeight w:val="3575" w:hRule="atLeast"/>
        </w:trPr>
        <w:tc>
          <w:tcPr>
            <w:tcW w:w="1013" w:type="dxa"/>
            <w:vMerge w:val="continue"/>
            <w:tcBorders>
              <w:top w:val="single" w:color="000000" w:sz="4" w:space="0"/>
              <w:left w:val="single" w:color="000000" w:sz="4" w:space="0"/>
              <w:bottom w:val="single" w:color="000000" w:sz="4" w:space="0"/>
              <w:right w:val="single" w:color="000000" w:sz="4" w:space="0"/>
            </w:tcBorders>
            <w:vAlign w:val="center"/>
          </w:tcPr>
          <w:p w14:paraId="666E3430">
            <w:pPr>
              <w:jc w:val="center"/>
              <w:rPr>
                <w:rFonts w:ascii="宋体" w:hAnsi="宋体" w:cs="宋体"/>
                <w:color w:val="000000" w:themeColor="text1"/>
                <w:szCs w:val="21"/>
                <w:highlight w:val="none"/>
                <w14:textFill>
                  <w14:solidFill>
                    <w14:schemeClr w14:val="tx1"/>
                  </w14:solidFill>
                </w14:textFill>
              </w:rPr>
            </w:pPr>
          </w:p>
        </w:tc>
        <w:tc>
          <w:tcPr>
            <w:tcW w:w="2671" w:type="dxa"/>
            <w:tcBorders>
              <w:top w:val="single" w:color="000000" w:sz="4" w:space="0"/>
              <w:left w:val="single" w:color="000000" w:sz="4" w:space="0"/>
              <w:bottom w:val="single" w:color="000000" w:sz="4" w:space="0"/>
              <w:right w:val="single" w:color="000000" w:sz="4" w:space="0"/>
            </w:tcBorders>
            <w:vAlign w:val="center"/>
          </w:tcPr>
          <w:p w14:paraId="2CD4F2A6">
            <w:pPr>
              <w:widowControl/>
              <w:jc w:val="left"/>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4.服务系统，具备满足社会保险基金专网结算系统及相关业务需要的资金结算系统，保证资金结算的准确性、及时性，具备高效的应急处理和纠错措施，保证资金结算系统和内部网络的安全性，并承担自身网络安全问题方面的有关责任，具备先进的信息反馈系统，能够及时、全面、准确地反馈社会保险基金结算业务信息。</w:t>
            </w:r>
          </w:p>
        </w:tc>
        <w:tc>
          <w:tcPr>
            <w:tcW w:w="4474" w:type="dxa"/>
            <w:tcBorders>
              <w:top w:val="single" w:color="000000" w:sz="4" w:space="0"/>
              <w:left w:val="single" w:color="000000" w:sz="4" w:space="0"/>
              <w:bottom w:val="single" w:color="auto" w:sz="4" w:space="0"/>
              <w:right w:val="single" w:color="000000" w:sz="4" w:space="0"/>
            </w:tcBorders>
            <w:vAlign w:val="center"/>
          </w:tcPr>
          <w:p w14:paraId="006DA2A6">
            <w:pPr>
              <w:widowControl/>
              <w:jc w:val="left"/>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满足所有要求的，得满分；有任何一项不满足的，得0分。满分为100分。（本小项满分为100分，最终得分×本小项权重比例）</w:t>
            </w:r>
          </w:p>
        </w:tc>
        <w:tc>
          <w:tcPr>
            <w:tcW w:w="960" w:type="dxa"/>
            <w:tcBorders>
              <w:top w:val="single" w:color="000000" w:sz="4" w:space="0"/>
              <w:left w:val="single" w:color="000000" w:sz="4" w:space="0"/>
              <w:bottom w:val="single" w:color="000000" w:sz="4" w:space="0"/>
              <w:right w:val="single" w:color="000000" w:sz="4" w:space="0"/>
            </w:tcBorders>
            <w:vAlign w:val="center"/>
          </w:tcPr>
          <w:p w14:paraId="090573B4">
            <w:pPr>
              <w:widowControl/>
              <w:jc w:val="center"/>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3%</w:t>
            </w:r>
          </w:p>
        </w:tc>
      </w:tr>
      <w:tr w14:paraId="5B791A0A">
        <w:tblPrEx>
          <w:tblCellMar>
            <w:top w:w="0" w:type="dxa"/>
            <w:left w:w="108" w:type="dxa"/>
            <w:bottom w:w="0" w:type="dxa"/>
            <w:right w:w="108" w:type="dxa"/>
          </w:tblCellMar>
        </w:tblPrEx>
        <w:trPr>
          <w:trHeight w:val="686" w:hRule="atLeast"/>
        </w:trPr>
        <w:tc>
          <w:tcPr>
            <w:tcW w:w="1013" w:type="dxa"/>
            <w:vMerge w:val="continue"/>
            <w:tcBorders>
              <w:top w:val="single" w:color="000000" w:sz="4" w:space="0"/>
              <w:left w:val="single" w:color="000000" w:sz="4" w:space="0"/>
              <w:bottom w:val="single" w:color="000000" w:sz="4" w:space="0"/>
              <w:right w:val="single" w:color="000000" w:sz="4" w:space="0"/>
            </w:tcBorders>
            <w:vAlign w:val="center"/>
          </w:tcPr>
          <w:p w14:paraId="45171FC5">
            <w:pPr>
              <w:jc w:val="center"/>
              <w:rPr>
                <w:rFonts w:ascii="宋体" w:hAnsi="宋体" w:cs="宋体"/>
                <w:color w:val="000000" w:themeColor="text1"/>
                <w:szCs w:val="21"/>
                <w:highlight w:val="none"/>
                <w14:textFill>
                  <w14:solidFill>
                    <w14:schemeClr w14:val="tx1"/>
                  </w14:solidFill>
                </w14:textFill>
              </w:rPr>
            </w:pPr>
          </w:p>
        </w:tc>
        <w:tc>
          <w:tcPr>
            <w:tcW w:w="2671" w:type="dxa"/>
            <w:tcBorders>
              <w:top w:val="single" w:color="000000" w:sz="4" w:space="0"/>
              <w:left w:val="single" w:color="000000" w:sz="4" w:space="0"/>
              <w:bottom w:val="single" w:color="000000" w:sz="4" w:space="0"/>
              <w:right w:val="single" w:color="auto" w:sz="4" w:space="0"/>
            </w:tcBorders>
            <w:vAlign w:val="center"/>
          </w:tcPr>
          <w:p w14:paraId="232A9CAD">
            <w:pPr>
              <w:widowControl/>
              <w:jc w:val="left"/>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5.制度保障和风险控制，投标人管理体系和操作规程是否严谨规范，制度是否健全有效，监管机制是否完善，突发事件解决方案是否可行。</w:t>
            </w:r>
          </w:p>
        </w:tc>
        <w:tc>
          <w:tcPr>
            <w:tcW w:w="4474" w:type="dxa"/>
            <w:tcBorders>
              <w:top w:val="single" w:color="auto" w:sz="4" w:space="0"/>
              <w:left w:val="single" w:color="auto" w:sz="4" w:space="0"/>
              <w:bottom w:val="single" w:color="000000" w:sz="4" w:space="0"/>
              <w:right w:val="single" w:color="auto" w:sz="4" w:space="0"/>
            </w:tcBorders>
            <w:vAlign w:val="center"/>
          </w:tcPr>
          <w:p w14:paraId="34C95B63">
            <w:pPr>
              <w:widowControl/>
              <w:jc w:val="left"/>
              <w:textAlignment w:val="center"/>
              <w:rPr>
                <w:rFonts w:ascii="宋体" w:hAnsi="宋体" w:cs="宋体"/>
                <w:color w:val="000000" w:themeColor="text1"/>
                <w:kern w:val="0"/>
                <w:szCs w:val="21"/>
                <w:highlight w:val="none"/>
                <w:lang w:bidi="ar"/>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1.投标人管理体系、监督机制严谨规范、突发事件应急预案合理可行的得100分；</w:t>
            </w:r>
          </w:p>
          <w:p w14:paraId="2BC3A3D5">
            <w:pPr>
              <w:widowControl/>
              <w:jc w:val="left"/>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2.投标人管理体系、监督机制合理、突发事件应急预案较合理可行的得80分；</w:t>
            </w:r>
          </w:p>
          <w:p w14:paraId="0B70E512">
            <w:pPr>
              <w:widowControl/>
              <w:jc w:val="left"/>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3.投标人管理体系、监督机制基本规范、突发事件应急预案基本可行的得60分。</w:t>
            </w:r>
          </w:p>
          <w:p w14:paraId="051089FB">
            <w:pPr>
              <w:widowControl/>
              <w:jc w:val="left"/>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（本小项满分为100分，最终得分×本小项权重比例）</w:t>
            </w:r>
          </w:p>
        </w:tc>
        <w:tc>
          <w:tcPr>
            <w:tcW w:w="960" w:type="dxa"/>
            <w:tcBorders>
              <w:top w:val="single" w:color="000000" w:sz="4" w:space="0"/>
              <w:left w:val="single" w:color="auto" w:sz="4" w:space="0"/>
              <w:bottom w:val="single" w:color="000000" w:sz="4" w:space="0"/>
              <w:right w:val="single" w:color="000000" w:sz="4" w:space="0"/>
            </w:tcBorders>
            <w:vAlign w:val="center"/>
          </w:tcPr>
          <w:p w14:paraId="668A1CA0">
            <w:pPr>
              <w:widowControl/>
              <w:jc w:val="center"/>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3%</w:t>
            </w:r>
          </w:p>
        </w:tc>
      </w:tr>
      <w:tr w14:paraId="043F441E">
        <w:tblPrEx>
          <w:tblCellMar>
            <w:top w:w="0" w:type="dxa"/>
            <w:left w:w="108" w:type="dxa"/>
            <w:bottom w:w="0" w:type="dxa"/>
            <w:right w:w="108" w:type="dxa"/>
          </w:tblCellMar>
        </w:tblPrEx>
        <w:trPr>
          <w:trHeight w:val="2279" w:hRule="atLeast"/>
        </w:trPr>
        <w:tc>
          <w:tcPr>
            <w:tcW w:w="1013" w:type="dxa"/>
            <w:vMerge w:val="continue"/>
            <w:tcBorders>
              <w:top w:val="single" w:color="000000" w:sz="4" w:space="0"/>
              <w:left w:val="single" w:color="000000" w:sz="4" w:space="0"/>
              <w:bottom w:val="single" w:color="000000" w:sz="4" w:space="0"/>
              <w:right w:val="single" w:color="000000" w:sz="4" w:space="0"/>
            </w:tcBorders>
            <w:vAlign w:val="center"/>
          </w:tcPr>
          <w:p w14:paraId="4FE8CB65">
            <w:pPr>
              <w:jc w:val="center"/>
              <w:rPr>
                <w:rFonts w:ascii="宋体" w:hAnsi="宋体" w:cs="宋体"/>
                <w:color w:val="000000" w:themeColor="text1"/>
                <w:szCs w:val="21"/>
                <w:highlight w:val="none"/>
                <w14:textFill>
                  <w14:solidFill>
                    <w14:schemeClr w14:val="tx1"/>
                  </w14:solidFill>
                </w14:textFill>
              </w:rPr>
            </w:pPr>
          </w:p>
        </w:tc>
        <w:tc>
          <w:tcPr>
            <w:tcW w:w="2671" w:type="dxa"/>
            <w:tcBorders>
              <w:top w:val="single" w:color="000000" w:sz="4" w:space="0"/>
              <w:left w:val="single" w:color="000000" w:sz="4" w:space="0"/>
              <w:bottom w:val="single" w:color="000000" w:sz="4" w:space="0"/>
              <w:right w:val="single" w:color="000000" w:sz="4" w:space="0"/>
            </w:tcBorders>
            <w:vAlign w:val="center"/>
          </w:tcPr>
          <w:p w14:paraId="30CFD2C2">
            <w:pPr>
              <w:widowControl/>
              <w:jc w:val="left"/>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6.代理市级财政国库及社保基金业务经验</w:t>
            </w:r>
          </w:p>
        </w:tc>
        <w:tc>
          <w:tcPr>
            <w:tcW w:w="4474" w:type="dxa"/>
            <w:tcBorders>
              <w:top w:val="nil"/>
              <w:left w:val="single" w:color="000000" w:sz="4" w:space="0"/>
              <w:bottom w:val="single" w:color="000000" w:sz="4" w:space="0"/>
              <w:right w:val="single" w:color="000000" w:sz="4" w:space="0"/>
            </w:tcBorders>
            <w:vAlign w:val="center"/>
          </w:tcPr>
          <w:p w14:paraId="2FD539FD">
            <w:pPr>
              <w:widowControl/>
              <w:jc w:val="left"/>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投标人2024年1月1日至今代理阳江市财政局直接支付业务、财政统发工资、非税收入财政专户、社保基金财政专户业务等四项业务项目数量评分，每项得25分，四项共100分。（不同年份的相同项目不重复计分，须提供相关合同文本或文件资料，合同签订主体须与投标人名称一致，不提供不得分）（本小项满分为100分）</w:t>
            </w:r>
          </w:p>
        </w:tc>
        <w:tc>
          <w:tcPr>
            <w:tcW w:w="960" w:type="dxa"/>
            <w:tcBorders>
              <w:top w:val="single" w:color="000000" w:sz="4" w:space="0"/>
              <w:left w:val="single" w:color="000000" w:sz="4" w:space="0"/>
              <w:bottom w:val="single" w:color="000000" w:sz="4" w:space="0"/>
              <w:right w:val="single" w:color="000000" w:sz="4" w:space="0"/>
            </w:tcBorders>
            <w:vAlign w:val="center"/>
          </w:tcPr>
          <w:p w14:paraId="221E6CC3">
            <w:pPr>
              <w:widowControl/>
              <w:jc w:val="center"/>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5%</w:t>
            </w:r>
          </w:p>
        </w:tc>
      </w:tr>
      <w:tr w14:paraId="11B0BA49">
        <w:tblPrEx>
          <w:tblCellMar>
            <w:top w:w="0" w:type="dxa"/>
            <w:left w:w="108" w:type="dxa"/>
            <w:bottom w:w="0" w:type="dxa"/>
            <w:right w:w="108" w:type="dxa"/>
          </w:tblCellMar>
        </w:tblPrEx>
        <w:trPr>
          <w:trHeight w:val="2212" w:hRule="atLeast"/>
        </w:trPr>
        <w:tc>
          <w:tcPr>
            <w:tcW w:w="1013" w:type="dxa"/>
            <w:vMerge w:val="continue"/>
            <w:tcBorders>
              <w:top w:val="single" w:color="000000" w:sz="4" w:space="0"/>
              <w:left w:val="single" w:color="000000" w:sz="4" w:space="0"/>
              <w:bottom w:val="single" w:color="000000" w:sz="4" w:space="0"/>
              <w:right w:val="single" w:color="000000" w:sz="4" w:space="0"/>
            </w:tcBorders>
            <w:vAlign w:val="center"/>
          </w:tcPr>
          <w:p w14:paraId="0A24ED1F">
            <w:pPr>
              <w:jc w:val="center"/>
              <w:rPr>
                <w:rFonts w:ascii="宋体" w:hAnsi="宋体" w:cs="宋体"/>
                <w:color w:val="000000" w:themeColor="text1"/>
                <w:szCs w:val="21"/>
                <w:highlight w:val="none"/>
                <w14:textFill>
                  <w14:solidFill>
                    <w14:schemeClr w14:val="tx1"/>
                  </w14:solidFill>
                </w14:textFill>
              </w:rPr>
            </w:pPr>
          </w:p>
        </w:tc>
        <w:tc>
          <w:tcPr>
            <w:tcW w:w="2671" w:type="dxa"/>
            <w:tcBorders>
              <w:top w:val="single" w:color="000000" w:sz="4" w:space="0"/>
              <w:left w:val="single" w:color="000000" w:sz="4" w:space="0"/>
              <w:bottom w:val="single" w:color="000000" w:sz="4" w:space="0"/>
              <w:right w:val="single" w:color="000000" w:sz="4" w:space="0"/>
            </w:tcBorders>
            <w:vAlign w:val="center"/>
          </w:tcPr>
          <w:p w14:paraId="45A976E8">
            <w:pPr>
              <w:widowControl/>
              <w:jc w:val="left"/>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7.营业网点数量，截至2025年12月31日投标人在阳江市全市范围内的营业网点数量。</w:t>
            </w:r>
          </w:p>
        </w:tc>
        <w:tc>
          <w:tcPr>
            <w:tcW w:w="4474" w:type="dxa"/>
            <w:tcBorders>
              <w:top w:val="single" w:color="000000" w:sz="4" w:space="0"/>
              <w:left w:val="single" w:color="000000" w:sz="4" w:space="0"/>
              <w:bottom w:val="single" w:color="000000" w:sz="4" w:space="0"/>
              <w:right w:val="single" w:color="000000" w:sz="4" w:space="0"/>
            </w:tcBorders>
            <w:vAlign w:val="center"/>
          </w:tcPr>
          <w:p w14:paraId="11438869">
            <w:pPr>
              <w:widowControl/>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按投标人在阳江市市直及各县区网点分布情况评分，包括江城、阳春、阳西、阳东、海陵、高新区6个区域，每覆盖一个区域得15分，全覆盖得满分。（每个网点均需提供当地阳江金融监管分局颁发的有效《金融许可证》视为有效网点）（本小项满分为100分，最终得分×本小项权重比例）</w:t>
            </w:r>
          </w:p>
        </w:tc>
        <w:tc>
          <w:tcPr>
            <w:tcW w:w="960" w:type="dxa"/>
            <w:tcBorders>
              <w:top w:val="single" w:color="000000" w:sz="4" w:space="0"/>
              <w:left w:val="single" w:color="000000" w:sz="4" w:space="0"/>
              <w:bottom w:val="single" w:color="000000" w:sz="4" w:space="0"/>
              <w:right w:val="single" w:color="000000" w:sz="4" w:space="0"/>
            </w:tcBorders>
            <w:vAlign w:val="center"/>
          </w:tcPr>
          <w:p w14:paraId="66D4EDB9">
            <w:pPr>
              <w:widowControl/>
              <w:jc w:val="center"/>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5%</w:t>
            </w:r>
          </w:p>
        </w:tc>
      </w:tr>
      <w:tr w14:paraId="3451B457">
        <w:tblPrEx>
          <w:tblCellMar>
            <w:top w:w="0" w:type="dxa"/>
            <w:left w:w="108" w:type="dxa"/>
            <w:bottom w:w="0" w:type="dxa"/>
            <w:right w:w="108" w:type="dxa"/>
          </w:tblCellMar>
        </w:tblPrEx>
        <w:trPr>
          <w:trHeight w:val="1963" w:hRule="atLeast"/>
        </w:trPr>
        <w:tc>
          <w:tcPr>
            <w:tcW w:w="1013" w:type="dxa"/>
            <w:vMerge w:val="continue"/>
            <w:tcBorders>
              <w:top w:val="single" w:color="000000" w:sz="4" w:space="0"/>
              <w:left w:val="single" w:color="000000" w:sz="4" w:space="0"/>
              <w:bottom w:val="single" w:color="000000" w:sz="4" w:space="0"/>
              <w:right w:val="single" w:color="000000" w:sz="4" w:space="0"/>
            </w:tcBorders>
            <w:vAlign w:val="center"/>
          </w:tcPr>
          <w:p w14:paraId="43E74176">
            <w:pPr>
              <w:jc w:val="center"/>
              <w:rPr>
                <w:rFonts w:ascii="宋体" w:hAnsi="宋体" w:cs="宋体"/>
                <w:color w:val="000000" w:themeColor="text1"/>
                <w:szCs w:val="21"/>
                <w:highlight w:val="none"/>
                <w14:textFill>
                  <w14:solidFill>
                    <w14:schemeClr w14:val="tx1"/>
                  </w14:solidFill>
                </w14:textFill>
              </w:rPr>
            </w:pPr>
          </w:p>
        </w:tc>
        <w:tc>
          <w:tcPr>
            <w:tcW w:w="2671" w:type="dxa"/>
            <w:tcBorders>
              <w:top w:val="single" w:color="000000" w:sz="4" w:space="0"/>
              <w:left w:val="single" w:color="000000" w:sz="4" w:space="0"/>
              <w:bottom w:val="single" w:color="000000" w:sz="4" w:space="0"/>
              <w:right w:val="single" w:color="000000" w:sz="4" w:space="0"/>
            </w:tcBorders>
            <w:vAlign w:val="center"/>
          </w:tcPr>
          <w:p w14:paraId="19C71586">
            <w:pPr>
              <w:widowControl/>
              <w:jc w:val="left"/>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8.社会保障卡发行量。</w:t>
            </w:r>
          </w:p>
        </w:tc>
        <w:tc>
          <w:tcPr>
            <w:tcW w:w="4474" w:type="dxa"/>
            <w:tcBorders>
              <w:top w:val="single" w:color="000000" w:sz="4" w:space="0"/>
              <w:left w:val="single" w:color="000000" w:sz="4" w:space="0"/>
              <w:bottom w:val="single" w:color="000000" w:sz="4" w:space="0"/>
              <w:right w:val="single" w:color="000000" w:sz="4" w:space="0"/>
            </w:tcBorders>
            <w:vAlign w:val="center"/>
          </w:tcPr>
          <w:p w14:paraId="05917E5D">
            <w:pPr>
              <w:widowControl/>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截至2025年12月31日社会保障卡发行量横向对比从高到低排名评分，发行量最高者为第一名得满分；第二名得90分；第三名80分，如此类推。（社会保障卡发行量以阳江市社保局通报数据或证明文件为准）（本小项满分为100分，最终得分×本小项权重比例）</w:t>
            </w:r>
          </w:p>
        </w:tc>
        <w:tc>
          <w:tcPr>
            <w:tcW w:w="960" w:type="dxa"/>
            <w:tcBorders>
              <w:top w:val="single" w:color="000000" w:sz="4" w:space="0"/>
              <w:left w:val="single" w:color="000000" w:sz="4" w:space="0"/>
              <w:bottom w:val="single" w:color="000000" w:sz="4" w:space="0"/>
              <w:right w:val="single" w:color="000000" w:sz="4" w:space="0"/>
            </w:tcBorders>
            <w:vAlign w:val="center"/>
          </w:tcPr>
          <w:p w14:paraId="39A9709B">
            <w:pPr>
              <w:widowControl/>
              <w:jc w:val="center"/>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3%</w:t>
            </w:r>
          </w:p>
        </w:tc>
      </w:tr>
      <w:tr w14:paraId="24A82EDF">
        <w:tblPrEx>
          <w:tblCellMar>
            <w:top w:w="0" w:type="dxa"/>
            <w:left w:w="108" w:type="dxa"/>
            <w:bottom w:w="0" w:type="dxa"/>
            <w:right w:w="108" w:type="dxa"/>
          </w:tblCellMar>
        </w:tblPrEx>
        <w:trPr>
          <w:trHeight w:val="2025" w:hRule="atLeast"/>
        </w:trPr>
        <w:tc>
          <w:tcPr>
            <w:tcW w:w="1013" w:type="dxa"/>
            <w:vMerge w:val="continue"/>
            <w:tcBorders>
              <w:top w:val="single" w:color="000000" w:sz="4" w:space="0"/>
              <w:left w:val="single" w:color="000000" w:sz="4" w:space="0"/>
              <w:bottom w:val="single" w:color="000000" w:sz="4" w:space="0"/>
              <w:right w:val="single" w:color="000000" w:sz="4" w:space="0"/>
            </w:tcBorders>
            <w:vAlign w:val="center"/>
          </w:tcPr>
          <w:p w14:paraId="3D8032C4">
            <w:pPr>
              <w:jc w:val="center"/>
              <w:rPr>
                <w:rFonts w:ascii="宋体" w:hAnsi="宋体" w:cs="宋体"/>
                <w:color w:val="000000" w:themeColor="text1"/>
                <w:szCs w:val="21"/>
                <w:highlight w:val="none"/>
                <w14:textFill>
                  <w14:solidFill>
                    <w14:schemeClr w14:val="tx1"/>
                  </w14:solidFill>
                </w14:textFill>
              </w:rPr>
            </w:pPr>
          </w:p>
        </w:tc>
        <w:tc>
          <w:tcPr>
            <w:tcW w:w="2671" w:type="dxa"/>
            <w:tcBorders>
              <w:top w:val="single" w:color="000000" w:sz="4" w:space="0"/>
              <w:left w:val="single" w:color="000000" w:sz="4" w:space="0"/>
              <w:bottom w:val="single" w:color="000000" w:sz="4" w:space="0"/>
              <w:right w:val="single" w:color="000000" w:sz="4" w:space="0"/>
            </w:tcBorders>
            <w:vAlign w:val="center"/>
          </w:tcPr>
          <w:p w14:paraId="7A2855C7">
            <w:pPr>
              <w:widowControl/>
              <w:jc w:val="left"/>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9.社会保障卡激活率。投标人发行的社会保障卡中激活数量占总发卡量的比率。</w:t>
            </w:r>
          </w:p>
        </w:tc>
        <w:tc>
          <w:tcPr>
            <w:tcW w:w="4474" w:type="dxa"/>
            <w:tcBorders>
              <w:top w:val="single" w:color="000000" w:sz="4" w:space="0"/>
              <w:left w:val="single" w:color="000000" w:sz="4" w:space="0"/>
              <w:bottom w:val="single" w:color="000000" w:sz="4" w:space="0"/>
              <w:right w:val="single" w:color="000000" w:sz="4" w:space="0"/>
            </w:tcBorders>
            <w:vAlign w:val="center"/>
          </w:tcPr>
          <w:p w14:paraId="786FA58E">
            <w:pPr>
              <w:widowControl/>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截至2025年12月31日投标人社会保障卡激活率，高于85%（含85%）得满分100分；低于85%，高于75%得80分（含75%）；低于75%，高于65%（含60%）得60分；65%以下（含65%）得40分。（社会保障卡激活率以阳江市社保局通报数据或证明文件为准）（本小项满分为100分，最终得分×本小项权重比例）</w:t>
            </w:r>
          </w:p>
        </w:tc>
        <w:tc>
          <w:tcPr>
            <w:tcW w:w="960" w:type="dxa"/>
            <w:tcBorders>
              <w:top w:val="single" w:color="000000" w:sz="4" w:space="0"/>
              <w:left w:val="single" w:color="000000" w:sz="4" w:space="0"/>
              <w:bottom w:val="single" w:color="000000" w:sz="4" w:space="0"/>
              <w:right w:val="single" w:color="000000" w:sz="4" w:space="0"/>
            </w:tcBorders>
            <w:vAlign w:val="center"/>
          </w:tcPr>
          <w:p w14:paraId="6E2F38F0">
            <w:pPr>
              <w:widowControl/>
              <w:jc w:val="center"/>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9%</w:t>
            </w:r>
          </w:p>
        </w:tc>
      </w:tr>
      <w:tr w14:paraId="0ACD8D67">
        <w:tblPrEx>
          <w:tblCellMar>
            <w:top w:w="0" w:type="dxa"/>
            <w:left w:w="108" w:type="dxa"/>
            <w:bottom w:w="0" w:type="dxa"/>
            <w:right w:w="108" w:type="dxa"/>
          </w:tblCellMar>
        </w:tblPrEx>
        <w:trPr>
          <w:trHeight w:val="597" w:hRule="atLeast"/>
        </w:trPr>
        <w:tc>
          <w:tcPr>
            <w:tcW w:w="3684" w:type="dxa"/>
            <w:gridSpan w:val="2"/>
            <w:tcBorders>
              <w:top w:val="single" w:color="000000" w:sz="4" w:space="0"/>
              <w:left w:val="single" w:color="000000" w:sz="4" w:space="0"/>
              <w:bottom w:val="single" w:color="000000" w:sz="4" w:space="0"/>
              <w:right w:val="single" w:color="000000" w:sz="4" w:space="0"/>
            </w:tcBorders>
            <w:vAlign w:val="center"/>
          </w:tcPr>
          <w:p w14:paraId="631AF933">
            <w:pPr>
              <w:widowControl/>
              <w:jc w:val="center"/>
              <w:textAlignment w:val="center"/>
              <w:rPr>
                <w:rFonts w:ascii="宋体" w:hAnsi="宋体" w:cs="宋体"/>
                <w:color w:val="000000" w:themeColor="text1"/>
                <w:kern w:val="0"/>
                <w:szCs w:val="21"/>
                <w:highlight w:val="none"/>
                <w:lang w:bidi="ar"/>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合   计</w:t>
            </w:r>
          </w:p>
        </w:tc>
        <w:tc>
          <w:tcPr>
            <w:tcW w:w="4474" w:type="dxa"/>
            <w:tcBorders>
              <w:top w:val="single" w:color="000000" w:sz="4" w:space="0"/>
              <w:left w:val="single" w:color="000000" w:sz="4" w:space="0"/>
              <w:bottom w:val="single" w:color="000000" w:sz="4" w:space="0"/>
              <w:right w:val="single" w:color="000000" w:sz="4" w:space="0"/>
            </w:tcBorders>
            <w:vAlign w:val="center"/>
          </w:tcPr>
          <w:p w14:paraId="1CD711B7">
            <w:pPr>
              <w:widowControl/>
              <w:textAlignment w:val="center"/>
              <w:rPr>
                <w:rFonts w:ascii="宋体" w:hAnsi="宋体" w:cs="宋体"/>
                <w:color w:val="000000" w:themeColor="text1"/>
                <w:kern w:val="0"/>
                <w:szCs w:val="21"/>
                <w:highlight w:val="none"/>
                <w:lang w:bidi="ar"/>
                <w14:textFill>
                  <w14:solidFill>
                    <w14:schemeClr w14:val="tx1"/>
                  </w14:solidFill>
                </w14:textFill>
              </w:rPr>
            </w:pPr>
          </w:p>
        </w:tc>
        <w:tc>
          <w:tcPr>
            <w:tcW w:w="960" w:type="dxa"/>
            <w:tcBorders>
              <w:top w:val="single" w:color="000000" w:sz="4" w:space="0"/>
              <w:left w:val="single" w:color="000000" w:sz="4" w:space="0"/>
              <w:bottom w:val="single" w:color="000000" w:sz="4" w:space="0"/>
              <w:right w:val="single" w:color="000000" w:sz="4" w:space="0"/>
            </w:tcBorders>
            <w:vAlign w:val="center"/>
          </w:tcPr>
          <w:p w14:paraId="01CF5A73">
            <w:pPr>
              <w:widowControl/>
              <w:jc w:val="center"/>
              <w:textAlignment w:val="center"/>
              <w:rPr>
                <w:rFonts w:ascii="宋体" w:hAnsi="宋体" w:cs="宋体"/>
                <w:color w:val="000000" w:themeColor="text1"/>
                <w:kern w:val="0"/>
                <w:szCs w:val="21"/>
                <w:highlight w:val="none"/>
                <w:lang w:bidi="ar"/>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35%</w:t>
            </w:r>
          </w:p>
        </w:tc>
      </w:tr>
    </w:tbl>
    <w:p w14:paraId="0AB64E90">
      <w:pPr>
        <w:pStyle w:val="192"/>
        <w:ind w:firstLine="0" w:firstLineChars="0"/>
        <w:rPr>
          <w:rFonts w:ascii="宋体" w:hAnsi="宋体" w:cs="仿宋"/>
          <w:b/>
          <w:color w:val="000000" w:themeColor="text1"/>
          <w:sz w:val="24"/>
          <w:highlight w:val="none"/>
          <w14:textFill>
            <w14:solidFill>
              <w14:schemeClr w14:val="tx1"/>
            </w14:solidFill>
          </w14:textFill>
        </w:rPr>
      </w:pPr>
    </w:p>
    <w:p w14:paraId="0EF09FE1">
      <w:pPr>
        <w:spacing w:line="360" w:lineRule="auto"/>
        <w:rPr>
          <w:color w:val="000000" w:themeColor="text1"/>
          <w:highlight w:val="none"/>
          <w14:textFill>
            <w14:solidFill>
              <w14:schemeClr w14:val="tx1"/>
            </w14:solidFill>
          </w14:textFill>
        </w:rPr>
      </w:pPr>
    </w:p>
    <w:p w14:paraId="40324073">
      <w:pPr>
        <w:spacing w:line="360" w:lineRule="auto"/>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商务</w:t>
      </w:r>
      <w:r>
        <w:rPr>
          <w:rFonts w:hint="eastAsia"/>
          <w:color w:val="000000" w:themeColor="text1"/>
          <w:highlight w:val="none"/>
          <w14:textFill>
            <w14:solidFill>
              <w14:schemeClr w14:val="tx1"/>
            </w14:solidFill>
          </w14:textFill>
        </w:rPr>
        <w:t>评</w:t>
      </w:r>
      <w:r>
        <w:rPr>
          <w:color w:val="000000" w:themeColor="text1"/>
          <w:highlight w:val="none"/>
          <w14:textFill>
            <w14:solidFill>
              <w14:schemeClr w14:val="tx1"/>
            </w14:solidFill>
          </w14:textFill>
        </w:rPr>
        <w:t>分</w:t>
      </w:r>
      <w:r>
        <w:rPr>
          <w:rFonts w:hint="eastAsia"/>
          <w:color w:val="000000" w:themeColor="text1"/>
          <w:highlight w:val="none"/>
          <w14:textFill>
            <w14:solidFill>
              <w14:schemeClr w14:val="tx1"/>
            </w14:solidFill>
          </w14:textFill>
        </w:rPr>
        <w:t>细则：</w:t>
      </w:r>
    </w:p>
    <w:tbl>
      <w:tblPr>
        <w:tblStyle w:val="46"/>
        <w:tblW w:w="9118" w:type="dxa"/>
        <w:tblInd w:w="93" w:type="dxa"/>
        <w:tblLayout w:type="autofit"/>
        <w:tblCellMar>
          <w:top w:w="0" w:type="dxa"/>
          <w:left w:w="108" w:type="dxa"/>
          <w:bottom w:w="0" w:type="dxa"/>
          <w:right w:w="108" w:type="dxa"/>
        </w:tblCellMar>
      </w:tblPr>
      <w:tblGrid>
        <w:gridCol w:w="1012"/>
        <w:gridCol w:w="2671"/>
        <w:gridCol w:w="4475"/>
        <w:gridCol w:w="960"/>
      </w:tblGrid>
      <w:tr w14:paraId="1B2F1834">
        <w:tblPrEx>
          <w:tblCellMar>
            <w:top w:w="0" w:type="dxa"/>
            <w:left w:w="108" w:type="dxa"/>
            <w:bottom w:w="0" w:type="dxa"/>
            <w:right w:w="108" w:type="dxa"/>
          </w:tblCellMar>
        </w:tblPrEx>
        <w:trPr>
          <w:trHeight w:val="445" w:hRule="atLeast"/>
        </w:trPr>
        <w:tc>
          <w:tcPr>
            <w:tcW w:w="1012" w:type="dxa"/>
            <w:tcBorders>
              <w:top w:val="single" w:color="000000" w:sz="4" w:space="0"/>
              <w:left w:val="single" w:color="000000" w:sz="4" w:space="0"/>
              <w:bottom w:val="single" w:color="000000" w:sz="4" w:space="0"/>
              <w:right w:val="single" w:color="000000" w:sz="4" w:space="0"/>
            </w:tcBorders>
            <w:vAlign w:val="center"/>
          </w:tcPr>
          <w:p w14:paraId="62DF5A2F">
            <w:pPr>
              <w:widowControl/>
              <w:jc w:val="center"/>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项目</w:t>
            </w:r>
          </w:p>
        </w:tc>
        <w:tc>
          <w:tcPr>
            <w:tcW w:w="2671" w:type="dxa"/>
            <w:tcBorders>
              <w:top w:val="single" w:color="000000" w:sz="4" w:space="0"/>
              <w:left w:val="single" w:color="000000" w:sz="4" w:space="0"/>
              <w:bottom w:val="single" w:color="000000" w:sz="4" w:space="0"/>
              <w:right w:val="single" w:color="000000" w:sz="4" w:space="0"/>
            </w:tcBorders>
            <w:vAlign w:val="center"/>
          </w:tcPr>
          <w:p w14:paraId="2D93B82F">
            <w:pPr>
              <w:widowControl/>
              <w:jc w:val="center"/>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评审指标</w:t>
            </w:r>
          </w:p>
        </w:tc>
        <w:tc>
          <w:tcPr>
            <w:tcW w:w="4475" w:type="dxa"/>
            <w:tcBorders>
              <w:top w:val="single" w:color="000000" w:sz="4" w:space="0"/>
              <w:left w:val="single" w:color="000000" w:sz="4" w:space="0"/>
              <w:bottom w:val="single" w:color="000000" w:sz="4" w:space="0"/>
              <w:right w:val="single" w:color="000000" w:sz="4" w:space="0"/>
            </w:tcBorders>
            <w:vAlign w:val="center"/>
          </w:tcPr>
          <w:p w14:paraId="170DA743">
            <w:pPr>
              <w:widowControl/>
              <w:jc w:val="center"/>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评分说明</w:t>
            </w:r>
          </w:p>
        </w:tc>
        <w:tc>
          <w:tcPr>
            <w:tcW w:w="960" w:type="dxa"/>
            <w:tcBorders>
              <w:top w:val="single" w:color="000000" w:sz="4" w:space="0"/>
              <w:left w:val="single" w:color="000000" w:sz="4" w:space="0"/>
              <w:bottom w:val="single" w:color="000000" w:sz="4" w:space="0"/>
              <w:right w:val="single" w:color="000000" w:sz="4" w:space="0"/>
            </w:tcBorders>
            <w:vAlign w:val="center"/>
          </w:tcPr>
          <w:p w14:paraId="01D6740F">
            <w:pPr>
              <w:widowControl/>
              <w:jc w:val="center"/>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权重</w:t>
            </w:r>
          </w:p>
        </w:tc>
      </w:tr>
      <w:tr w14:paraId="1075525B">
        <w:tblPrEx>
          <w:tblCellMar>
            <w:top w:w="0" w:type="dxa"/>
            <w:left w:w="108" w:type="dxa"/>
            <w:bottom w:w="0" w:type="dxa"/>
            <w:right w:w="108" w:type="dxa"/>
          </w:tblCellMar>
        </w:tblPrEx>
        <w:trPr>
          <w:trHeight w:val="596" w:hRule="atLeast"/>
        </w:trPr>
        <w:tc>
          <w:tcPr>
            <w:tcW w:w="1012" w:type="dxa"/>
            <w:vMerge w:val="restart"/>
            <w:tcBorders>
              <w:top w:val="single" w:color="000000" w:sz="4" w:space="0"/>
              <w:left w:val="single" w:color="000000" w:sz="4" w:space="0"/>
              <w:bottom w:val="single" w:color="000000" w:sz="4" w:space="0"/>
              <w:right w:val="single" w:color="000000" w:sz="4" w:space="0"/>
            </w:tcBorders>
            <w:vAlign w:val="center"/>
          </w:tcPr>
          <w:p w14:paraId="78C03192">
            <w:pPr>
              <w:widowControl/>
              <w:jc w:val="center"/>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经营状况（65%）</w:t>
            </w:r>
          </w:p>
        </w:tc>
        <w:tc>
          <w:tcPr>
            <w:tcW w:w="2671" w:type="dxa"/>
            <w:tcBorders>
              <w:top w:val="single" w:color="000000" w:sz="4" w:space="0"/>
              <w:left w:val="single" w:color="000000" w:sz="4" w:space="0"/>
              <w:bottom w:val="single" w:color="000000" w:sz="4" w:space="0"/>
              <w:right w:val="single" w:color="000000" w:sz="4" w:space="0"/>
            </w:tcBorders>
            <w:vAlign w:val="center"/>
          </w:tcPr>
          <w:p w14:paraId="003AA51B">
            <w:pPr>
              <w:widowControl/>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1.各项贷款, 截至2025年12月31日投标人的各项贷款余额。</w:t>
            </w:r>
          </w:p>
        </w:tc>
        <w:tc>
          <w:tcPr>
            <w:tcW w:w="4475" w:type="dxa"/>
            <w:tcBorders>
              <w:top w:val="single" w:color="000000" w:sz="4" w:space="0"/>
              <w:left w:val="single" w:color="000000" w:sz="4" w:space="0"/>
              <w:bottom w:val="single" w:color="000000" w:sz="4" w:space="0"/>
              <w:right w:val="single" w:color="000000" w:sz="4" w:space="0"/>
            </w:tcBorders>
            <w:vAlign w:val="center"/>
          </w:tcPr>
          <w:p w14:paraId="64DCA20C">
            <w:pPr>
              <w:widowControl/>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投标人之间贷款余额横向对比从高到低排名评分，贷款余额最高者为第一名得满分；第二名得90分；第三名80分，如此类推。（贷款余额以投标人上报阳江金融监管分局的非现场监管系统数据为准）（本小项满分为100分，最终得分×本小项权重比例）</w:t>
            </w:r>
          </w:p>
        </w:tc>
        <w:tc>
          <w:tcPr>
            <w:tcW w:w="960" w:type="dxa"/>
            <w:tcBorders>
              <w:top w:val="single" w:color="000000" w:sz="4" w:space="0"/>
              <w:left w:val="single" w:color="000000" w:sz="4" w:space="0"/>
              <w:bottom w:val="single" w:color="000000" w:sz="4" w:space="0"/>
              <w:right w:val="single" w:color="000000" w:sz="4" w:space="0"/>
            </w:tcBorders>
            <w:vAlign w:val="center"/>
          </w:tcPr>
          <w:p w14:paraId="7F418AC3">
            <w:pPr>
              <w:widowControl/>
              <w:jc w:val="center"/>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6%</w:t>
            </w:r>
          </w:p>
        </w:tc>
      </w:tr>
      <w:tr w14:paraId="0A2EAC32">
        <w:tblPrEx>
          <w:tblCellMar>
            <w:top w:w="0" w:type="dxa"/>
            <w:left w:w="108" w:type="dxa"/>
            <w:bottom w:w="0" w:type="dxa"/>
            <w:right w:w="108" w:type="dxa"/>
          </w:tblCellMar>
        </w:tblPrEx>
        <w:trPr>
          <w:trHeight w:val="567" w:hRule="atLeast"/>
        </w:trPr>
        <w:tc>
          <w:tcPr>
            <w:tcW w:w="1012" w:type="dxa"/>
            <w:vMerge w:val="continue"/>
            <w:tcBorders>
              <w:top w:val="single" w:color="000000" w:sz="4" w:space="0"/>
              <w:left w:val="single" w:color="000000" w:sz="4" w:space="0"/>
              <w:bottom w:val="single" w:color="000000" w:sz="4" w:space="0"/>
              <w:right w:val="single" w:color="000000" w:sz="4" w:space="0"/>
            </w:tcBorders>
            <w:vAlign w:val="center"/>
          </w:tcPr>
          <w:p w14:paraId="7FE515BE">
            <w:pPr>
              <w:jc w:val="center"/>
              <w:rPr>
                <w:rFonts w:ascii="宋体" w:hAnsi="宋体" w:cs="宋体"/>
                <w:color w:val="000000" w:themeColor="text1"/>
                <w:szCs w:val="21"/>
                <w:highlight w:val="none"/>
                <w14:textFill>
                  <w14:solidFill>
                    <w14:schemeClr w14:val="tx1"/>
                  </w14:solidFill>
                </w14:textFill>
              </w:rPr>
            </w:pPr>
          </w:p>
        </w:tc>
        <w:tc>
          <w:tcPr>
            <w:tcW w:w="2671" w:type="dxa"/>
            <w:tcBorders>
              <w:top w:val="single" w:color="000000" w:sz="4" w:space="0"/>
              <w:left w:val="single" w:color="000000" w:sz="4" w:space="0"/>
              <w:bottom w:val="single" w:color="000000" w:sz="4" w:space="0"/>
              <w:right w:val="single" w:color="000000" w:sz="4" w:space="0"/>
            </w:tcBorders>
            <w:vAlign w:val="center"/>
          </w:tcPr>
          <w:p w14:paraId="12800C11">
            <w:pPr>
              <w:widowControl/>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2.各项存款，截至2025年12月31日投标人的存款余额。</w:t>
            </w:r>
          </w:p>
        </w:tc>
        <w:tc>
          <w:tcPr>
            <w:tcW w:w="4475" w:type="dxa"/>
            <w:tcBorders>
              <w:top w:val="single" w:color="000000" w:sz="4" w:space="0"/>
              <w:left w:val="single" w:color="000000" w:sz="4" w:space="0"/>
              <w:bottom w:val="single" w:color="000000" w:sz="4" w:space="0"/>
              <w:right w:val="single" w:color="000000" w:sz="4" w:space="0"/>
            </w:tcBorders>
            <w:vAlign w:val="center"/>
          </w:tcPr>
          <w:p w14:paraId="555BAD55">
            <w:pPr>
              <w:widowControl/>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投标人之间存款余额横向对比从高到低排名评分，存款余额最高者为第一名得满分；第二名得90分；第三名80分，如此类推。（存款余额以投标人上报阳江金融监管分局的非现场监管系统数据为准）（本小项满分为100分，最终得分×本小项权重比例）</w:t>
            </w:r>
          </w:p>
        </w:tc>
        <w:tc>
          <w:tcPr>
            <w:tcW w:w="960" w:type="dxa"/>
            <w:tcBorders>
              <w:top w:val="single" w:color="000000" w:sz="4" w:space="0"/>
              <w:left w:val="single" w:color="000000" w:sz="4" w:space="0"/>
              <w:bottom w:val="single" w:color="000000" w:sz="4" w:space="0"/>
              <w:right w:val="single" w:color="000000" w:sz="4" w:space="0"/>
            </w:tcBorders>
            <w:vAlign w:val="center"/>
          </w:tcPr>
          <w:p w14:paraId="391588D2">
            <w:pPr>
              <w:widowControl/>
              <w:jc w:val="center"/>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3%</w:t>
            </w:r>
          </w:p>
        </w:tc>
      </w:tr>
      <w:tr w14:paraId="646FE4F5">
        <w:tblPrEx>
          <w:tblCellMar>
            <w:top w:w="0" w:type="dxa"/>
            <w:left w:w="108" w:type="dxa"/>
            <w:bottom w:w="0" w:type="dxa"/>
            <w:right w:w="108" w:type="dxa"/>
          </w:tblCellMar>
        </w:tblPrEx>
        <w:trPr>
          <w:trHeight w:val="612" w:hRule="atLeast"/>
        </w:trPr>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0ADB7">
            <w:pPr>
              <w:jc w:val="center"/>
              <w:rPr>
                <w:rFonts w:ascii="宋体" w:hAnsi="宋体" w:cs="宋体"/>
                <w:color w:val="000000" w:themeColor="text1"/>
                <w:szCs w:val="21"/>
                <w:highlight w:val="none"/>
                <w14:textFill>
                  <w14:solidFill>
                    <w14:schemeClr w14:val="tx1"/>
                  </w14:solidFill>
                </w14:textFill>
              </w:rPr>
            </w:pPr>
          </w:p>
        </w:tc>
        <w:tc>
          <w:tcPr>
            <w:tcW w:w="2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51E1F">
            <w:pPr>
              <w:widowControl/>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3.不良贷款余额，截至2025年12月31日投标人的不良贷款余额。</w:t>
            </w:r>
          </w:p>
        </w:tc>
        <w:tc>
          <w:tcPr>
            <w:tcW w:w="4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16088">
            <w:pPr>
              <w:widowControl/>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投标人之间不良贷款余额横向对比从低到高排名评分，不良贷款余额最低者为第一名得满分；第二名得90分；第三名80分，如此类推。（不良贷款余额以投标人上报阳江金融监管分局的非现场监管系统数据为准）（本小项满分为100分，最终得分×本小项权重比例）</w:t>
            </w:r>
          </w:p>
        </w:tc>
        <w:tc>
          <w:tcPr>
            <w:tcW w:w="960" w:type="dxa"/>
            <w:tcBorders>
              <w:top w:val="single" w:color="000000" w:sz="4" w:space="0"/>
              <w:left w:val="single" w:color="000000" w:sz="4" w:space="0"/>
              <w:bottom w:val="single" w:color="000000" w:sz="4" w:space="0"/>
              <w:right w:val="single" w:color="000000" w:sz="4" w:space="0"/>
            </w:tcBorders>
            <w:vAlign w:val="center"/>
          </w:tcPr>
          <w:p w14:paraId="59211001">
            <w:pPr>
              <w:widowControl/>
              <w:jc w:val="center"/>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3%</w:t>
            </w:r>
          </w:p>
        </w:tc>
      </w:tr>
      <w:tr w14:paraId="03C72A1B">
        <w:tblPrEx>
          <w:tblCellMar>
            <w:top w:w="0" w:type="dxa"/>
            <w:left w:w="108" w:type="dxa"/>
            <w:bottom w:w="0" w:type="dxa"/>
            <w:right w:w="108" w:type="dxa"/>
          </w:tblCellMar>
        </w:tblPrEx>
        <w:trPr>
          <w:trHeight w:val="567" w:hRule="atLeast"/>
        </w:trPr>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F68BE">
            <w:pPr>
              <w:jc w:val="center"/>
              <w:rPr>
                <w:rFonts w:ascii="宋体" w:hAnsi="宋体" w:cs="宋体"/>
                <w:color w:val="000000" w:themeColor="text1"/>
                <w:szCs w:val="21"/>
                <w:highlight w:val="none"/>
                <w14:textFill>
                  <w14:solidFill>
                    <w14:schemeClr w14:val="tx1"/>
                  </w14:solidFill>
                </w14:textFill>
              </w:rPr>
            </w:pPr>
          </w:p>
        </w:tc>
        <w:tc>
          <w:tcPr>
            <w:tcW w:w="2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1FD6A">
            <w:pPr>
              <w:widowControl/>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4.不良贷款率，截至2025年12月31日投标人的不良贷款率（不良贷款余额/各项贷款余额）。</w:t>
            </w:r>
          </w:p>
        </w:tc>
        <w:tc>
          <w:tcPr>
            <w:tcW w:w="44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3B4C8">
            <w:pPr>
              <w:widowControl/>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投标人之间不良贷款率横向对比从低到高排名评分，不良贷款率最低者为第一名得满分；第二名得90分；第三名80分，如此类推。（不良贷款率以投标人上报阳江金融监管分局的非现场监管系统数据为准）（本小项满分为100分，最终得分×本小项权重比例）</w:t>
            </w:r>
          </w:p>
        </w:tc>
        <w:tc>
          <w:tcPr>
            <w:tcW w:w="960" w:type="dxa"/>
            <w:tcBorders>
              <w:top w:val="single" w:color="000000" w:sz="4" w:space="0"/>
              <w:left w:val="single" w:color="000000" w:sz="4" w:space="0"/>
              <w:bottom w:val="single" w:color="000000" w:sz="4" w:space="0"/>
              <w:right w:val="single" w:color="000000" w:sz="4" w:space="0"/>
            </w:tcBorders>
            <w:vAlign w:val="center"/>
          </w:tcPr>
          <w:p w14:paraId="48EB3E70">
            <w:pPr>
              <w:widowControl/>
              <w:jc w:val="center"/>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5%</w:t>
            </w:r>
          </w:p>
        </w:tc>
      </w:tr>
      <w:tr w14:paraId="61A51B05">
        <w:tblPrEx>
          <w:tblCellMar>
            <w:top w:w="0" w:type="dxa"/>
            <w:left w:w="108" w:type="dxa"/>
            <w:bottom w:w="0" w:type="dxa"/>
            <w:right w:w="108" w:type="dxa"/>
          </w:tblCellMar>
        </w:tblPrEx>
        <w:trPr>
          <w:trHeight w:val="833" w:hRule="atLeast"/>
        </w:trPr>
        <w:tc>
          <w:tcPr>
            <w:tcW w:w="101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6F201">
            <w:pPr>
              <w:jc w:val="center"/>
              <w:rPr>
                <w:rFonts w:ascii="宋体" w:hAnsi="宋体" w:cs="宋体"/>
                <w:color w:val="000000" w:themeColor="text1"/>
                <w:szCs w:val="21"/>
                <w:highlight w:val="none"/>
                <w14:textFill>
                  <w14:solidFill>
                    <w14:schemeClr w14:val="tx1"/>
                  </w14:solidFill>
                </w14:textFill>
              </w:rPr>
            </w:pPr>
          </w:p>
        </w:tc>
        <w:tc>
          <w:tcPr>
            <w:tcW w:w="26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EB993">
            <w:pPr>
              <w:widowControl/>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5.贷存比，截至2025年12月31日投标人贷款余额与存款余额的比例。（各项</w:t>
            </w:r>
            <w:r>
              <w:rPr>
                <w:rFonts w:hint="eastAsia" w:ascii="宋体" w:hAnsi="宋体" w:cs="宋体"/>
                <w:b/>
                <w:bCs/>
                <w:color w:val="000000" w:themeColor="text1"/>
                <w:kern w:val="0"/>
                <w:szCs w:val="21"/>
                <w:highlight w:val="none"/>
                <w:lang w:bidi="ar"/>
                <w14:textFill>
                  <w14:solidFill>
                    <w14:schemeClr w14:val="tx1"/>
                  </w14:solidFill>
                </w14:textFill>
              </w:rPr>
              <w:t>贷款</w:t>
            </w:r>
            <w:r>
              <w:rPr>
                <w:rFonts w:hint="eastAsia" w:ascii="宋体" w:hAnsi="宋体" w:cs="宋体"/>
                <w:color w:val="000000" w:themeColor="text1"/>
                <w:kern w:val="0"/>
                <w:szCs w:val="21"/>
                <w:highlight w:val="none"/>
                <w:lang w:bidi="ar"/>
                <w14:textFill>
                  <w14:solidFill>
                    <w14:schemeClr w14:val="tx1"/>
                  </w14:solidFill>
                </w14:textFill>
              </w:rPr>
              <w:t>余额/各项</w:t>
            </w:r>
            <w:r>
              <w:rPr>
                <w:rFonts w:hint="eastAsia" w:ascii="宋体" w:hAnsi="宋体" w:cs="宋体"/>
                <w:b/>
                <w:bCs/>
                <w:color w:val="000000" w:themeColor="text1"/>
                <w:kern w:val="0"/>
                <w:szCs w:val="21"/>
                <w:highlight w:val="none"/>
                <w:lang w:bidi="ar"/>
                <w14:textFill>
                  <w14:solidFill>
                    <w14:schemeClr w14:val="tx1"/>
                  </w14:solidFill>
                </w14:textFill>
              </w:rPr>
              <w:t>存款</w:t>
            </w:r>
            <w:r>
              <w:rPr>
                <w:rFonts w:hint="eastAsia" w:ascii="宋体" w:hAnsi="宋体" w:cs="宋体"/>
                <w:color w:val="000000" w:themeColor="text1"/>
                <w:kern w:val="0"/>
                <w:szCs w:val="21"/>
                <w:highlight w:val="none"/>
                <w:lang w:bidi="ar"/>
                <w14:textFill>
                  <w14:solidFill>
                    <w14:schemeClr w14:val="tx1"/>
                  </w14:solidFill>
                </w14:textFill>
              </w:rPr>
              <w:t>余额）</w:t>
            </w:r>
          </w:p>
        </w:tc>
        <w:tc>
          <w:tcPr>
            <w:tcW w:w="4475" w:type="dxa"/>
            <w:tcBorders>
              <w:top w:val="single" w:color="000000" w:sz="4" w:space="0"/>
              <w:left w:val="single" w:color="000000" w:sz="4" w:space="0"/>
              <w:bottom w:val="single" w:color="000000" w:sz="4" w:space="0"/>
              <w:right w:val="single" w:color="000000" w:sz="4" w:space="0"/>
            </w:tcBorders>
            <w:vAlign w:val="center"/>
          </w:tcPr>
          <w:p w14:paraId="01421280">
            <w:pPr>
              <w:widowControl/>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该指标体现投标人对当地经济发展的支持力度，按投标人指标值评分。投标人贷存款比例高于150%（含150%）得满分100分；低于150%，高于100%得80分（含100%）；低于100%，高于60%（含60%）得60分；低于60%得40分。（各项贷款余额及各项存款余额以投标人上报阳江金融监管分局的非现场监管系统数据为准）（本小项满分为100分，最终得分×本小项权重比例）</w:t>
            </w:r>
          </w:p>
        </w:tc>
        <w:tc>
          <w:tcPr>
            <w:tcW w:w="960" w:type="dxa"/>
            <w:tcBorders>
              <w:top w:val="single" w:color="000000" w:sz="4" w:space="0"/>
              <w:left w:val="single" w:color="000000" w:sz="4" w:space="0"/>
              <w:bottom w:val="single" w:color="000000" w:sz="4" w:space="0"/>
              <w:right w:val="single" w:color="000000" w:sz="4" w:space="0"/>
            </w:tcBorders>
            <w:vAlign w:val="center"/>
          </w:tcPr>
          <w:p w14:paraId="5ECC60A9">
            <w:pPr>
              <w:widowControl/>
              <w:jc w:val="center"/>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8%</w:t>
            </w:r>
          </w:p>
        </w:tc>
      </w:tr>
      <w:tr w14:paraId="334A13CB">
        <w:tblPrEx>
          <w:tblCellMar>
            <w:top w:w="0" w:type="dxa"/>
            <w:left w:w="108" w:type="dxa"/>
            <w:bottom w:w="0" w:type="dxa"/>
            <w:right w:w="108" w:type="dxa"/>
          </w:tblCellMar>
        </w:tblPrEx>
        <w:trPr>
          <w:trHeight w:val="833" w:hRule="atLeast"/>
        </w:trPr>
        <w:tc>
          <w:tcPr>
            <w:tcW w:w="1012" w:type="dxa"/>
            <w:vMerge w:val="continue"/>
            <w:tcBorders>
              <w:top w:val="single" w:color="000000" w:sz="4" w:space="0"/>
              <w:left w:val="single" w:color="000000" w:sz="4" w:space="0"/>
              <w:bottom w:val="single" w:color="000000" w:sz="4" w:space="0"/>
              <w:right w:val="single" w:color="000000" w:sz="4" w:space="0"/>
            </w:tcBorders>
            <w:vAlign w:val="center"/>
          </w:tcPr>
          <w:p w14:paraId="160A7C24">
            <w:pPr>
              <w:jc w:val="center"/>
              <w:rPr>
                <w:rFonts w:ascii="宋体" w:hAnsi="宋体" w:cs="宋体"/>
                <w:color w:val="000000" w:themeColor="text1"/>
                <w:szCs w:val="21"/>
                <w:highlight w:val="none"/>
                <w14:textFill>
                  <w14:solidFill>
                    <w14:schemeClr w14:val="tx1"/>
                  </w14:solidFill>
                </w14:textFill>
              </w:rPr>
            </w:pPr>
          </w:p>
        </w:tc>
        <w:tc>
          <w:tcPr>
            <w:tcW w:w="2671" w:type="dxa"/>
            <w:tcBorders>
              <w:top w:val="single" w:color="000000" w:sz="4" w:space="0"/>
              <w:left w:val="single" w:color="000000" w:sz="4" w:space="0"/>
              <w:bottom w:val="single" w:color="000000" w:sz="4" w:space="0"/>
              <w:right w:val="single" w:color="000000" w:sz="4" w:space="0"/>
            </w:tcBorders>
            <w:vAlign w:val="center"/>
          </w:tcPr>
          <w:p w14:paraId="2B492514">
            <w:pPr>
              <w:widowControl/>
              <w:jc w:val="left"/>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6.银行业金融机构支持地方经济发展贡献情况</w:t>
            </w:r>
          </w:p>
        </w:tc>
        <w:tc>
          <w:tcPr>
            <w:tcW w:w="4475" w:type="dxa"/>
            <w:tcBorders>
              <w:top w:val="single" w:color="000000" w:sz="4" w:space="0"/>
              <w:left w:val="single" w:color="000000" w:sz="4" w:space="0"/>
              <w:bottom w:val="single" w:color="000000" w:sz="4" w:space="0"/>
              <w:right w:val="single" w:color="000000" w:sz="4" w:space="0"/>
            </w:tcBorders>
            <w:vAlign w:val="center"/>
          </w:tcPr>
          <w:p w14:paraId="30204C5B">
            <w:pPr>
              <w:widowControl/>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该指标体现投标人对当地经济发展的支持（主要包括对地方民生、三农、重点项目的信贷投放力度等），按市府办对投标人2025年度支持地方经济发展贡献情况评价结果评分。投标人监测结果评为“优秀”档的得满分100分；评为“良好”档的得95分；评为“一般”档得90分。（监测结果以阳江市人民政府办公室文件为准）（本小项满分为100分，最终得分×本小项权重比例）</w:t>
            </w:r>
          </w:p>
        </w:tc>
        <w:tc>
          <w:tcPr>
            <w:tcW w:w="960" w:type="dxa"/>
            <w:tcBorders>
              <w:top w:val="single" w:color="000000" w:sz="4" w:space="0"/>
              <w:left w:val="single" w:color="000000" w:sz="4" w:space="0"/>
              <w:bottom w:val="single" w:color="000000" w:sz="4" w:space="0"/>
              <w:right w:val="single" w:color="000000" w:sz="4" w:space="0"/>
            </w:tcBorders>
            <w:vAlign w:val="center"/>
          </w:tcPr>
          <w:p w14:paraId="621DFB99">
            <w:pPr>
              <w:widowControl/>
              <w:jc w:val="center"/>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40%</w:t>
            </w:r>
          </w:p>
        </w:tc>
      </w:tr>
      <w:tr w14:paraId="0BA5B985">
        <w:tblPrEx>
          <w:tblCellMar>
            <w:top w:w="0" w:type="dxa"/>
            <w:left w:w="108" w:type="dxa"/>
            <w:bottom w:w="0" w:type="dxa"/>
            <w:right w:w="108" w:type="dxa"/>
          </w:tblCellMar>
        </w:tblPrEx>
        <w:trPr>
          <w:trHeight w:val="587" w:hRule="atLeast"/>
        </w:trPr>
        <w:tc>
          <w:tcPr>
            <w:tcW w:w="3683" w:type="dxa"/>
            <w:gridSpan w:val="2"/>
            <w:tcBorders>
              <w:top w:val="single" w:color="000000" w:sz="4" w:space="0"/>
              <w:left w:val="single" w:color="000000" w:sz="4" w:space="0"/>
              <w:bottom w:val="single" w:color="000000" w:sz="4" w:space="0"/>
              <w:right w:val="single" w:color="000000" w:sz="4" w:space="0"/>
            </w:tcBorders>
            <w:vAlign w:val="center"/>
          </w:tcPr>
          <w:p w14:paraId="3BE62C36">
            <w:pPr>
              <w:widowControl/>
              <w:jc w:val="center"/>
              <w:textAlignment w:val="center"/>
              <w:rPr>
                <w:rFonts w:ascii="宋体" w:hAnsi="宋体" w:cs="宋体"/>
                <w:color w:val="000000" w:themeColor="text1"/>
                <w:kern w:val="0"/>
                <w:szCs w:val="21"/>
                <w:highlight w:val="none"/>
                <w:lang w:bidi="ar"/>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合   计</w:t>
            </w:r>
          </w:p>
        </w:tc>
        <w:tc>
          <w:tcPr>
            <w:tcW w:w="4475" w:type="dxa"/>
            <w:tcBorders>
              <w:top w:val="single" w:color="000000" w:sz="4" w:space="0"/>
              <w:left w:val="single" w:color="000000" w:sz="4" w:space="0"/>
              <w:bottom w:val="single" w:color="000000" w:sz="4" w:space="0"/>
              <w:right w:val="single" w:color="000000" w:sz="4" w:space="0"/>
            </w:tcBorders>
            <w:vAlign w:val="center"/>
          </w:tcPr>
          <w:p w14:paraId="083AE8D0">
            <w:pPr>
              <w:widowControl/>
              <w:textAlignment w:val="center"/>
              <w:rPr>
                <w:rFonts w:ascii="宋体" w:hAnsi="宋体" w:cs="宋体"/>
                <w:color w:val="000000" w:themeColor="text1"/>
                <w:kern w:val="0"/>
                <w:szCs w:val="21"/>
                <w:highlight w:val="none"/>
                <w:lang w:bidi="ar"/>
                <w14:textFill>
                  <w14:solidFill>
                    <w14:schemeClr w14:val="tx1"/>
                  </w14:solidFill>
                </w14:textFill>
              </w:rPr>
            </w:pPr>
          </w:p>
        </w:tc>
        <w:tc>
          <w:tcPr>
            <w:tcW w:w="960" w:type="dxa"/>
            <w:tcBorders>
              <w:top w:val="single" w:color="000000" w:sz="4" w:space="0"/>
              <w:left w:val="single" w:color="000000" w:sz="4" w:space="0"/>
              <w:bottom w:val="single" w:color="000000" w:sz="4" w:space="0"/>
              <w:right w:val="single" w:color="000000" w:sz="4" w:space="0"/>
            </w:tcBorders>
            <w:vAlign w:val="center"/>
          </w:tcPr>
          <w:p w14:paraId="57023B31">
            <w:pPr>
              <w:widowControl/>
              <w:jc w:val="center"/>
              <w:textAlignment w:val="center"/>
              <w:rPr>
                <w:rFonts w:ascii="宋体" w:hAnsi="宋体" w:cs="宋体"/>
                <w:color w:val="000000" w:themeColor="text1"/>
                <w:kern w:val="0"/>
                <w:szCs w:val="21"/>
                <w:highlight w:val="none"/>
                <w:lang w:bidi="ar"/>
                <w14:textFill>
                  <w14:solidFill>
                    <w14:schemeClr w14:val="tx1"/>
                  </w14:solidFill>
                </w14:textFill>
              </w:rPr>
            </w:pPr>
            <w:r>
              <w:rPr>
                <w:rFonts w:hint="eastAsia" w:ascii="宋体" w:hAnsi="宋体" w:cs="宋体"/>
                <w:color w:val="000000" w:themeColor="text1"/>
                <w:kern w:val="0"/>
                <w:szCs w:val="21"/>
                <w:highlight w:val="none"/>
                <w:lang w:bidi="ar"/>
                <w14:textFill>
                  <w14:solidFill>
                    <w14:schemeClr w14:val="tx1"/>
                  </w14:solidFill>
                </w14:textFill>
              </w:rPr>
              <w:t>65%</w:t>
            </w:r>
          </w:p>
        </w:tc>
      </w:tr>
    </w:tbl>
    <w:p w14:paraId="6FCADA50">
      <w:pPr>
        <w:pStyle w:val="192"/>
        <w:ind w:firstLine="0" w:firstLineChars="0"/>
        <w:rPr>
          <w:rFonts w:ascii="宋体" w:hAnsi="宋体" w:cs="仿宋"/>
          <w:b/>
          <w:color w:val="000000" w:themeColor="text1"/>
          <w:sz w:val="24"/>
          <w:highlight w:val="none"/>
          <w14:textFill>
            <w14:solidFill>
              <w14:schemeClr w14:val="tx1"/>
            </w14:solidFill>
          </w14:textFill>
        </w:rPr>
      </w:pPr>
    </w:p>
    <w:p w14:paraId="54261557">
      <w:pPr>
        <w:pStyle w:val="2"/>
        <w:ind w:firstLine="0"/>
        <w:rPr>
          <w:rFonts w:hAnsi="宋体" w:cs="宋体"/>
          <w:color w:val="000000" w:themeColor="text1"/>
          <w:sz w:val="22"/>
          <w:szCs w:val="22"/>
          <w:highlight w:val="none"/>
          <w14:textFill>
            <w14:solidFill>
              <w14:schemeClr w14:val="tx1"/>
            </w14:solidFill>
          </w14:textFill>
        </w:rPr>
      </w:pPr>
      <w:r>
        <w:rPr>
          <w:rFonts w:hint="eastAsia" w:hAnsi="宋体" w:cs="宋体"/>
          <w:color w:val="000000" w:themeColor="text1"/>
          <w:sz w:val="22"/>
          <w:szCs w:val="22"/>
          <w:highlight w:val="none"/>
          <w14:textFill>
            <w14:solidFill>
              <w14:schemeClr w14:val="tx1"/>
            </w14:solidFill>
          </w14:textFill>
        </w:rPr>
        <w:t>注：对照每项评价指标要求，投标文件完全不满足要求的，不得分。计算数据保留两位小数，小数点后第三位四舍五入。</w:t>
      </w:r>
    </w:p>
    <w:p w14:paraId="540D8232">
      <w:pPr>
        <w:pStyle w:val="192"/>
        <w:ind w:firstLine="0" w:firstLineChars="0"/>
        <w:rPr>
          <w:rFonts w:ascii="宋体" w:hAnsi="宋体" w:cs="仿宋"/>
          <w:b/>
          <w:color w:val="000000" w:themeColor="text1"/>
          <w:sz w:val="24"/>
          <w:highlight w:val="none"/>
          <w14:textFill>
            <w14:solidFill>
              <w14:schemeClr w14:val="tx1"/>
            </w14:solidFill>
          </w14:textFill>
        </w:rPr>
      </w:pPr>
    </w:p>
    <w:p w14:paraId="25489EF8">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6E074BA9">
      <w:pPr>
        <w:pStyle w:val="3"/>
        <w:numPr>
          <w:ilvl w:val="0"/>
          <w:numId w:val="0"/>
        </w:numPr>
        <w:spacing w:beforeLines="0"/>
        <w:rPr>
          <w:color w:val="000000" w:themeColor="text1"/>
          <w:highlight w:val="none"/>
          <w14:textFill>
            <w14:solidFill>
              <w14:schemeClr w14:val="tx1"/>
            </w14:solidFill>
          </w14:textFill>
        </w:rPr>
      </w:pPr>
      <w:bookmarkStart w:id="1610" w:name="_Toc3564"/>
      <w:r>
        <w:rPr>
          <w:rFonts w:hint="eastAsia"/>
          <w:color w:val="000000" w:themeColor="text1"/>
          <w:highlight w:val="none"/>
          <w14:textFill>
            <w14:solidFill>
              <w14:schemeClr w14:val="tx1"/>
            </w14:solidFill>
          </w14:textFill>
        </w:rPr>
        <w:t>第四部分  采购项目合同</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Start w:id="1611" w:name="_Hlt97188170"/>
      <w:bookmarkEnd w:id="1611"/>
      <w:r>
        <w:rPr>
          <w:rFonts w:hint="eastAsia"/>
          <w:color w:val="000000" w:themeColor="text1"/>
          <w:highlight w:val="none"/>
          <w14:textFill>
            <w14:solidFill>
              <w14:schemeClr w14:val="tx1"/>
            </w14:solidFill>
          </w14:textFill>
        </w:rPr>
        <w:t>（参考范本）</w:t>
      </w:r>
      <w:bookmarkEnd w:id="1610"/>
    </w:p>
    <w:p w14:paraId="28EE7BBF">
      <w:pPr>
        <w:rPr>
          <w:bCs/>
          <w:color w:val="000000" w:themeColor="text1"/>
          <w:highlight w:val="none"/>
          <w14:textFill>
            <w14:solidFill>
              <w14:schemeClr w14:val="tx1"/>
            </w14:solidFill>
          </w14:textFill>
        </w:rPr>
      </w:pPr>
    </w:p>
    <w:p w14:paraId="600E10D9">
      <w:pPr>
        <w:rPr>
          <w:color w:val="000000" w:themeColor="text1"/>
          <w:highlight w:val="none"/>
          <w14:textFill>
            <w14:solidFill>
              <w14:schemeClr w14:val="tx1"/>
            </w14:solidFill>
          </w14:textFill>
        </w:rPr>
      </w:pPr>
    </w:p>
    <w:p w14:paraId="16A93318">
      <w:pPr>
        <w:jc w:val="center"/>
        <w:rPr>
          <w:rFonts w:ascii="宋体" w:hAnsi="宋体"/>
          <w:b/>
          <w:color w:val="000000" w:themeColor="text1"/>
          <w:sz w:val="30"/>
          <w:szCs w:val="30"/>
          <w:highlight w:val="none"/>
          <w14:textFill>
            <w14:solidFill>
              <w14:schemeClr w14:val="tx1"/>
            </w14:solidFill>
          </w14:textFill>
        </w:rPr>
      </w:pPr>
    </w:p>
    <w:p w14:paraId="7419E686">
      <w:pPr>
        <w:jc w:val="center"/>
        <w:rPr>
          <w:rFonts w:ascii="宋体" w:hAnsi="宋体"/>
          <w:b/>
          <w:color w:val="000000" w:themeColor="text1"/>
          <w:sz w:val="36"/>
          <w:szCs w:val="36"/>
          <w:highlight w:val="none"/>
          <w14:textFill>
            <w14:solidFill>
              <w14:schemeClr w14:val="tx1"/>
            </w14:solidFill>
          </w14:textFill>
        </w:rPr>
      </w:pPr>
    </w:p>
    <w:p w14:paraId="20AD9579">
      <w:pPr>
        <w:pStyle w:val="54"/>
        <w:rPr>
          <w:rFonts w:ascii="宋体" w:hAnsi="宋体"/>
          <w:b/>
          <w:color w:val="000000" w:themeColor="text1"/>
          <w:sz w:val="36"/>
          <w:szCs w:val="36"/>
          <w:highlight w:val="none"/>
          <w14:textFill>
            <w14:solidFill>
              <w14:schemeClr w14:val="tx1"/>
            </w14:solidFill>
          </w14:textFill>
        </w:rPr>
      </w:pPr>
    </w:p>
    <w:p w14:paraId="3E4C00EC">
      <w:pPr>
        <w:pStyle w:val="54"/>
        <w:rPr>
          <w:rFonts w:ascii="宋体" w:hAnsi="宋体"/>
          <w:b/>
          <w:color w:val="000000" w:themeColor="text1"/>
          <w:sz w:val="36"/>
          <w:szCs w:val="36"/>
          <w:highlight w:val="none"/>
          <w14:textFill>
            <w14:solidFill>
              <w14:schemeClr w14:val="tx1"/>
            </w14:solidFill>
          </w14:textFill>
        </w:rPr>
      </w:pPr>
    </w:p>
    <w:p w14:paraId="04CC3FE5">
      <w:pPr>
        <w:pStyle w:val="54"/>
        <w:rPr>
          <w:rFonts w:ascii="宋体" w:hAnsi="宋体"/>
          <w:b/>
          <w:color w:val="000000" w:themeColor="text1"/>
          <w:sz w:val="36"/>
          <w:szCs w:val="36"/>
          <w:highlight w:val="none"/>
          <w14:textFill>
            <w14:solidFill>
              <w14:schemeClr w14:val="tx1"/>
            </w14:solidFill>
          </w14:textFill>
        </w:rPr>
      </w:pPr>
    </w:p>
    <w:p w14:paraId="2ABBE5B8">
      <w:pPr>
        <w:pStyle w:val="54"/>
        <w:rPr>
          <w:rFonts w:ascii="宋体" w:hAnsi="宋体"/>
          <w:b/>
          <w:color w:val="000000" w:themeColor="text1"/>
          <w:sz w:val="36"/>
          <w:szCs w:val="36"/>
          <w:highlight w:val="none"/>
          <w14:textFill>
            <w14:solidFill>
              <w14:schemeClr w14:val="tx1"/>
            </w14:solidFill>
          </w14:textFill>
        </w:rPr>
      </w:pPr>
    </w:p>
    <w:p w14:paraId="0568A029">
      <w:pPr>
        <w:jc w:val="center"/>
        <w:rPr>
          <w:rFonts w:ascii="宋体" w:hAnsi="宋体"/>
          <w:b/>
          <w:color w:val="000000" w:themeColor="text1"/>
          <w:sz w:val="72"/>
          <w:szCs w:val="72"/>
          <w:highlight w:val="none"/>
          <w14:textFill>
            <w14:solidFill>
              <w14:schemeClr w14:val="tx1"/>
            </w14:solidFill>
          </w14:textFill>
        </w:rPr>
      </w:pPr>
      <w:r>
        <w:rPr>
          <w:rFonts w:hint="eastAsia" w:ascii="宋体" w:hAnsi="宋体"/>
          <w:b/>
          <w:color w:val="000000" w:themeColor="text1"/>
          <w:sz w:val="72"/>
          <w:szCs w:val="72"/>
          <w:highlight w:val="none"/>
          <w14:textFill>
            <w14:solidFill>
              <w14:schemeClr w14:val="tx1"/>
            </w14:solidFill>
          </w14:textFill>
        </w:rPr>
        <w:t>合 同 书</w:t>
      </w:r>
    </w:p>
    <w:p w14:paraId="19D4EFFB">
      <w:pPr>
        <w:jc w:val="center"/>
        <w:rPr>
          <w:rFonts w:ascii="宋体" w:hAnsi="宋体"/>
          <w:b/>
          <w:color w:val="000000" w:themeColor="text1"/>
          <w:sz w:val="28"/>
          <w:szCs w:val="28"/>
          <w:highlight w:val="none"/>
          <w14:textFill>
            <w14:solidFill>
              <w14:schemeClr w14:val="tx1"/>
            </w14:solidFill>
          </w14:textFill>
        </w:rPr>
      </w:pPr>
    </w:p>
    <w:p w14:paraId="190734AC">
      <w:pPr>
        <w:jc w:val="center"/>
        <w:rPr>
          <w:rFonts w:ascii="宋体" w:hAnsi="宋体"/>
          <w:b/>
          <w:color w:val="000000" w:themeColor="text1"/>
          <w:sz w:val="28"/>
          <w:szCs w:val="28"/>
          <w:highlight w:val="none"/>
          <w14:textFill>
            <w14:solidFill>
              <w14:schemeClr w14:val="tx1"/>
            </w14:solidFill>
          </w14:textFill>
        </w:rPr>
      </w:pPr>
    </w:p>
    <w:p w14:paraId="447C5EB6">
      <w:pPr>
        <w:jc w:val="center"/>
        <w:rPr>
          <w:rFonts w:ascii="宋体" w:hAnsi="宋体"/>
          <w:b/>
          <w:color w:val="000000" w:themeColor="text1"/>
          <w:sz w:val="28"/>
          <w:szCs w:val="28"/>
          <w:highlight w:val="none"/>
          <w14:textFill>
            <w14:solidFill>
              <w14:schemeClr w14:val="tx1"/>
            </w14:solidFill>
          </w14:textFill>
        </w:rPr>
      </w:pPr>
    </w:p>
    <w:p w14:paraId="724A36BE">
      <w:pPr>
        <w:ind w:firstLine="1968" w:firstLineChars="700"/>
        <w:rPr>
          <w:rFonts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采购编号：</w:t>
      </w:r>
      <w:r>
        <w:rPr>
          <w:rFonts w:hint="eastAsia" w:ascii="宋体" w:hAnsi="宋体"/>
          <w:b/>
          <w:color w:val="000000" w:themeColor="text1"/>
          <w:sz w:val="28"/>
          <w:szCs w:val="28"/>
          <w:highlight w:val="none"/>
          <w:u w:val="single"/>
          <w14:textFill>
            <w14:solidFill>
              <w14:schemeClr w14:val="tx1"/>
            </w14:solidFill>
          </w14:textFill>
        </w:rPr>
        <w:t xml:space="preserve">                          </w:t>
      </w:r>
    </w:p>
    <w:p w14:paraId="242313EE">
      <w:pPr>
        <w:rPr>
          <w:rFonts w:ascii="宋体" w:hAnsi="宋体"/>
          <w:b/>
          <w:color w:val="000000" w:themeColor="text1"/>
          <w:sz w:val="28"/>
          <w:szCs w:val="28"/>
          <w:highlight w:val="none"/>
          <w14:textFill>
            <w14:solidFill>
              <w14:schemeClr w14:val="tx1"/>
            </w14:solidFill>
          </w14:textFill>
        </w:rPr>
      </w:pPr>
    </w:p>
    <w:p w14:paraId="70C06381">
      <w:pPr>
        <w:ind w:firstLine="1968" w:firstLineChars="700"/>
        <w:rPr>
          <w:rFonts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项目名称：</w:t>
      </w:r>
      <w:r>
        <w:rPr>
          <w:rFonts w:hint="eastAsia" w:ascii="宋体" w:hAnsi="宋体"/>
          <w:b/>
          <w:color w:val="000000" w:themeColor="text1"/>
          <w:sz w:val="28"/>
          <w:szCs w:val="28"/>
          <w:highlight w:val="none"/>
          <w:u w:val="single"/>
          <w14:textFill>
            <w14:solidFill>
              <w14:schemeClr w14:val="tx1"/>
            </w14:solidFill>
          </w14:textFill>
        </w:rPr>
        <w:t xml:space="preserve">                           </w:t>
      </w:r>
    </w:p>
    <w:p w14:paraId="1FB64819">
      <w:pPr>
        <w:rPr>
          <w:rFonts w:ascii="宋体" w:hAnsi="宋体"/>
          <w:b/>
          <w:color w:val="000000" w:themeColor="text1"/>
          <w:sz w:val="28"/>
          <w:szCs w:val="28"/>
          <w:highlight w:val="none"/>
          <w14:textFill>
            <w14:solidFill>
              <w14:schemeClr w14:val="tx1"/>
            </w14:solidFill>
          </w14:textFill>
        </w:rPr>
      </w:pPr>
    </w:p>
    <w:p w14:paraId="2EF8A0DA">
      <w:pPr>
        <w:rPr>
          <w:rFonts w:ascii="宋体" w:hAnsi="宋体"/>
          <w:b/>
          <w:color w:val="000000" w:themeColor="text1"/>
          <w:sz w:val="28"/>
          <w:szCs w:val="28"/>
          <w:highlight w:val="none"/>
          <w14:textFill>
            <w14:solidFill>
              <w14:schemeClr w14:val="tx1"/>
            </w14:solidFill>
          </w14:textFill>
        </w:rPr>
      </w:pPr>
    </w:p>
    <w:p w14:paraId="133FA6C3">
      <w:pPr>
        <w:rPr>
          <w:rFonts w:ascii="宋体" w:hAnsi="宋体"/>
          <w:b/>
          <w:color w:val="000000" w:themeColor="text1"/>
          <w:sz w:val="28"/>
          <w:szCs w:val="28"/>
          <w:highlight w:val="none"/>
          <w14:textFill>
            <w14:solidFill>
              <w14:schemeClr w14:val="tx1"/>
            </w14:solidFill>
          </w14:textFill>
        </w:rPr>
      </w:pPr>
    </w:p>
    <w:p w14:paraId="0BED38F8">
      <w:pPr>
        <w:rPr>
          <w:rFonts w:ascii="宋体" w:hAnsi="宋体"/>
          <w:b/>
          <w:color w:val="000000" w:themeColor="text1"/>
          <w:sz w:val="28"/>
          <w:szCs w:val="28"/>
          <w:highlight w:val="none"/>
          <w14:textFill>
            <w14:solidFill>
              <w14:schemeClr w14:val="tx1"/>
            </w14:solidFill>
          </w14:textFill>
        </w:rPr>
      </w:pPr>
    </w:p>
    <w:p w14:paraId="26AF496D">
      <w:pPr>
        <w:rPr>
          <w:rFonts w:ascii="宋体" w:hAnsi="宋体"/>
          <w:b/>
          <w:color w:val="000000" w:themeColor="text1"/>
          <w:sz w:val="28"/>
          <w:szCs w:val="28"/>
          <w:highlight w:val="none"/>
          <w14:textFill>
            <w14:solidFill>
              <w14:schemeClr w14:val="tx1"/>
            </w14:solidFill>
          </w14:textFill>
        </w:rPr>
      </w:pPr>
    </w:p>
    <w:p w14:paraId="2DA0B171">
      <w:pPr>
        <w:rPr>
          <w:rFonts w:ascii="宋体" w:hAnsi="宋体"/>
          <w:b/>
          <w:color w:val="000000" w:themeColor="text1"/>
          <w:sz w:val="28"/>
          <w:szCs w:val="28"/>
          <w:highlight w:val="none"/>
          <w14:textFill>
            <w14:solidFill>
              <w14:schemeClr w14:val="tx1"/>
            </w14:solidFill>
          </w14:textFill>
        </w:rPr>
      </w:pPr>
    </w:p>
    <w:p w14:paraId="08C40389">
      <w:pP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注：本合同仅为合同草案文本，合同签订双方可根据项目的具体要求进行修订和细化。</w:t>
      </w:r>
    </w:p>
    <w:p w14:paraId="62C85D2F">
      <w:pPr>
        <w:ind w:firstLine="5670" w:firstLineChars="2700"/>
        <w:rPr>
          <w:rFonts w:ascii="宋体" w:hAnsi="宋体"/>
          <w:color w:val="000000" w:themeColor="text1"/>
          <w:szCs w:val="21"/>
          <w:highlight w:val="none"/>
          <w14:textFill>
            <w14:solidFill>
              <w14:schemeClr w14:val="tx1"/>
            </w14:solidFill>
          </w14:textFill>
        </w:rPr>
      </w:pPr>
    </w:p>
    <w:p w14:paraId="3BABB9AD">
      <w:pPr>
        <w:pageBreakBefore/>
        <w:tabs>
          <w:tab w:val="left" w:pos="720"/>
        </w:tabs>
        <w:spacing w:before="240" w:beforeLines="100" w:line="360" w:lineRule="auto"/>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甲    方：</w:t>
      </w:r>
      <w:r>
        <w:rPr>
          <w:rFonts w:hint="eastAsia" w:ascii="宋体" w:hAnsi="宋体" w:cs="宋体"/>
          <w:b/>
          <w:color w:val="000000" w:themeColor="text1"/>
          <w:szCs w:val="21"/>
          <w:highlight w:val="none"/>
          <w:u w:val="single"/>
          <w14:textFill>
            <w14:solidFill>
              <w14:schemeClr w14:val="tx1"/>
            </w14:solidFill>
          </w14:textFill>
        </w:rPr>
        <w:t xml:space="preserve">                   </w:t>
      </w:r>
    </w:p>
    <w:p w14:paraId="45FF0760">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电    话：           　   传  真：           地  址：</w:t>
      </w:r>
    </w:p>
    <w:p w14:paraId="63CACC6F">
      <w:pPr>
        <w:spacing w:line="360" w:lineRule="auto"/>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乙    方：</w:t>
      </w:r>
      <w:r>
        <w:rPr>
          <w:rFonts w:hint="eastAsia" w:ascii="宋体" w:hAnsi="宋体" w:cs="宋体"/>
          <w:b/>
          <w:color w:val="000000" w:themeColor="text1"/>
          <w:szCs w:val="21"/>
          <w:highlight w:val="none"/>
          <w:u w:val="single"/>
          <w14:textFill>
            <w14:solidFill>
              <w14:schemeClr w14:val="tx1"/>
            </w14:solidFill>
          </w14:textFill>
        </w:rPr>
        <w:t xml:space="preserve">                    </w:t>
      </w:r>
    </w:p>
    <w:p w14:paraId="7611A100">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电    话：                传  真：           地  址：   </w:t>
      </w:r>
    </w:p>
    <w:p w14:paraId="1D5A85AC">
      <w:pPr>
        <w:tabs>
          <w:tab w:val="left" w:pos="720"/>
        </w:tabs>
        <w:spacing w:line="360" w:lineRule="auto"/>
        <w:rPr>
          <w:rFonts w:ascii="宋体" w:hAnsi="宋体" w:cs="宋体"/>
          <w:b/>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项目名称：                                   采购编号：               </w:t>
      </w:r>
    </w:p>
    <w:p w14:paraId="34C6D6F3">
      <w:pPr>
        <w:spacing w:line="360" w:lineRule="auto"/>
        <w:rPr>
          <w:rFonts w:ascii="宋体" w:hAnsi="宋体" w:cs="宋体"/>
          <w:color w:val="000000" w:themeColor="text1"/>
          <w:szCs w:val="21"/>
          <w:highlight w:val="none"/>
          <w14:textFill>
            <w14:solidFill>
              <w14:schemeClr w14:val="tx1"/>
            </w14:solidFill>
          </w14:textFill>
        </w:rPr>
      </w:pPr>
    </w:p>
    <w:p w14:paraId="4B30FC59">
      <w:pPr>
        <w:spacing w:line="360" w:lineRule="auto"/>
        <w:ind w:firstLine="555"/>
        <w:jc w:val="left"/>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根据 </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项目（采购编号：</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14:textFill>
            <w14:solidFill>
              <w14:schemeClr w14:val="tx1"/>
            </w14:solidFill>
          </w14:textFill>
        </w:rPr>
        <w:t>）的采购结果及招标投标文件中的相关约定，按照《中华人民共和国政府采购法》、《中华人民共和国民法典》的规定，</w:t>
      </w:r>
      <w:r>
        <w:rPr>
          <w:rFonts w:hint="eastAsia" w:ascii="宋体" w:hAnsi="宋体" w:cs="宋体"/>
          <w:color w:val="000000" w:themeColor="text1"/>
          <w:kern w:val="28"/>
          <w:szCs w:val="21"/>
          <w:highlight w:val="none"/>
          <w14:textFill>
            <w14:solidFill>
              <w14:schemeClr w14:val="tx1"/>
            </w14:solidFill>
          </w14:textFill>
        </w:rPr>
        <w:t>经双方协商，</w:t>
      </w:r>
      <w:r>
        <w:rPr>
          <w:rFonts w:hint="eastAsia" w:ascii="宋体" w:hAnsi="宋体" w:cs="宋体"/>
          <w:color w:val="000000" w:themeColor="text1"/>
          <w:szCs w:val="21"/>
          <w:highlight w:val="none"/>
          <w14:textFill>
            <w14:solidFill>
              <w14:schemeClr w14:val="tx1"/>
            </w14:solidFill>
          </w14:textFill>
        </w:rPr>
        <w:t>本着平等互利和诚实信用的原则，</w:t>
      </w:r>
      <w:r>
        <w:rPr>
          <w:rFonts w:hint="eastAsia" w:ascii="宋体" w:hAnsi="宋体" w:cs="宋体"/>
          <w:color w:val="000000" w:themeColor="text1"/>
          <w:kern w:val="28"/>
          <w:szCs w:val="21"/>
          <w:highlight w:val="none"/>
          <w14:textFill>
            <w14:solidFill>
              <w14:schemeClr w14:val="tx1"/>
            </w14:solidFill>
          </w14:textFill>
        </w:rPr>
        <w:t>一致同意签订本合同如下。</w:t>
      </w:r>
    </w:p>
    <w:p w14:paraId="314DB488">
      <w:pPr>
        <w:spacing w:line="360" w:lineRule="auto"/>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一、</w:t>
      </w:r>
      <w:r>
        <w:rPr>
          <w:rFonts w:hint="eastAsia" w:ascii="宋体" w:hAnsi="宋体" w:cs="宋体"/>
          <w:b/>
          <w:bCs/>
          <w:color w:val="000000" w:themeColor="text1"/>
          <w:szCs w:val="21"/>
          <w:highlight w:val="none"/>
          <w14:textFill>
            <w14:solidFill>
              <w14:schemeClr w14:val="tx1"/>
            </w14:solidFill>
          </w14:textFill>
        </w:rPr>
        <w:tab/>
      </w:r>
      <w:r>
        <w:rPr>
          <w:rFonts w:hint="eastAsia" w:ascii="宋体" w:hAnsi="宋体" w:cs="宋体"/>
          <w:b/>
          <w:bCs/>
          <w:color w:val="000000" w:themeColor="text1"/>
          <w:szCs w:val="21"/>
          <w:highlight w:val="none"/>
          <w14:textFill>
            <w14:solidFill>
              <w14:schemeClr w14:val="tx1"/>
            </w14:solidFill>
          </w14:textFill>
        </w:rPr>
        <w:t>合同金额</w:t>
      </w:r>
    </w:p>
    <w:p w14:paraId="0D1382DA">
      <w:pPr>
        <w:spacing w:line="360" w:lineRule="auto"/>
        <w:ind w:firstLine="420" w:firstLineChars="200"/>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合同金额为人民币（大写              ）（￥         </w:t>
      </w:r>
      <w:r>
        <w:rPr>
          <w:rFonts w:hint="eastAsia" w:ascii="宋体" w:hAnsi="宋体" w:cs="宋体"/>
          <w:color w:val="000000" w:themeColor="text1"/>
          <w:szCs w:val="21"/>
          <w:highlight w:val="none"/>
          <w14:textFill>
            <w14:solidFill>
              <w14:schemeClr w14:val="tx1"/>
            </w14:solidFill>
          </w14:textFill>
        </w:rPr>
        <w:tab/>
      </w:r>
      <w:r>
        <w:rPr>
          <w:rFonts w:hint="eastAsia" w:ascii="宋体" w:hAnsi="宋体" w:cs="宋体"/>
          <w:color w:val="000000" w:themeColor="text1"/>
          <w:szCs w:val="21"/>
          <w:highlight w:val="none"/>
          <w14:textFill>
            <w14:solidFill>
              <w14:schemeClr w14:val="tx1"/>
            </w14:solidFill>
          </w14:textFill>
        </w:rPr>
        <w:t>元）。</w:t>
      </w:r>
    </w:p>
    <w:p w14:paraId="408F9693">
      <w:pPr>
        <w:spacing w:line="360" w:lineRule="auto"/>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二、合同签订要求</w:t>
      </w:r>
    </w:p>
    <w:p w14:paraId="5F9053C7">
      <w:pPr>
        <w:spacing w:line="360" w:lineRule="auto"/>
        <w:ind w:firstLine="420" w:firstLineChars="200"/>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甲方与乙方应当自中标通知书发出之日起30日内签订书面代理服务合同。如乙方拒绝与甲方签订合同或未在规定时限内与甲方签订合同，经甲方书面催告后，乙方在指定期限内仍不签订合同的，甲方可以按照评审报告推荐的中标候选人名单排序，确定下一候选人为中标人，也可以重新招标。甲方与乙方签订书面合同后，乙方没有正当理由未履行合同约定义务的，经甲方书面催告后，乙方在指定期限内仍不履行合同约定的，甲方有权终止合同，甲方可以按照评审报告推荐的中标候选人名单排序，确定下一候选人为中标人，或重新招标。</w:t>
      </w:r>
    </w:p>
    <w:p w14:paraId="3EEAD2FC">
      <w:pPr>
        <w:spacing w:line="360" w:lineRule="auto"/>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三、</w:t>
      </w:r>
      <w:r>
        <w:rPr>
          <w:rFonts w:hint="eastAsia" w:ascii="宋体" w:hAnsi="宋体" w:cs="宋体"/>
          <w:b/>
          <w:bCs/>
          <w:color w:val="000000" w:themeColor="text1"/>
          <w:szCs w:val="21"/>
          <w:highlight w:val="none"/>
          <w14:textFill>
            <w14:solidFill>
              <w14:schemeClr w14:val="tx1"/>
            </w14:solidFill>
          </w14:textFill>
        </w:rPr>
        <w:tab/>
      </w:r>
      <w:r>
        <w:rPr>
          <w:rFonts w:hint="eastAsia" w:ascii="宋体" w:hAnsi="宋体" w:cs="宋体"/>
          <w:b/>
          <w:bCs/>
          <w:color w:val="000000" w:themeColor="text1"/>
          <w:szCs w:val="21"/>
          <w:highlight w:val="none"/>
          <w14:textFill>
            <w14:solidFill>
              <w14:schemeClr w14:val="tx1"/>
            </w14:solidFill>
          </w14:textFill>
        </w:rPr>
        <w:t>服务范围</w:t>
      </w:r>
    </w:p>
    <w:p w14:paraId="51ACD148">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甲方聘请乙方提供以下服务：</w:t>
      </w:r>
    </w:p>
    <w:p w14:paraId="6DE598C9">
      <w:pPr>
        <w:numPr>
          <w:ilvl w:val="0"/>
          <w:numId w:val="30"/>
        </w:num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u w:val="single"/>
          <w14:textFill>
            <w14:solidFill>
              <w14:schemeClr w14:val="tx1"/>
            </w14:solidFill>
          </w14:textFill>
        </w:rPr>
        <w:t xml:space="preserve">             </w:t>
      </w:r>
    </w:p>
    <w:p w14:paraId="1C234ADC">
      <w:pPr>
        <w:numPr>
          <w:ilvl w:val="0"/>
          <w:numId w:val="30"/>
        </w:numPr>
        <w:spacing w:line="360" w:lineRule="auto"/>
        <w:rPr>
          <w:rFonts w:ascii="宋体" w:hAnsi="宋体" w:cs="宋体"/>
          <w:color w:val="000000" w:themeColor="text1"/>
          <w:szCs w:val="21"/>
          <w:highlight w:val="none"/>
          <w:u w:val="single"/>
          <w14:textFill>
            <w14:solidFill>
              <w14:schemeClr w14:val="tx1"/>
            </w14:solidFill>
          </w14:textFill>
        </w:rPr>
      </w:pP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14:textFill>
            <w14:solidFill>
              <w14:schemeClr w14:val="tx1"/>
            </w14:solidFill>
          </w14:textFill>
        </w:rPr>
        <w:tab/>
      </w:r>
    </w:p>
    <w:p w14:paraId="10FBACDF">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p>
    <w:p w14:paraId="22239D69">
      <w:pPr>
        <w:pStyle w:val="54"/>
        <w:spacing w:line="360" w:lineRule="auto"/>
        <w:rPr>
          <w:rFonts w:ascii="宋体" w:hAnsi="宋体" w:eastAsia="宋体" w:cs="宋体"/>
          <w:b/>
          <w:bCs/>
          <w:color w:val="000000" w:themeColor="text1"/>
          <w:sz w:val="21"/>
          <w:szCs w:val="21"/>
          <w:highlight w:val="none"/>
          <w14:textFill>
            <w14:solidFill>
              <w14:schemeClr w14:val="tx1"/>
            </w14:solidFill>
          </w14:textFill>
        </w:rPr>
      </w:pPr>
      <w:r>
        <w:rPr>
          <w:rFonts w:hint="eastAsia" w:eastAsia="宋体"/>
          <w:b/>
          <w:bCs/>
          <w:color w:val="000000" w:themeColor="text1"/>
          <w:sz w:val="21"/>
          <w:szCs w:val="21"/>
          <w:highlight w:val="none"/>
          <w14:textFill>
            <w14:solidFill>
              <w14:schemeClr w14:val="tx1"/>
            </w14:solidFill>
          </w14:textFill>
        </w:rPr>
        <w:t>四、</w:t>
      </w:r>
      <w:r>
        <w:rPr>
          <w:rFonts w:hint="eastAsia" w:ascii="宋体" w:hAnsi="宋体" w:eastAsia="宋体" w:cs="宋体"/>
          <w:b/>
          <w:bCs/>
          <w:color w:val="000000" w:themeColor="text1"/>
          <w:sz w:val="21"/>
          <w:szCs w:val="21"/>
          <w:highlight w:val="none"/>
          <w14:textFill>
            <w14:solidFill>
              <w14:schemeClr w14:val="tx1"/>
            </w14:solidFill>
          </w14:textFill>
        </w:rPr>
        <w:t>甲方乙方的权利和义务</w:t>
      </w:r>
    </w:p>
    <w:p w14:paraId="4B5A9A0A">
      <w:pPr>
        <w:pStyle w:val="54"/>
        <w:spacing w:line="360" w:lineRule="auto"/>
        <w:rPr>
          <w:rFonts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1、甲方的权利和义务</w:t>
      </w:r>
    </w:p>
    <w:p w14:paraId="6DD443C0">
      <w:pPr>
        <w:pStyle w:val="54"/>
        <w:spacing w:line="360" w:lineRule="auto"/>
        <w:rPr>
          <w:rFonts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2、乙方的权利和义务</w:t>
      </w:r>
    </w:p>
    <w:p w14:paraId="03381FF4">
      <w:pPr>
        <w:pStyle w:val="54"/>
        <w:spacing w:line="360" w:lineRule="auto"/>
        <w:rPr>
          <w:rFonts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五、服务期间（项目完成期限）</w:t>
      </w:r>
    </w:p>
    <w:p w14:paraId="1B2E8938">
      <w:pPr>
        <w:pStyle w:val="54"/>
        <w:spacing w:line="360" w:lineRule="auto"/>
        <w:rPr>
          <w:rFonts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1、委托服务期间自 </w:t>
      </w:r>
      <w:r>
        <w:rPr>
          <w:rFonts w:hint="eastAsia" w:ascii="宋体" w:hAnsi="宋体" w:eastAsia="宋体" w:cs="宋体"/>
          <w:color w:val="000000" w:themeColor="text1"/>
          <w:sz w:val="21"/>
          <w:szCs w:val="21"/>
          <w:highlight w:val="none"/>
          <w14:textFill>
            <w14:solidFill>
              <w14:schemeClr w14:val="tx1"/>
            </w14:solidFill>
          </w14:textFill>
        </w:rPr>
        <w:tab/>
      </w:r>
      <w:r>
        <w:rPr>
          <w:rFonts w:hint="eastAsia" w:ascii="宋体" w:hAnsi="宋体" w:eastAsia="宋体" w:cs="宋体"/>
          <w:color w:val="000000" w:themeColor="text1"/>
          <w:sz w:val="21"/>
          <w:szCs w:val="21"/>
          <w:highlight w:val="none"/>
          <w14:textFill>
            <w14:solidFill>
              <w14:schemeClr w14:val="tx1"/>
            </w14:solidFill>
          </w14:textFill>
        </w:rPr>
        <w:t xml:space="preserve">年 </w:t>
      </w:r>
      <w:r>
        <w:rPr>
          <w:rFonts w:hint="eastAsia" w:ascii="宋体" w:hAnsi="宋体" w:eastAsia="宋体" w:cs="宋体"/>
          <w:color w:val="000000" w:themeColor="text1"/>
          <w:sz w:val="21"/>
          <w:szCs w:val="21"/>
          <w:highlight w:val="none"/>
          <w14:textFill>
            <w14:solidFill>
              <w14:schemeClr w14:val="tx1"/>
            </w14:solidFill>
          </w14:textFill>
        </w:rPr>
        <w:tab/>
      </w:r>
      <w:r>
        <w:rPr>
          <w:rFonts w:hint="eastAsia" w:ascii="宋体" w:hAnsi="宋体" w:eastAsia="宋体" w:cs="宋体"/>
          <w:color w:val="000000" w:themeColor="text1"/>
          <w:sz w:val="21"/>
          <w:szCs w:val="21"/>
          <w:highlight w:val="none"/>
          <w14:textFill>
            <w14:solidFill>
              <w14:schemeClr w14:val="tx1"/>
            </w14:solidFill>
          </w14:textFill>
        </w:rPr>
        <w:t xml:space="preserve">月至 </w:t>
      </w:r>
      <w:r>
        <w:rPr>
          <w:rFonts w:hint="eastAsia" w:ascii="宋体" w:hAnsi="宋体" w:eastAsia="宋体" w:cs="宋体"/>
          <w:color w:val="000000" w:themeColor="text1"/>
          <w:sz w:val="21"/>
          <w:szCs w:val="21"/>
          <w:highlight w:val="none"/>
          <w14:textFill>
            <w14:solidFill>
              <w14:schemeClr w14:val="tx1"/>
            </w14:solidFill>
          </w14:textFill>
        </w:rPr>
        <w:tab/>
      </w:r>
      <w:r>
        <w:rPr>
          <w:rFonts w:hint="eastAsia" w:ascii="宋体" w:hAnsi="宋体" w:eastAsia="宋体" w:cs="宋体"/>
          <w:color w:val="000000" w:themeColor="text1"/>
          <w:sz w:val="21"/>
          <w:szCs w:val="21"/>
          <w:highlight w:val="none"/>
          <w14:textFill>
            <w14:solidFill>
              <w14:schemeClr w14:val="tx1"/>
            </w14:solidFill>
          </w14:textFill>
        </w:rPr>
        <w:t xml:space="preserve">年 </w:t>
      </w:r>
      <w:r>
        <w:rPr>
          <w:rFonts w:hint="eastAsia" w:ascii="宋体" w:hAnsi="宋体" w:eastAsia="宋体" w:cs="宋体"/>
          <w:color w:val="000000" w:themeColor="text1"/>
          <w:sz w:val="21"/>
          <w:szCs w:val="21"/>
          <w:highlight w:val="none"/>
          <w14:textFill>
            <w14:solidFill>
              <w14:schemeClr w14:val="tx1"/>
            </w14:solidFill>
          </w14:textFill>
        </w:rPr>
        <w:tab/>
      </w:r>
      <w:r>
        <w:rPr>
          <w:rFonts w:hint="eastAsia" w:ascii="宋体" w:hAnsi="宋体" w:eastAsia="宋体" w:cs="宋体"/>
          <w:color w:val="000000" w:themeColor="text1"/>
          <w:sz w:val="21"/>
          <w:szCs w:val="21"/>
          <w:highlight w:val="none"/>
          <w14:textFill>
            <w14:solidFill>
              <w14:schemeClr w14:val="tx1"/>
            </w14:solidFill>
          </w14:textFill>
        </w:rPr>
        <w:t>月止。</w:t>
      </w:r>
    </w:p>
    <w:p w14:paraId="6352D7F3">
      <w:pPr>
        <w:pStyle w:val="54"/>
        <w:spacing w:line="360" w:lineRule="auto"/>
        <w:rPr>
          <w:rFonts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六、付款方式</w:t>
      </w:r>
    </w:p>
    <w:p w14:paraId="7C33755E">
      <w:pPr>
        <w:pStyle w:val="54"/>
        <w:spacing w:line="360" w:lineRule="auto"/>
        <w:rPr>
          <w:rFonts w:ascii="宋体" w:hAnsi="宋体" w:eastAsia="宋体" w:cs="宋体"/>
          <w:b/>
          <w:bCs/>
          <w:color w:val="000000" w:themeColor="text1"/>
          <w:sz w:val="21"/>
          <w:szCs w:val="21"/>
          <w:highlight w:val="none"/>
          <w14:textFill>
            <w14:solidFill>
              <w14:schemeClr w14:val="tx1"/>
            </w14:solidFill>
          </w14:textFill>
        </w:rPr>
      </w:pPr>
    </w:p>
    <w:p w14:paraId="5D2A8D29">
      <w:pPr>
        <w:spacing w:line="360" w:lineRule="auto"/>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七、 知识产权归属</w:t>
      </w:r>
    </w:p>
    <w:p w14:paraId="44763B08">
      <w:pPr>
        <w:pStyle w:val="54"/>
        <w:rPr>
          <w:color w:val="000000" w:themeColor="text1"/>
          <w:highlight w:val="none"/>
          <w14:textFill>
            <w14:solidFill>
              <w14:schemeClr w14:val="tx1"/>
            </w14:solidFill>
          </w14:textFill>
        </w:rPr>
      </w:pPr>
    </w:p>
    <w:p w14:paraId="06C37348">
      <w:pPr>
        <w:spacing w:line="360" w:lineRule="auto"/>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八 、 保 密</w:t>
      </w:r>
    </w:p>
    <w:p w14:paraId="132A4EAD">
      <w:pPr>
        <w:pStyle w:val="54"/>
        <w:rPr>
          <w:color w:val="000000" w:themeColor="text1"/>
          <w:highlight w:val="none"/>
          <w14:textFill>
            <w14:solidFill>
              <w14:schemeClr w14:val="tx1"/>
            </w14:solidFill>
          </w14:textFill>
        </w:rPr>
      </w:pPr>
    </w:p>
    <w:p w14:paraId="5918FB31">
      <w:pPr>
        <w:spacing w:line="360" w:lineRule="auto"/>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九、违约责任与赔偿损失</w:t>
      </w:r>
    </w:p>
    <w:p w14:paraId="2E69776B">
      <w:pPr>
        <w:numPr>
          <w:ilvl w:val="0"/>
          <w:numId w:val="31"/>
        </w:num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乙方提供的服务不符合本合同规定的，甲方有权拒收，并且乙方须向甲方支付本合同总价 5%的违约金。</w:t>
      </w:r>
    </w:p>
    <w:p w14:paraId="1F171DF0">
      <w:pPr>
        <w:numPr>
          <w:ilvl w:val="0"/>
          <w:numId w:val="31"/>
        </w:num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乙方未能按本合同规定的交货时间提供服务，从逾期之日起每日按本合同总价 3‰ 的数额向甲方支付违约金；逾期半个月以上的，甲方有权终止合同，由此造成的甲方经济损失由乙方承担。</w:t>
      </w:r>
    </w:p>
    <w:p w14:paraId="54E44066">
      <w:pPr>
        <w:numPr>
          <w:ilvl w:val="0"/>
          <w:numId w:val="31"/>
        </w:num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甲方无正当理由拒收接受服务，到期拒付服务款项的，甲方向乙方偿付本合同总的5%的违约金。甲方人逾期付款，则每日按本合同总价的 3‰向乙方偿付违约金。</w:t>
      </w:r>
    </w:p>
    <w:p w14:paraId="53877C72">
      <w:pPr>
        <w:numPr>
          <w:ilvl w:val="0"/>
          <w:numId w:val="31"/>
        </w:num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对于因甲方原因导致变更、中止或者终止政府采购合同的，甲方应当依照以下合同约定对供应商受到的损失予以赔偿或者补偿：</w:t>
      </w:r>
    </w:p>
    <w:p w14:paraId="0FBDF0C4">
      <w:pPr>
        <w:numPr>
          <w:ilvl w:val="0"/>
          <w:numId w:val="31"/>
        </w:num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其它违约责任按《中华人民共和国民法典》处理。</w:t>
      </w:r>
    </w:p>
    <w:p w14:paraId="04CA5065">
      <w:pPr>
        <w:spacing w:line="360" w:lineRule="auto"/>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十、争议的解决</w:t>
      </w:r>
    </w:p>
    <w:p w14:paraId="607AE737">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1.合同执行过程中发生的任何争议，如双方不能通过友好协商解决，按相关法律法规处理。</w:t>
      </w:r>
    </w:p>
    <w:p w14:paraId="66050F7B">
      <w:pPr>
        <w:spacing w:line="360" w:lineRule="auto"/>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十一、不可抗力</w:t>
      </w:r>
    </w:p>
    <w:p w14:paraId="6B2FCE1A">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1.任何一方由于不可抗力原因不能履行合同时，应在不可抗力事件结束后 1 日内向对方通报，以减轻可能给对方造成的损失，在取得有关机构的不可抗力证明或双方谅解确认后，允许延期履行或修订合同，并根据情况可部分或全部免于承担违约责任。</w:t>
      </w:r>
    </w:p>
    <w:p w14:paraId="2402B548">
      <w:pPr>
        <w:spacing w:line="360" w:lineRule="auto"/>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十二、税费</w:t>
      </w:r>
    </w:p>
    <w:p w14:paraId="16F14C1F">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1.在中国境内、外发生的与本合同执行有关的一切税费均由乙方负担。</w:t>
      </w:r>
    </w:p>
    <w:p w14:paraId="4202073F">
      <w:pPr>
        <w:spacing w:line="360" w:lineRule="auto"/>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十三、其它</w:t>
      </w:r>
    </w:p>
    <w:p w14:paraId="62DCC863">
      <w:pPr>
        <w:numPr>
          <w:ilvl w:val="0"/>
          <w:numId w:val="32"/>
        </w:num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本合同所有附件、招标文件、投标文件、中标通知书均为合同的有效组成部分，与本合同具有同等法律效力。</w:t>
      </w:r>
    </w:p>
    <w:p w14:paraId="4B006943">
      <w:pPr>
        <w:numPr>
          <w:ilvl w:val="0"/>
          <w:numId w:val="32"/>
        </w:num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在执行本合同的过程中，所有经双方签署确认的文件（包括会议纪要、补充协议、往来信函）即成为本合同的有效组成部分。</w:t>
      </w:r>
    </w:p>
    <w:p w14:paraId="69D30D5F">
      <w:pPr>
        <w:numPr>
          <w:ilvl w:val="0"/>
          <w:numId w:val="32"/>
        </w:num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如一方地址、电话、传真号码有变更，应在变更当日内书面通知对方，否则，应承担相应责任。</w:t>
      </w:r>
    </w:p>
    <w:p w14:paraId="60B4F424">
      <w:pPr>
        <w:numPr>
          <w:ilvl w:val="0"/>
          <w:numId w:val="32"/>
        </w:num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除甲方事先书面同意外，乙方不得部分或全部转让其应履行的合同项下的义务。</w:t>
      </w:r>
    </w:p>
    <w:p w14:paraId="1906E1DF">
      <w:pPr>
        <w:spacing w:line="360" w:lineRule="auto"/>
        <w:rPr>
          <w:rFonts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十四、</w:t>
      </w:r>
      <w:r>
        <w:rPr>
          <w:rFonts w:hint="eastAsia" w:ascii="宋体" w:hAnsi="宋体" w:cs="宋体"/>
          <w:b/>
          <w:bCs/>
          <w:color w:val="000000" w:themeColor="text1"/>
          <w:szCs w:val="21"/>
          <w:highlight w:val="none"/>
          <w14:textFill>
            <w14:solidFill>
              <w14:schemeClr w14:val="tx1"/>
            </w14:solidFill>
          </w14:textFill>
        </w:rPr>
        <w:tab/>
      </w:r>
      <w:r>
        <w:rPr>
          <w:rFonts w:hint="eastAsia" w:ascii="宋体" w:hAnsi="宋体" w:cs="宋体"/>
          <w:b/>
          <w:bCs/>
          <w:color w:val="000000" w:themeColor="text1"/>
          <w:szCs w:val="21"/>
          <w:highlight w:val="none"/>
          <w14:textFill>
            <w14:solidFill>
              <w14:schemeClr w14:val="tx1"/>
            </w14:solidFill>
          </w14:textFill>
        </w:rPr>
        <w:t>合同生效</w:t>
      </w:r>
    </w:p>
    <w:p w14:paraId="3813E4DB">
      <w:pPr>
        <w:numPr>
          <w:ilvl w:val="0"/>
          <w:numId w:val="33"/>
        </w:num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本合同在甲乙双方法人代表或其授权代表签字盖章后生效。</w:t>
      </w:r>
    </w:p>
    <w:p w14:paraId="6E3F6BEA">
      <w:pPr>
        <w:numPr>
          <w:ilvl w:val="0"/>
          <w:numId w:val="33"/>
        </w:num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合同一式 </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cs="宋体"/>
          <w:color w:val="000000" w:themeColor="text1"/>
          <w:szCs w:val="21"/>
          <w:highlight w:val="none"/>
          <w:u w:val="single"/>
          <w14:textFill>
            <w14:solidFill>
              <w14:schemeClr w14:val="tx1"/>
            </w14:solidFill>
          </w14:textFill>
        </w:rPr>
        <w:tab/>
      </w:r>
      <w:r>
        <w:rPr>
          <w:rFonts w:hint="eastAsia" w:ascii="宋体" w:hAnsi="宋体" w:cs="宋体"/>
          <w:color w:val="000000" w:themeColor="text1"/>
          <w:szCs w:val="21"/>
          <w:highlight w:val="none"/>
          <w14:textFill>
            <w14:solidFill>
              <w14:schemeClr w14:val="tx1"/>
            </w14:solidFill>
          </w14:textFill>
        </w:rPr>
        <w:t>份。</w:t>
      </w:r>
    </w:p>
    <w:p w14:paraId="121BDF5B">
      <w:pPr>
        <w:numPr>
          <w:ilvl w:val="0"/>
          <w:numId w:val="33"/>
        </w:num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本项目合同订立后，应提供一份至</w:t>
      </w:r>
      <w:r>
        <w:rPr>
          <w:rFonts w:hint="eastAsia" w:ascii="宋体" w:hAnsi="宋体" w:cs="宋体"/>
          <w:color w:val="000000" w:themeColor="text1"/>
          <w:szCs w:val="21"/>
          <w:highlight w:val="none"/>
          <w:u w:val="single"/>
          <w14:textFill>
            <w14:solidFill>
              <w14:schemeClr w14:val="tx1"/>
            </w14:solidFill>
          </w14:textFill>
        </w:rPr>
        <w:t>广东业信采购招标有限公司</w:t>
      </w:r>
      <w:r>
        <w:rPr>
          <w:rFonts w:hint="eastAsia" w:ascii="宋体" w:hAnsi="宋体" w:cs="宋体"/>
          <w:color w:val="000000" w:themeColor="text1"/>
          <w:szCs w:val="21"/>
          <w:highlight w:val="none"/>
          <w14:textFill>
            <w14:solidFill>
              <w14:schemeClr w14:val="tx1"/>
            </w14:solidFill>
          </w14:textFill>
        </w:rPr>
        <w:t xml:space="preserve">备案； </w:t>
      </w:r>
    </w:p>
    <w:p w14:paraId="52545689">
      <w:pPr>
        <w:spacing w:line="360" w:lineRule="auto"/>
        <w:rPr>
          <w:rFonts w:ascii="宋体" w:hAnsi="宋体" w:cs="宋体"/>
          <w:color w:val="000000" w:themeColor="text1"/>
          <w:szCs w:val="21"/>
          <w:highlight w:val="none"/>
          <w14:textFill>
            <w14:solidFill>
              <w14:schemeClr w14:val="tx1"/>
            </w14:solidFill>
          </w14:textFill>
        </w:rPr>
      </w:pPr>
    </w:p>
    <w:p w14:paraId="0888B39E">
      <w:pPr>
        <w:pStyle w:val="54"/>
        <w:spacing w:line="360" w:lineRule="auto"/>
        <w:rPr>
          <w:rFonts w:ascii="宋体" w:hAnsi="宋体" w:eastAsia="宋体" w:cs="宋体"/>
          <w:color w:val="000000" w:themeColor="text1"/>
          <w:sz w:val="21"/>
          <w:szCs w:val="21"/>
          <w:highlight w:val="none"/>
          <w14:textFill>
            <w14:solidFill>
              <w14:schemeClr w14:val="tx1"/>
            </w14:solidFill>
          </w14:textFill>
        </w:rPr>
      </w:pPr>
    </w:p>
    <w:p w14:paraId="7F5F72CF">
      <w:pPr>
        <w:spacing w:line="360" w:lineRule="auto"/>
        <w:rPr>
          <w:rFonts w:ascii="宋体" w:hAnsi="宋体" w:cs="宋体"/>
          <w:color w:val="000000" w:themeColor="text1"/>
          <w:szCs w:val="21"/>
          <w:highlight w:val="none"/>
          <w14:textFill>
            <w14:solidFill>
              <w14:schemeClr w14:val="tx1"/>
            </w14:solidFill>
          </w14:textFill>
        </w:rPr>
      </w:pPr>
    </w:p>
    <w:p w14:paraId="0BC47B2B">
      <w:pPr>
        <w:spacing w:line="360" w:lineRule="auto"/>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甲方（盖章）：                         乙方（盖章）：</w:t>
      </w:r>
    </w:p>
    <w:p w14:paraId="0BB5DFCA">
      <w:pPr>
        <w:spacing w:line="360" w:lineRule="auto"/>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 xml:space="preserve">代表：                                代表： </w:t>
      </w:r>
    </w:p>
    <w:p w14:paraId="5B570094">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签定地点：</w:t>
      </w:r>
    </w:p>
    <w:p w14:paraId="33BE1072">
      <w:pPr>
        <w:spacing w:line="360" w:lineRule="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 xml:space="preserve">签定日期：   年   月  日              签定日期：    年   月   日    </w:t>
      </w:r>
    </w:p>
    <w:p w14:paraId="1D89C7B9">
      <w:pPr>
        <w:spacing w:line="360" w:lineRule="auto"/>
        <w:ind w:firstLine="4042" w:firstLineChars="1925"/>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开户名称：</w:t>
      </w:r>
    </w:p>
    <w:p w14:paraId="49BFC3AC">
      <w:pPr>
        <w:spacing w:line="360" w:lineRule="auto"/>
        <w:ind w:firstLine="4042" w:firstLineChars="1925"/>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银行帐号：</w:t>
      </w:r>
    </w:p>
    <w:p w14:paraId="5CC2718D">
      <w:pPr>
        <w:spacing w:line="360" w:lineRule="auto"/>
        <w:ind w:firstLine="4042" w:firstLineChars="1925"/>
        <w:rPr>
          <w:rFonts w:ascii="宋体" w:hAnsi="宋体"/>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开 户 行：</w:t>
      </w:r>
    </w:p>
    <w:p w14:paraId="2A8B26C9">
      <w:pPr>
        <w:rPr>
          <w:color w:val="000000" w:themeColor="text1"/>
          <w:highlight w:val="none"/>
          <w14:textFill>
            <w14:solidFill>
              <w14:schemeClr w14:val="tx1"/>
            </w14:solidFill>
          </w14:textFill>
        </w:rPr>
      </w:pPr>
    </w:p>
    <w:p w14:paraId="375BAA76">
      <w:pPr>
        <w:tabs>
          <w:tab w:val="left" w:pos="1004"/>
        </w:tabs>
        <w:spacing w:line="440" w:lineRule="exact"/>
        <w:ind w:right="31" w:rightChars="15"/>
        <w:rPr>
          <w:rFonts w:ascii="宋体" w:hAnsi="宋体"/>
          <w:b/>
          <w:bCs/>
          <w:color w:val="000000" w:themeColor="text1"/>
          <w:szCs w:val="21"/>
          <w:highlight w:val="none"/>
          <w14:textFill>
            <w14:solidFill>
              <w14:schemeClr w14:val="tx1"/>
            </w14:solidFill>
          </w14:textFill>
        </w:rPr>
        <w:sectPr>
          <w:headerReference r:id="rId11" w:type="first"/>
          <w:footerReference r:id="rId13" w:type="first"/>
          <w:headerReference r:id="rId10" w:type="default"/>
          <w:footerReference r:id="rId12" w:type="default"/>
          <w:pgSz w:w="11906" w:h="16838"/>
          <w:pgMar w:top="1418" w:right="1474" w:bottom="1418" w:left="1474" w:header="851" w:footer="851" w:gutter="0"/>
          <w:cols w:space="720" w:num="1"/>
          <w:titlePg/>
          <w:docGrid w:linePitch="312" w:charSpace="0"/>
        </w:sectPr>
      </w:pPr>
    </w:p>
    <w:p w14:paraId="52A7489B">
      <w:pPr>
        <w:pStyle w:val="3"/>
        <w:numPr>
          <w:ilvl w:val="0"/>
          <w:numId w:val="0"/>
        </w:numPr>
        <w:spacing w:beforeLines="0"/>
        <w:rPr>
          <w:color w:val="000000" w:themeColor="text1"/>
          <w:highlight w:val="none"/>
          <w14:textFill>
            <w14:solidFill>
              <w14:schemeClr w14:val="tx1"/>
            </w14:solidFill>
          </w14:textFill>
        </w:rPr>
      </w:pPr>
      <w:bookmarkStart w:id="1612" w:name="_Toc341348348"/>
      <w:bookmarkStart w:id="1613" w:name="_Toc331512908"/>
      <w:bookmarkStart w:id="1614" w:name="_Toc333935697"/>
      <w:bookmarkStart w:id="1615" w:name="_Toc342060384"/>
      <w:bookmarkStart w:id="1616" w:name="_Toc350756460"/>
      <w:bookmarkStart w:id="1617" w:name="_Toc340672879"/>
      <w:bookmarkStart w:id="1618" w:name="_Toc349127636"/>
      <w:bookmarkStart w:id="1619" w:name="_Toc336681945"/>
      <w:bookmarkStart w:id="1620" w:name="_Toc365985188"/>
      <w:bookmarkStart w:id="1621" w:name="_Toc330459995"/>
      <w:bookmarkStart w:id="1622" w:name="_Toc345513911"/>
      <w:bookmarkStart w:id="1623" w:name="_Toc340507452"/>
      <w:bookmarkStart w:id="1624" w:name="_Toc366072539"/>
      <w:bookmarkStart w:id="1625" w:name="_Toc339020105"/>
      <w:bookmarkStart w:id="1626" w:name="_Toc365967082"/>
      <w:bookmarkStart w:id="1627" w:name="_Toc331684048"/>
      <w:bookmarkStart w:id="1628" w:name="_Toc333935356"/>
      <w:bookmarkStart w:id="1629" w:name="_Toc332270356"/>
      <w:bookmarkStart w:id="1630" w:name="_Toc333238643"/>
      <w:bookmarkStart w:id="1631" w:name="_Toc349143599"/>
      <w:bookmarkStart w:id="1632" w:name="_Toc339019899"/>
      <w:bookmarkStart w:id="1633" w:name="_Toc339020025"/>
      <w:bookmarkStart w:id="1634" w:name="_Toc333237687"/>
      <w:bookmarkStart w:id="1635" w:name="_Toc339020243"/>
      <w:bookmarkStart w:id="1636" w:name="_Toc30730"/>
      <w:bookmarkStart w:id="1637" w:name="_Toc336681590"/>
      <w:bookmarkStart w:id="1638" w:name="_Toc333237798"/>
      <w:bookmarkStart w:id="1639" w:name="_Toc491658678"/>
      <w:bookmarkStart w:id="1640" w:name="_Toc500861025"/>
      <w:bookmarkStart w:id="1641" w:name="_Toc339362310"/>
      <w:bookmarkStart w:id="1642" w:name="_Toc332206718"/>
      <w:bookmarkStart w:id="1643" w:name="_Toc339441097"/>
      <w:bookmarkStart w:id="1644" w:name="_Toc350438759"/>
      <w:bookmarkStart w:id="1645" w:name="_Toc337632368"/>
      <w:bookmarkStart w:id="1646" w:name="_Toc342296770"/>
      <w:bookmarkStart w:id="1647" w:name="_Toc340677080"/>
      <w:r>
        <w:rPr>
          <w:rFonts w:hint="eastAsia"/>
          <w:color w:val="000000" w:themeColor="text1"/>
          <w:highlight w:val="none"/>
          <w14:textFill>
            <w14:solidFill>
              <w14:schemeClr w14:val="tx1"/>
            </w14:solidFill>
          </w14:textFill>
        </w:rPr>
        <w:t>第五部分</w:t>
      </w:r>
      <w:bookmarkStart w:id="1648" w:name="_Hlt97188172"/>
      <w:bookmarkEnd w:id="1648"/>
      <w:r>
        <w:rPr>
          <w:rFonts w:hint="eastAsia"/>
          <w:color w:val="000000" w:themeColor="text1"/>
          <w:highlight w:val="none"/>
          <w14:textFill>
            <w14:solidFill>
              <w14:schemeClr w14:val="tx1"/>
            </w14:solidFill>
          </w14:textFill>
        </w:rPr>
        <w:t>投标文件格式</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Start w:id="1649" w:name="_Hlt21938933"/>
      <w:bookmarkEnd w:id="1649"/>
    </w:p>
    <w:p w14:paraId="7699570B">
      <w:pPr>
        <w:pStyle w:val="4"/>
        <w:numPr>
          <w:ilvl w:val="0"/>
          <w:numId w:val="0"/>
        </w:numPr>
        <w:rPr>
          <w:color w:val="000000" w:themeColor="text1"/>
          <w:sz w:val="24"/>
          <w:highlight w:val="none"/>
          <w14:textFill>
            <w14:solidFill>
              <w14:schemeClr w14:val="tx1"/>
            </w14:solidFill>
          </w14:textFill>
        </w:rPr>
      </w:pPr>
      <w:bookmarkStart w:id="1650" w:name="_Toc18699"/>
      <w:bookmarkStart w:id="1651" w:name="_Toc27085"/>
      <w:r>
        <w:rPr>
          <w:rFonts w:hint="eastAsia"/>
          <w:color w:val="000000" w:themeColor="text1"/>
          <w:sz w:val="24"/>
          <w:highlight w:val="none"/>
          <w14:textFill>
            <w14:solidFill>
              <w14:schemeClr w14:val="tx1"/>
            </w14:solidFill>
          </w14:textFill>
        </w:rPr>
        <w:t>资格审查封面格式</w:t>
      </w:r>
      <w:bookmarkEnd w:id="1650"/>
      <w:bookmarkEnd w:id="1651"/>
    </w:p>
    <w:p w14:paraId="73AD410C">
      <w:pPr>
        <w:pStyle w:val="2"/>
        <w:rPr>
          <w:rFonts w:hAnsi="宋体"/>
          <w:bCs/>
          <w:color w:val="000000" w:themeColor="text1"/>
          <w:sz w:val="21"/>
          <w:highlight w:val="none"/>
          <w14:textFill>
            <w14:solidFill>
              <w14:schemeClr w14:val="tx1"/>
            </w14:solidFill>
          </w14:textFill>
        </w:rPr>
      </w:pPr>
    </w:p>
    <w:p w14:paraId="58A55388">
      <w:pPr>
        <w:pStyle w:val="2"/>
        <w:spacing w:line="360" w:lineRule="auto"/>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 xml:space="preserve">1、投标内容应当编有目录、页码，按页码排序并装订成册。  </w:t>
      </w:r>
    </w:p>
    <w:p w14:paraId="59827114">
      <w:pPr>
        <w:pStyle w:val="2"/>
        <w:spacing w:line="360" w:lineRule="auto"/>
        <w:rPr>
          <w:rFonts w:hAnsi="宋体"/>
          <w:b/>
          <w:color w:val="000000" w:themeColor="text1"/>
          <w:sz w:val="21"/>
          <w:szCs w:val="21"/>
          <w:highlight w:val="none"/>
          <w14:textFill>
            <w14:solidFill>
              <w14:schemeClr w14:val="tx1"/>
            </w14:solidFill>
          </w14:textFill>
        </w:rPr>
      </w:pPr>
      <w:r>
        <w:rPr>
          <w:rFonts w:hAnsi="宋体"/>
          <w:bCs/>
          <w:color w:val="000000" w:themeColor="text1"/>
          <w:sz w:val="21"/>
          <w:highlight w:val="none"/>
          <w14:textFill>
            <w14:solidFill>
              <w14:schemeClr w14:val="tx1"/>
            </w14:solidFill>
          </w14:textFill>
        </w:rPr>
        <w:t>2</w:t>
      </w:r>
      <w:r>
        <w:rPr>
          <w:rFonts w:hint="eastAsia" w:hAnsi="宋体"/>
          <w:bCs/>
          <w:color w:val="000000" w:themeColor="text1"/>
          <w:sz w:val="21"/>
          <w:highlight w:val="none"/>
          <w14:textFill>
            <w14:solidFill>
              <w14:schemeClr w14:val="tx1"/>
            </w14:solidFill>
          </w14:textFill>
        </w:rPr>
        <w:t>、文件的封面格式由投</w:t>
      </w:r>
      <w:r>
        <w:rPr>
          <w:rFonts w:hint="eastAsia" w:hAnsi="宋体"/>
          <w:bCs/>
          <w:color w:val="000000" w:themeColor="text1"/>
          <w:sz w:val="21"/>
          <w:szCs w:val="21"/>
          <w:highlight w:val="none"/>
          <w14:textFill>
            <w14:solidFill>
              <w14:schemeClr w14:val="tx1"/>
            </w14:solidFill>
          </w14:textFill>
        </w:rPr>
        <w:t>标人自拟</w:t>
      </w:r>
      <w:r>
        <w:rPr>
          <w:rFonts w:hint="eastAsia" w:hAnsi="宋体"/>
          <w:bCs/>
          <w:color w:val="000000" w:themeColor="text1"/>
          <w:sz w:val="21"/>
          <w:highlight w:val="none"/>
          <w14:textFill>
            <w14:solidFill>
              <w14:schemeClr w14:val="tx1"/>
            </w14:solidFill>
          </w14:textFill>
        </w:rPr>
        <w:t>，并应注明“投标文件、项目编号、项目名称、投标人名称及地址、法定代表人（负责人）或授权代理人、联系电话、传真、邮编，并加盖投标人公章。</w:t>
      </w:r>
    </w:p>
    <w:p w14:paraId="7C3902F3">
      <w:pPr>
        <w:pStyle w:val="2"/>
        <w:rPr>
          <w:rFonts w:hAnsi="宋体"/>
          <w:bCs/>
          <w:color w:val="000000" w:themeColor="text1"/>
          <w:sz w:val="21"/>
          <w:highlight w:val="none"/>
          <w14:textFill>
            <w14:solidFill>
              <w14:schemeClr w14:val="tx1"/>
            </w14:solidFill>
          </w14:textFill>
        </w:rPr>
      </w:pPr>
    </w:p>
    <w:p w14:paraId="323319B1">
      <w:pPr>
        <w:pStyle w:val="2"/>
        <w:rPr>
          <w:rFonts w:hAnsi="宋体"/>
          <w:bCs/>
          <w:color w:val="000000" w:themeColor="text1"/>
          <w:sz w:val="21"/>
          <w:highlight w:val="none"/>
          <w14:textFill>
            <w14:solidFill>
              <w14:schemeClr w14:val="tx1"/>
            </w14:solidFill>
          </w14:textFill>
        </w:rPr>
      </w:pPr>
    </w:p>
    <w:p w14:paraId="6D6D670D">
      <w:pPr>
        <w:pStyle w:val="2"/>
        <w:rPr>
          <w:rFonts w:hAnsi="宋体"/>
          <w:bCs/>
          <w:color w:val="000000" w:themeColor="text1"/>
          <w:sz w:val="21"/>
          <w:highlight w:val="none"/>
          <w14:textFill>
            <w14:solidFill>
              <w14:schemeClr w14:val="tx1"/>
            </w14:solidFill>
          </w14:textFill>
        </w:rPr>
      </w:pPr>
    </w:p>
    <w:p w14:paraId="19175011">
      <w:pPr>
        <w:pStyle w:val="2"/>
        <w:rPr>
          <w:rFonts w:hAnsi="宋体"/>
          <w:bCs/>
          <w:color w:val="000000" w:themeColor="text1"/>
          <w:sz w:val="21"/>
          <w:highlight w:val="none"/>
          <w14:textFill>
            <w14:solidFill>
              <w14:schemeClr w14:val="tx1"/>
            </w14:solidFill>
          </w14:textFill>
        </w:rPr>
      </w:pPr>
    </w:p>
    <w:p w14:paraId="2E6756D9">
      <w:pPr>
        <w:pStyle w:val="2"/>
        <w:rPr>
          <w:rFonts w:hAnsi="宋体"/>
          <w:bCs/>
          <w:color w:val="000000" w:themeColor="text1"/>
          <w:sz w:val="21"/>
          <w:highlight w:val="none"/>
          <w14:textFill>
            <w14:solidFill>
              <w14:schemeClr w14:val="tx1"/>
            </w14:solidFill>
          </w14:textFill>
        </w:rPr>
      </w:pPr>
    </w:p>
    <w:p w14:paraId="4D7B7EED">
      <w:pPr>
        <w:pStyle w:val="2"/>
        <w:rPr>
          <w:rFonts w:hAnsi="宋体"/>
          <w:bCs/>
          <w:color w:val="000000" w:themeColor="text1"/>
          <w:sz w:val="21"/>
          <w:highlight w:val="none"/>
          <w14:textFill>
            <w14:solidFill>
              <w14:schemeClr w14:val="tx1"/>
            </w14:solidFill>
          </w14:textFill>
        </w:rPr>
      </w:pPr>
    </w:p>
    <w:p w14:paraId="15C11780">
      <w:pPr>
        <w:pStyle w:val="2"/>
        <w:rPr>
          <w:rFonts w:hAnsi="宋体"/>
          <w:bCs/>
          <w:color w:val="000000" w:themeColor="text1"/>
          <w:sz w:val="21"/>
          <w:highlight w:val="none"/>
          <w14:textFill>
            <w14:solidFill>
              <w14:schemeClr w14:val="tx1"/>
            </w14:solidFill>
          </w14:textFill>
        </w:rPr>
      </w:pPr>
    </w:p>
    <w:p w14:paraId="2BAF5554">
      <w:pPr>
        <w:pStyle w:val="2"/>
        <w:rPr>
          <w:rFonts w:hAnsi="宋体"/>
          <w:bCs/>
          <w:color w:val="000000" w:themeColor="text1"/>
          <w:sz w:val="21"/>
          <w:highlight w:val="none"/>
          <w14:textFill>
            <w14:solidFill>
              <w14:schemeClr w14:val="tx1"/>
            </w14:solidFill>
          </w14:textFill>
        </w:rPr>
      </w:pPr>
    </w:p>
    <w:p w14:paraId="00694A77">
      <w:pPr>
        <w:pStyle w:val="2"/>
        <w:rPr>
          <w:rFonts w:hAnsi="宋体"/>
          <w:bCs/>
          <w:color w:val="000000" w:themeColor="text1"/>
          <w:sz w:val="21"/>
          <w:highlight w:val="none"/>
          <w14:textFill>
            <w14:solidFill>
              <w14:schemeClr w14:val="tx1"/>
            </w14:solidFill>
          </w14:textFill>
        </w:rPr>
      </w:pPr>
    </w:p>
    <w:p w14:paraId="625A6DA0">
      <w:pPr>
        <w:pStyle w:val="2"/>
        <w:rPr>
          <w:rFonts w:hAnsi="宋体"/>
          <w:bCs/>
          <w:color w:val="000000" w:themeColor="text1"/>
          <w:sz w:val="21"/>
          <w:highlight w:val="none"/>
          <w14:textFill>
            <w14:solidFill>
              <w14:schemeClr w14:val="tx1"/>
            </w14:solidFill>
          </w14:textFill>
        </w:rPr>
      </w:pPr>
    </w:p>
    <w:p w14:paraId="422C8E62">
      <w:pPr>
        <w:pStyle w:val="2"/>
        <w:rPr>
          <w:rFonts w:hAnsi="宋体"/>
          <w:bCs/>
          <w:color w:val="000000" w:themeColor="text1"/>
          <w:sz w:val="21"/>
          <w:highlight w:val="none"/>
          <w14:textFill>
            <w14:solidFill>
              <w14:schemeClr w14:val="tx1"/>
            </w14:solidFill>
          </w14:textFill>
        </w:rPr>
      </w:pPr>
    </w:p>
    <w:p w14:paraId="425F261C">
      <w:pPr>
        <w:pStyle w:val="2"/>
        <w:rPr>
          <w:rFonts w:hAnsi="宋体"/>
          <w:bCs/>
          <w:color w:val="000000" w:themeColor="text1"/>
          <w:sz w:val="21"/>
          <w:highlight w:val="none"/>
          <w14:textFill>
            <w14:solidFill>
              <w14:schemeClr w14:val="tx1"/>
            </w14:solidFill>
          </w14:textFill>
        </w:rPr>
      </w:pPr>
    </w:p>
    <w:p w14:paraId="5745D836">
      <w:pPr>
        <w:pStyle w:val="2"/>
        <w:rPr>
          <w:rFonts w:hAnsi="宋体"/>
          <w:bCs/>
          <w:color w:val="000000" w:themeColor="text1"/>
          <w:sz w:val="21"/>
          <w:highlight w:val="none"/>
          <w14:textFill>
            <w14:solidFill>
              <w14:schemeClr w14:val="tx1"/>
            </w14:solidFill>
          </w14:textFill>
        </w:rPr>
      </w:pPr>
    </w:p>
    <w:p w14:paraId="2D8479DE">
      <w:pPr>
        <w:pStyle w:val="2"/>
        <w:rPr>
          <w:rFonts w:hAnsi="宋体"/>
          <w:bCs/>
          <w:color w:val="000000" w:themeColor="text1"/>
          <w:sz w:val="21"/>
          <w:highlight w:val="none"/>
          <w14:textFill>
            <w14:solidFill>
              <w14:schemeClr w14:val="tx1"/>
            </w14:solidFill>
          </w14:textFill>
        </w:rPr>
      </w:pPr>
    </w:p>
    <w:p w14:paraId="4E4402DA">
      <w:pPr>
        <w:pStyle w:val="2"/>
        <w:rPr>
          <w:rFonts w:hAnsi="宋体"/>
          <w:bCs/>
          <w:color w:val="000000" w:themeColor="text1"/>
          <w:sz w:val="21"/>
          <w:highlight w:val="none"/>
          <w14:textFill>
            <w14:solidFill>
              <w14:schemeClr w14:val="tx1"/>
            </w14:solidFill>
          </w14:textFill>
        </w:rPr>
      </w:pPr>
    </w:p>
    <w:p w14:paraId="222E50CB">
      <w:pPr>
        <w:pStyle w:val="2"/>
        <w:rPr>
          <w:rFonts w:hAnsi="宋体"/>
          <w:bCs/>
          <w:color w:val="000000" w:themeColor="text1"/>
          <w:sz w:val="21"/>
          <w:highlight w:val="none"/>
          <w14:textFill>
            <w14:solidFill>
              <w14:schemeClr w14:val="tx1"/>
            </w14:solidFill>
          </w14:textFill>
        </w:rPr>
      </w:pPr>
    </w:p>
    <w:p w14:paraId="65DE4F4A">
      <w:pPr>
        <w:pStyle w:val="2"/>
        <w:rPr>
          <w:rFonts w:hAnsi="宋体"/>
          <w:bCs/>
          <w:color w:val="000000" w:themeColor="text1"/>
          <w:sz w:val="21"/>
          <w:highlight w:val="none"/>
          <w14:textFill>
            <w14:solidFill>
              <w14:schemeClr w14:val="tx1"/>
            </w14:solidFill>
          </w14:textFill>
        </w:rPr>
      </w:pPr>
    </w:p>
    <w:p w14:paraId="1C94B808">
      <w:pPr>
        <w:pStyle w:val="2"/>
        <w:rPr>
          <w:rFonts w:hAnsi="宋体"/>
          <w:bCs/>
          <w:color w:val="000000" w:themeColor="text1"/>
          <w:sz w:val="21"/>
          <w:highlight w:val="none"/>
          <w14:textFill>
            <w14:solidFill>
              <w14:schemeClr w14:val="tx1"/>
            </w14:solidFill>
          </w14:textFill>
        </w:rPr>
      </w:pPr>
    </w:p>
    <w:p w14:paraId="1064BED6">
      <w:pPr>
        <w:pStyle w:val="2"/>
        <w:rPr>
          <w:rFonts w:hAnsi="宋体"/>
          <w:bCs/>
          <w:color w:val="000000" w:themeColor="text1"/>
          <w:sz w:val="21"/>
          <w:highlight w:val="none"/>
          <w14:textFill>
            <w14:solidFill>
              <w14:schemeClr w14:val="tx1"/>
            </w14:solidFill>
          </w14:textFill>
        </w:rPr>
      </w:pPr>
    </w:p>
    <w:p w14:paraId="03F9C680">
      <w:pPr>
        <w:pStyle w:val="2"/>
        <w:rPr>
          <w:rFonts w:hAnsi="宋体"/>
          <w:bCs/>
          <w:color w:val="000000" w:themeColor="text1"/>
          <w:sz w:val="21"/>
          <w:highlight w:val="none"/>
          <w14:textFill>
            <w14:solidFill>
              <w14:schemeClr w14:val="tx1"/>
            </w14:solidFill>
          </w14:textFill>
        </w:rPr>
      </w:pPr>
    </w:p>
    <w:p w14:paraId="2040DD2A">
      <w:pPr>
        <w:pStyle w:val="2"/>
        <w:rPr>
          <w:rFonts w:hAnsi="宋体"/>
          <w:bCs/>
          <w:color w:val="000000" w:themeColor="text1"/>
          <w:sz w:val="21"/>
          <w:highlight w:val="none"/>
          <w14:textFill>
            <w14:solidFill>
              <w14:schemeClr w14:val="tx1"/>
            </w14:solidFill>
          </w14:textFill>
        </w:rPr>
      </w:pPr>
    </w:p>
    <w:p w14:paraId="737164BA">
      <w:pPr>
        <w:pStyle w:val="2"/>
        <w:rPr>
          <w:rFonts w:hAnsi="宋体"/>
          <w:bCs/>
          <w:color w:val="000000" w:themeColor="text1"/>
          <w:sz w:val="21"/>
          <w:highlight w:val="none"/>
          <w14:textFill>
            <w14:solidFill>
              <w14:schemeClr w14:val="tx1"/>
            </w14:solidFill>
          </w14:textFill>
        </w:rPr>
      </w:pPr>
    </w:p>
    <w:p w14:paraId="603236EB">
      <w:pPr>
        <w:pStyle w:val="2"/>
        <w:rPr>
          <w:rFonts w:hAnsi="宋体"/>
          <w:bCs/>
          <w:color w:val="000000" w:themeColor="text1"/>
          <w:sz w:val="21"/>
          <w:highlight w:val="none"/>
          <w14:textFill>
            <w14:solidFill>
              <w14:schemeClr w14:val="tx1"/>
            </w14:solidFill>
          </w14:textFill>
        </w:rPr>
      </w:pPr>
    </w:p>
    <w:p w14:paraId="0171BF40">
      <w:pPr>
        <w:pStyle w:val="2"/>
        <w:rPr>
          <w:rFonts w:hAnsi="宋体"/>
          <w:bCs/>
          <w:color w:val="000000" w:themeColor="text1"/>
          <w:sz w:val="21"/>
          <w:highlight w:val="none"/>
          <w14:textFill>
            <w14:solidFill>
              <w14:schemeClr w14:val="tx1"/>
            </w14:solidFill>
          </w14:textFill>
        </w:rPr>
      </w:pPr>
    </w:p>
    <w:p w14:paraId="03C2A09E">
      <w:pPr>
        <w:pStyle w:val="2"/>
        <w:rPr>
          <w:rFonts w:hAnsi="宋体"/>
          <w:bCs/>
          <w:color w:val="000000" w:themeColor="text1"/>
          <w:sz w:val="21"/>
          <w:highlight w:val="none"/>
          <w14:textFill>
            <w14:solidFill>
              <w14:schemeClr w14:val="tx1"/>
            </w14:solidFill>
          </w14:textFill>
        </w:rPr>
      </w:pPr>
    </w:p>
    <w:p w14:paraId="5C9880E0">
      <w:pPr>
        <w:pStyle w:val="2"/>
        <w:rPr>
          <w:rFonts w:hAnsi="宋体"/>
          <w:bCs/>
          <w:color w:val="000000" w:themeColor="text1"/>
          <w:sz w:val="21"/>
          <w:highlight w:val="none"/>
          <w14:textFill>
            <w14:solidFill>
              <w14:schemeClr w14:val="tx1"/>
            </w14:solidFill>
          </w14:textFill>
        </w:rPr>
      </w:pPr>
    </w:p>
    <w:p w14:paraId="6194EE8B">
      <w:pPr>
        <w:pStyle w:val="2"/>
        <w:rPr>
          <w:rFonts w:hAnsi="宋体"/>
          <w:bCs/>
          <w:color w:val="000000" w:themeColor="text1"/>
          <w:sz w:val="21"/>
          <w:highlight w:val="none"/>
          <w14:textFill>
            <w14:solidFill>
              <w14:schemeClr w14:val="tx1"/>
            </w14:solidFill>
          </w14:textFill>
        </w:rPr>
      </w:pPr>
    </w:p>
    <w:p w14:paraId="29902AEE">
      <w:pPr>
        <w:pStyle w:val="2"/>
        <w:rPr>
          <w:rFonts w:hAnsi="宋体"/>
          <w:bCs/>
          <w:color w:val="000000" w:themeColor="text1"/>
          <w:sz w:val="21"/>
          <w:highlight w:val="none"/>
          <w14:textFill>
            <w14:solidFill>
              <w14:schemeClr w14:val="tx1"/>
            </w14:solidFill>
          </w14:textFill>
        </w:rPr>
      </w:pPr>
    </w:p>
    <w:p w14:paraId="1ACBBD89">
      <w:pPr>
        <w:pStyle w:val="2"/>
        <w:rPr>
          <w:rFonts w:hAnsi="宋体"/>
          <w:bCs/>
          <w:color w:val="000000" w:themeColor="text1"/>
          <w:sz w:val="21"/>
          <w:highlight w:val="none"/>
          <w14:textFill>
            <w14:solidFill>
              <w14:schemeClr w14:val="tx1"/>
            </w14:solidFill>
          </w14:textFill>
        </w:rPr>
      </w:pPr>
    </w:p>
    <w:p w14:paraId="1532F8C7">
      <w:pPr>
        <w:pStyle w:val="2"/>
        <w:rPr>
          <w:rFonts w:hAnsi="宋体"/>
          <w:bCs/>
          <w:color w:val="000000" w:themeColor="text1"/>
          <w:sz w:val="21"/>
          <w:highlight w:val="none"/>
          <w14:textFill>
            <w14:solidFill>
              <w14:schemeClr w14:val="tx1"/>
            </w14:solidFill>
          </w14:textFill>
        </w:rPr>
      </w:pPr>
    </w:p>
    <w:p w14:paraId="5F7EB31F">
      <w:pPr>
        <w:pStyle w:val="2"/>
        <w:rPr>
          <w:rFonts w:hAnsi="宋体"/>
          <w:bCs/>
          <w:color w:val="000000" w:themeColor="text1"/>
          <w:sz w:val="21"/>
          <w:highlight w:val="none"/>
          <w14:textFill>
            <w14:solidFill>
              <w14:schemeClr w14:val="tx1"/>
            </w14:solidFill>
          </w14:textFill>
        </w:rPr>
      </w:pPr>
    </w:p>
    <w:p w14:paraId="1AAA9B62">
      <w:pPr>
        <w:pStyle w:val="2"/>
        <w:rPr>
          <w:rFonts w:hAnsi="宋体"/>
          <w:bCs/>
          <w:color w:val="000000" w:themeColor="text1"/>
          <w:sz w:val="21"/>
          <w:highlight w:val="none"/>
          <w14:textFill>
            <w14:solidFill>
              <w14:schemeClr w14:val="tx1"/>
            </w14:solidFill>
          </w14:textFill>
        </w:rPr>
      </w:pPr>
    </w:p>
    <w:p w14:paraId="1E17C064">
      <w:pPr>
        <w:pStyle w:val="2"/>
        <w:rPr>
          <w:rFonts w:hAnsi="宋体"/>
          <w:bCs/>
          <w:color w:val="000000" w:themeColor="text1"/>
          <w:sz w:val="21"/>
          <w:highlight w:val="none"/>
          <w14:textFill>
            <w14:solidFill>
              <w14:schemeClr w14:val="tx1"/>
            </w14:solidFill>
          </w14:textFill>
        </w:rPr>
      </w:pPr>
    </w:p>
    <w:p w14:paraId="103C823D">
      <w:pPr>
        <w:pStyle w:val="2"/>
        <w:rPr>
          <w:rFonts w:hAnsi="宋体"/>
          <w:bCs/>
          <w:color w:val="000000" w:themeColor="text1"/>
          <w:sz w:val="21"/>
          <w:highlight w:val="none"/>
          <w14:textFill>
            <w14:solidFill>
              <w14:schemeClr w14:val="tx1"/>
            </w14:solidFill>
          </w14:textFill>
        </w:rPr>
      </w:pPr>
    </w:p>
    <w:p w14:paraId="7C5D23B1">
      <w:pPr>
        <w:pStyle w:val="2"/>
        <w:rPr>
          <w:rFonts w:hAnsi="宋体"/>
          <w:bCs/>
          <w:color w:val="000000" w:themeColor="text1"/>
          <w:sz w:val="21"/>
          <w:highlight w:val="none"/>
          <w14:textFill>
            <w14:solidFill>
              <w14:schemeClr w14:val="tx1"/>
            </w14:solidFill>
          </w14:textFill>
        </w:rPr>
      </w:pPr>
    </w:p>
    <w:p w14:paraId="1C2F2CB9">
      <w:pPr>
        <w:pStyle w:val="2"/>
        <w:spacing w:line="440" w:lineRule="exact"/>
        <w:jc w:val="center"/>
        <w:rPr>
          <w:rFonts w:hAnsi="宋体"/>
          <w:bCs/>
          <w:color w:val="000000" w:themeColor="text1"/>
          <w:sz w:val="21"/>
          <w:highlight w:val="none"/>
          <w14:textFill>
            <w14:solidFill>
              <w14:schemeClr w14:val="tx1"/>
            </w14:solidFill>
          </w14:textFill>
        </w:rPr>
      </w:pPr>
    </w:p>
    <w:p w14:paraId="58D36C94">
      <w:pPr>
        <w:pStyle w:val="2"/>
        <w:spacing w:line="440" w:lineRule="exact"/>
        <w:jc w:val="center"/>
        <w:rPr>
          <w:rFonts w:hAnsi="宋体"/>
          <w:bCs/>
          <w:color w:val="000000" w:themeColor="text1"/>
          <w:sz w:val="21"/>
          <w:highlight w:val="none"/>
          <w14:textFill>
            <w14:solidFill>
              <w14:schemeClr w14:val="tx1"/>
            </w14:solidFill>
          </w14:textFill>
        </w:rPr>
      </w:pPr>
    </w:p>
    <w:p w14:paraId="41F94C85">
      <w:pPr>
        <w:pStyle w:val="2"/>
        <w:spacing w:line="440" w:lineRule="exact"/>
        <w:jc w:val="center"/>
        <w:rPr>
          <w:rFonts w:hAnsi="宋体"/>
          <w:bCs/>
          <w:color w:val="000000" w:themeColor="text1"/>
          <w:sz w:val="21"/>
          <w:highlight w:val="none"/>
          <w14:textFill>
            <w14:solidFill>
              <w14:schemeClr w14:val="tx1"/>
            </w14:solidFill>
          </w14:textFill>
        </w:rPr>
      </w:pPr>
    </w:p>
    <w:p w14:paraId="13F97398">
      <w:pPr>
        <w:pStyle w:val="2"/>
        <w:spacing w:line="440" w:lineRule="exact"/>
        <w:jc w:val="center"/>
        <w:rPr>
          <w:rFonts w:hAnsi="宋体"/>
          <w:bCs/>
          <w:color w:val="000000" w:themeColor="text1"/>
          <w:sz w:val="21"/>
          <w:highlight w:val="none"/>
          <w14:textFill>
            <w14:solidFill>
              <w14:schemeClr w14:val="tx1"/>
            </w14:solidFill>
          </w14:textFill>
        </w:rPr>
      </w:pPr>
    </w:p>
    <w:p w14:paraId="63D4498F">
      <w:pPr>
        <w:pStyle w:val="2"/>
        <w:spacing w:line="360" w:lineRule="auto"/>
        <w:jc w:val="center"/>
        <w:rPr>
          <w:rFonts w:hAnsi="宋体"/>
          <w:bCs/>
          <w:color w:val="000000" w:themeColor="text1"/>
          <w:sz w:val="52"/>
          <w:szCs w:val="52"/>
          <w:highlight w:val="none"/>
          <w14:textFill>
            <w14:solidFill>
              <w14:schemeClr w14:val="tx1"/>
            </w14:solidFill>
          </w14:textFill>
        </w:rPr>
      </w:pPr>
      <w:r>
        <w:rPr>
          <w:rFonts w:hint="eastAsia" w:hAnsi="宋体"/>
          <w:b/>
          <w:bCs/>
          <w:color w:val="000000" w:themeColor="text1"/>
          <w:sz w:val="52"/>
          <w:szCs w:val="52"/>
          <w:highlight w:val="none"/>
          <w14:textFill>
            <w14:solidFill>
              <w14:schemeClr w14:val="tx1"/>
            </w14:solidFill>
          </w14:textFill>
        </w:rPr>
        <w:t>投标文件（□正本、□副本</w:t>
      </w:r>
      <w:r>
        <w:rPr>
          <w:rFonts w:hint="eastAsia" w:hAnsi="宋体"/>
          <w:bCs/>
          <w:color w:val="000000" w:themeColor="text1"/>
          <w:sz w:val="52"/>
          <w:szCs w:val="52"/>
          <w:highlight w:val="none"/>
          <w14:textFill>
            <w14:solidFill>
              <w14:schemeClr w14:val="tx1"/>
            </w14:solidFill>
          </w14:textFill>
        </w:rPr>
        <w:t>）</w:t>
      </w:r>
    </w:p>
    <w:p w14:paraId="6216EDC1">
      <w:pPr>
        <w:pStyle w:val="2"/>
        <w:spacing w:line="360" w:lineRule="auto"/>
        <w:jc w:val="center"/>
        <w:rPr>
          <w:rFonts w:hAnsi="宋体"/>
          <w:bCs/>
          <w:color w:val="000000" w:themeColor="text1"/>
          <w:sz w:val="52"/>
          <w:szCs w:val="52"/>
          <w:highlight w:val="none"/>
          <w14:textFill>
            <w14:solidFill>
              <w14:schemeClr w14:val="tx1"/>
            </w14:solidFill>
          </w14:textFill>
        </w:rPr>
      </w:pPr>
      <w:r>
        <w:rPr>
          <w:rFonts w:hint="eastAsia" w:hAnsi="宋体"/>
          <w:b/>
          <w:color w:val="000000" w:themeColor="text1"/>
          <w:sz w:val="44"/>
          <w:szCs w:val="44"/>
          <w:highlight w:val="none"/>
          <w14:textFill>
            <w14:solidFill>
              <w14:schemeClr w14:val="tx1"/>
            </w14:solidFill>
          </w14:textFill>
        </w:rPr>
        <w:t>（资格审查文件）</w:t>
      </w:r>
    </w:p>
    <w:p w14:paraId="24ABFA27">
      <w:pPr>
        <w:pStyle w:val="2"/>
        <w:spacing w:line="360" w:lineRule="auto"/>
        <w:jc w:val="center"/>
        <w:rPr>
          <w:rFonts w:hAnsi="宋体"/>
          <w:bCs/>
          <w:color w:val="000000" w:themeColor="text1"/>
          <w:sz w:val="52"/>
          <w:szCs w:val="52"/>
          <w:highlight w:val="none"/>
          <w14:textFill>
            <w14:solidFill>
              <w14:schemeClr w14:val="tx1"/>
            </w14:solidFill>
          </w14:textFill>
        </w:rPr>
      </w:pPr>
    </w:p>
    <w:p w14:paraId="74A8795D">
      <w:pPr>
        <w:pStyle w:val="2"/>
        <w:spacing w:line="360" w:lineRule="auto"/>
        <w:jc w:val="center"/>
        <w:rPr>
          <w:rFonts w:hAnsi="宋体"/>
          <w:bCs/>
          <w:color w:val="000000" w:themeColor="text1"/>
          <w:sz w:val="52"/>
          <w:szCs w:val="52"/>
          <w:highlight w:val="none"/>
          <w14:textFill>
            <w14:solidFill>
              <w14:schemeClr w14:val="tx1"/>
            </w14:solidFill>
          </w14:textFill>
        </w:rPr>
      </w:pPr>
    </w:p>
    <w:p w14:paraId="7E44E4C2">
      <w:pPr>
        <w:pStyle w:val="2"/>
        <w:spacing w:line="360" w:lineRule="auto"/>
        <w:jc w:val="center"/>
        <w:rPr>
          <w:rFonts w:hAnsi="宋体"/>
          <w:bCs/>
          <w:color w:val="000000" w:themeColor="text1"/>
          <w:sz w:val="52"/>
          <w:szCs w:val="52"/>
          <w:highlight w:val="none"/>
          <w14:textFill>
            <w14:solidFill>
              <w14:schemeClr w14:val="tx1"/>
            </w14:solidFill>
          </w14:textFill>
        </w:rPr>
      </w:pPr>
    </w:p>
    <w:p w14:paraId="3408EFF9">
      <w:pPr>
        <w:pStyle w:val="2"/>
        <w:spacing w:line="360" w:lineRule="auto"/>
        <w:jc w:val="center"/>
        <w:rPr>
          <w:rFonts w:hAnsi="宋体"/>
          <w:bCs/>
          <w:color w:val="000000" w:themeColor="text1"/>
          <w:sz w:val="52"/>
          <w:szCs w:val="52"/>
          <w:highlight w:val="none"/>
          <w14:textFill>
            <w14:solidFill>
              <w14:schemeClr w14:val="tx1"/>
            </w14:solidFill>
          </w14:textFill>
        </w:rPr>
      </w:pPr>
    </w:p>
    <w:p w14:paraId="55EAE2EC">
      <w:pPr>
        <w:pStyle w:val="2"/>
        <w:spacing w:line="360" w:lineRule="auto"/>
        <w:jc w:val="center"/>
        <w:rPr>
          <w:rFonts w:hAnsi="宋体"/>
          <w:bCs/>
          <w:color w:val="000000" w:themeColor="text1"/>
          <w:sz w:val="52"/>
          <w:szCs w:val="52"/>
          <w:highlight w:val="none"/>
          <w14:textFill>
            <w14:solidFill>
              <w14:schemeClr w14:val="tx1"/>
            </w14:solidFill>
          </w14:textFill>
        </w:rPr>
      </w:pPr>
    </w:p>
    <w:p w14:paraId="2F104BCE">
      <w:pPr>
        <w:pStyle w:val="2"/>
        <w:spacing w:line="440" w:lineRule="exact"/>
        <w:jc w:val="center"/>
        <w:rPr>
          <w:rFonts w:hAnsi="宋体"/>
          <w:bCs/>
          <w:color w:val="000000" w:themeColor="text1"/>
          <w:sz w:val="21"/>
          <w:highlight w:val="none"/>
          <w14:textFill>
            <w14:solidFill>
              <w14:schemeClr w14:val="tx1"/>
            </w14:solidFill>
          </w14:textFill>
        </w:rPr>
      </w:pPr>
    </w:p>
    <w:p w14:paraId="1F38F009">
      <w:pPr>
        <w:pStyle w:val="2"/>
        <w:spacing w:line="440" w:lineRule="exact"/>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项目编号：</w:t>
      </w:r>
      <w:r>
        <w:rPr>
          <w:rFonts w:hint="eastAsia" w:hAnsi="宋体"/>
          <w:bCs/>
          <w:color w:val="000000" w:themeColor="text1"/>
          <w:sz w:val="21"/>
          <w:highlight w:val="none"/>
          <w:u w:val="single"/>
          <w14:textFill>
            <w14:solidFill>
              <w14:schemeClr w14:val="tx1"/>
            </w14:solidFill>
          </w14:textFill>
        </w:rPr>
        <w:t xml:space="preserve">  </w:t>
      </w:r>
      <w:r>
        <w:rPr>
          <w:rFonts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 xml:space="preserve">             </w:t>
      </w:r>
    </w:p>
    <w:p w14:paraId="665D46B5">
      <w:pPr>
        <w:pStyle w:val="2"/>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项目名称：</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cs="宋体"/>
          <w:color w:val="000000" w:themeColor="text1"/>
          <w:sz w:val="21"/>
          <w:szCs w:val="21"/>
          <w:highlight w:val="none"/>
          <w:u w:val="single"/>
          <w14:textFill>
            <w14:solidFill>
              <w14:schemeClr w14:val="tx1"/>
            </w14:solidFill>
          </w14:textFill>
        </w:rPr>
        <w:t>采购项目名称，由投标人填写</w:t>
      </w:r>
      <w:r>
        <w:rPr>
          <w:rFonts w:hint="eastAsia" w:hAnsi="宋体" w:cs="宋体"/>
          <w:b/>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236E8BDC">
      <w:pPr>
        <w:pStyle w:val="2"/>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投标人名称（公章）：</w:t>
      </w:r>
      <w:r>
        <w:rPr>
          <w:rFonts w:hint="eastAsia" w:hAnsi="宋体"/>
          <w:bCs/>
          <w:color w:val="000000" w:themeColor="text1"/>
          <w:sz w:val="21"/>
          <w:highlight w:val="none"/>
          <w:u w:val="single"/>
          <w14:textFill>
            <w14:solidFill>
              <w14:schemeClr w14:val="tx1"/>
            </w14:solidFill>
          </w14:textFill>
        </w:rPr>
        <w:t xml:space="preserve">                                                      </w:t>
      </w:r>
    </w:p>
    <w:p w14:paraId="62F8454C">
      <w:pPr>
        <w:pStyle w:val="2"/>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投标人地址：</w:t>
      </w:r>
      <w:r>
        <w:rPr>
          <w:rFonts w:hint="eastAsia" w:hAnsi="宋体"/>
          <w:bCs/>
          <w:color w:val="000000" w:themeColor="text1"/>
          <w:sz w:val="21"/>
          <w:highlight w:val="none"/>
          <w:u w:val="single"/>
          <w14:textFill>
            <w14:solidFill>
              <w14:schemeClr w14:val="tx1"/>
            </w14:solidFill>
          </w14:textFill>
        </w:rPr>
        <w:t xml:space="preserve">                                                              </w:t>
      </w:r>
    </w:p>
    <w:p w14:paraId="69874E4C">
      <w:pPr>
        <w:pStyle w:val="2"/>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法定代表人（负责人）或授权代理人（签字）</w:t>
      </w:r>
      <w:r>
        <w:rPr>
          <w:rFonts w:hAnsi="宋体"/>
          <w:bCs/>
          <w:color w:val="000000" w:themeColor="text1"/>
          <w:sz w:val="21"/>
          <w:highlight w:val="none"/>
          <w14:textFill>
            <w14:solidFill>
              <w14:schemeClr w14:val="tx1"/>
            </w14:solidFill>
          </w14:textFill>
        </w:rPr>
        <w:t>：</w:t>
      </w:r>
      <w:r>
        <w:rPr>
          <w:rFonts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06D3A3B6">
      <w:pPr>
        <w:pStyle w:val="2"/>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联系</w:t>
      </w:r>
      <w:r>
        <w:rPr>
          <w:rFonts w:hAnsi="宋体"/>
          <w:bCs/>
          <w:color w:val="000000" w:themeColor="text1"/>
          <w:sz w:val="21"/>
          <w:highlight w:val="none"/>
          <w14:textFill>
            <w14:solidFill>
              <w14:schemeClr w14:val="tx1"/>
            </w14:solidFill>
          </w14:textFill>
        </w:rPr>
        <w:t>电话：</w:t>
      </w:r>
      <w:r>
        <w:rPr>
          <w:rFonts w:hint="eastAsia" w:hAnsi="宋体"/>
          <w:bCs/>
          <w:color w:val="000000" w:themeColor="text1"/>
          <w:sz w:val="21"/>
          <w:highlight w:val="none"/>
          <w:u w:val="single"/>
          <w14:textFill>
            <w14:solidFill>
              <w14:schemeClr w14:val="tx1"/>
            </w14:solidFill>
          </w14:textFill>
        </w:rPr>
        <w:t xml:space="preserve">                           </w:t>
      </w:r>
      <w:r>
        <w:rPr>
          <w:rFonts w:hAnsi="宋体"/>
          <w:bCs/>
          <w:color w:val="000000" w:themeColor="text1"/>
          <w:sz w:val="21"/>
          <w:highlight w:val="non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传真：</w:t>
      </w:r>
      <w:r>
        <w:rPr>
          <w:rFonts w:hint="eastAsia" w:hAnsi="宋体"/>
          <w:bCs/>
          <w:color w:val="000000" w:themeColor="text1"/>
          <w:sz w:val="21"/>
          <w:highlight w:val="none"/>
          <w:u w:val="single"/>
          <w14:textFill>
            <w14:solidFill>
              <w14:schemeClr w14:val="tx1"/>
            </w14:solidFill>
          </w14:textFill>
        </w:rPr>
        <w:t xml:space="preserve">                            </w:t>
      </w:r>
    </w:p>
    <w:p w14:paraId="003C3864">
      <w:pPr>
        <w:pStyle w:val="2"/>
        <w:spacing w:line="440" w:lineRule="exact"/>
        <w:rPr>
          <w:rFonts w:hAnsi="宋体"/>
          <w:bCs/>
          <w:color w:val="000000" w:themeColor="text1"/>
          <w:sz w:val="21"/>
          <w:highlight w:val="none"/>
          <w:u w:val="single"/>
          <w14:textFill>
            <w14:solidFill>
              <w14:schemeClr w14:val="tx1"/>
            </w14:solidFill>
          </w14:textFill>
        </w:rPr>
      </w:pPr>
      <w:r>
        <w:rPr>
          <w:rFonts w:hAnsi="宋体"/>
          <w:bCs/>
          <w:color w:val="000000" w:themeColor="text1"/>
          <w:sz w:val="21"/>
          <w:highlight w:val="none"/>
          <w14:textFill>
            <w14:solidFill>
              <w14:schemeClr w14:val="tx1"/>
            </w14:solidFill>
          </w14:textFill>
        </w:rPr>
        <w:t>邮编：</w:t>
      </w:r>
      <w:r>
        <w:rPr>
          <w:rFonts w:hint="eastAsia" w:hAnsi="宋体"/>
          <w:bCs/>
          <w:color w:val="000000" w:themeColor="text1"/>
          <w:sz w:val="21"/>
          <w:highlight w:val="none"/>
          <w:u w:val="single"/>
          <w14:textFill>
            <w14:solidFill>
              <w14:schemeClr w14:val="tx1"/>
            </w14:solidFill>
          </w14:textFill>
        </w:rPr>
        <w:t xml:space="preserve">                               </w:t>
      </w:r>
    </w:p>
    <w:p w14:paraId="214BFB71">
      <w:pPr>
        <w:pStyle w:val="2"/>
        <w:spacing w:line="440" w:lineRule="exact"/>
        <w:rPr>
          <w:color w:val="000000" w:themeColor="text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编制日期：</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年</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月</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日</w:t>
      </w:r>
    </w:p>
    <w:p w14:paraId="7AF9F0D8">
      <w:pPr>
        <w:tabs>
          <w:tab w:val="left" w:pos="1004"/>
          <w:tab w:val="left" w:pos="4267"/>
        </w:tabs>
        <w:spacing w:line="400" w:lineRule="exact"/>
        <w:rPr>
          <w:rFonts w:ascii="宋体" w:hAnsi="宋体"/>
          <w:bCs/>
          <w:color w:val="000000" w:themeColor="text1"/>
          <w:highlight w:val="none"/>
          <w14:textFill>
            <w14:solidFill>
              <w14:schemeClr w14:val="tx1"/>
            </w14:solidFill>
          </w14:textFill>
        </w:rPr>
      </w:pPr>
    </w:p>
    <w:p w14:paraId="6199920B">
      <w:pPr>
        <w:tabs>
          <w:tab w:val="left" w:pos="1004"/>
          <w:tab w:val="left" w:pos="4267"/>
        </w:tabs>
        <w:spacing w:line="400" w:lineRule="exact"/>
        <w:rPr>
          <w:rFonts w:ascii="宋体" w:hAnsi="宋体"/>
          <w:bCs/>
          <w:color w:val="000000" w:themeColor="text1"/>
          <w:highlight w:val="none"/>
          <w14:textFill>
            <w14:solidFill>
              <w14:schemeClr w14:val="tx1"/>
            </w14:solidFill>
          </w14:textFill>
        </w:rPr>
      </w:pPr>
    </w:p>
    <w:p w14:paraId="5B848856">
      <w:pPr>
        <w:tabs>
          <w:tab w:val="left" w:pos="1004"/>
          <w:tab w:val="left" w:pos="4267"/>
        </w:tabs>
        <w:spacing w:line="400" w:lineRule="exact"/>
        <w:rPr>
          <w:rFonts w:ascii="宋体" w:hAnsi="宋体"/>
          <w:bCs/>
          <w:color w:val="000000" w:themeColor="text1"/>
          <w:highlight w:val="none"/>
          <w14:textFill>
            <w14:solidFill>
              <w14:schemeClr w14:val="tx1"/>
            </w14:solidFill>
          </w14:textFill>
        </w:rPr>
      </w:pPr>
    </w:p>
    <w:p w14:paraId="066F2B01">
      <w:pPr>
        <w:pStyle w:val="4"/>
        <w:numPr>
          <w:ilvl w:val="7"/>
          <w:numId w:val="6"/>
        </w:numPr>
        <w:tabs>
          <w:tab w:val="clear" w:pos="720"/>
        </w:tabs>
        <w:spacing w:before="240" w:after="240" w:line="360" w:lineRule="exact"/>
        <w:ind w:left="0" w:firstLine="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 xml:space="preserve">  </w:t>
      </w:r>
      <w:bookmarkStart w:id="1652" w:name="_Toc19739"/>
      <w:bookmarkStart w:id="1653" w:name="_Toc31809"/>
      <w:r>
        <w:rPr>
          <w:rFonts w:hint="eastAsia"/>
          <w:color w:val="000000" w:themeColor="text1"/>
          <w:sz w:val="24"/>
          <w:highlight w:val="none"/>
          <w14:textFill>
            <w14:solidFill>
              <w14:schemeClr w14:val="tx1"/>
            </w14:solidFill>
          </w14:textFill>
        </w:rPr>
        <w:t>自查表</w:t>
      </w:r>
      <w:bookmarkEnd w:id="1652"/>
      <w:bookmarkEnd w:id="1653"/>
    </w:p>
    <w:p w14:paraId="71D17E15">
      <w:pPr>
        <w:pStyle w:val="4"/>
        <w:keepLines w:val="0"/>
        <w:numPr>
          <w:ilvl w:val="0"/>
          <w:numId w:val="0"/>
        </w:numPr>
        <w:tabs>
          <w:tab w:val="left" w:pos="4320"/>
        </w:tabs>
        <w:spacing w:before="240" w:after="60" w:line="360" w:lineRule="exact"/>
        <w:rPr>
          <w:rFonts w:ascii="宋体"/>
          <w:b/>
          <w:bCs w:val="0"/>
          <w:color w:val="000000" w:themeColor="text1"/>
          <w:szCs w:val="21"/>
          <w:highlight w:val="none"/>
          <w14:textFill>
            <w14:solidFill>
              <w14:schemeClr w14:val="tx1"/>
            </w14:solidFill>
          </w14:textFill>
        </w:rPr>
      </w:pPr>
      <w:bookmarkStart w:id="1654" w:name="_Toc15898"/>
      <w:r>
        <w:rPr>
          <w:rFonts w:hint="eastAsia" w:ascii="宋体"/>
          <w:b/>
          <w:bCs w:val="0"/>
          <w:color w:val="000000" w:themeColor="text1"/>
          <w:szCs w:val="21"/>
          <w:highlight w:val="none"/>
          <w14:textFill>
            <w14:solidFill>
              <w14:schemeClr w14:val="tx1"/>
            </w14:solidFill>
          </w14:textFill>
        </w:rPr>
        <w:t xml:space="preserve"> </w:t>
      </w:r>
      <w:bookmarkStart w:id="1655" w:name="_Toc24219"/>
      <w:r>
        <w:rPr>
          <w:rFonts w:hint="eastAsia" w:ascii="宋体"/>
          <w:b/>
          <w:bCs w:val="0"/>
          <w:color w:val="000000" w:themeColor="text1"/>
          <w:szCs w:val="21"/>
          <w:highlight w:val="none"/>
          <w14:textFill>
            <w14:solidFill>
              <w14:schemeClr w14:val="tx1"/>
            </w14:solidFill>
          </w14:textFill>
        </w:rPr>
        <w:t>资格性自查表</w:t>
      </w:r>
      <w:bookmarkEnd w:id="1654"/>
      <w:bookmarkEnd w:id="1655"/>
    </w:p>
    <w:p w14:paraId="0CDED8BA">
      <w:pPr>
        <w:jc w:val="center"/>
        <w:rPr>
          <w:rFonts w:ascii="宋体" w:hAnsi="宋体"/>
          <w:b/>
          <w:bCs/>
          <w:color w:val="000000" w:themeColor="text1"/>
          <w:szCs w:val="21"/>
          <w:highlight w:val="none"/>
          <w14:textFill>
            <w14:solidFill>
              <w14:schemeClr w14:val="tx1"/>
            </w14:solidFill>
          </w14:textFill>
        </w:rPr>
      </w:pPr>
    </w:p>
    <w:tbl>
      <w:tblPr>
        <w:tblStyle w:val="46"/>
        <w:tblW w:w="93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0"/>
        <w:gridCol w:w="2008"/>
        <w:gridCol w:w="2161"/>
        <w:gridCol w:w="1822"/>
        <w:gridCol w:w="2234"/>
      </w:tblGrid>
      <w:tr w14:paraId="3532B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178" w:type="dxa"/>
            <w:gridSpan w:val="2"/>
            <w:vAlign w:val="center"/>
          </w:tcPr>
          <w:p w14:paraId="5C2D1D07">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评审内容</w:t>
            </w:r>
          </w:p>
        </w:tc>
        <w:tc>
          <w:tcPr>
            <w:tcW w:w="2161" w:type="dxa"/>
            <w:vAlign w:val="center"/>
          </w:tcPr>
          <w:p w14:paraId="49BF7DFE">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招标文件要求</w:t>
            </w:r>
          </w:p>
        </w:tc>
        <w:tc>
          <w:tcPr>
            <w:tcW w:w="1822" w:type="dxa"/>
            <w:vAlign w:val="center"/>
          </w:tcPr>
          <w:p w14:paraId="52515B0E">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自查结论</w:t>
            </w:r>
          </w:p>
          <w:p w14:paraId="161F0380">
            <w:pPr>
              <w:tabs>
                <w:tab w:val="left" w:pos="480"/>
              </w:tabs>
              <w:ind w:left="480" w:hanging="480"/>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（通过/不通过）</w:t>
            </w:r>
          </w:p>
        </w:tc>
        <w:tc>
          <w:tcPr>
            <w:tcW w:w="2234" w:type="dxa"/>
            <w:vAlign w:val="center"/>
          </w:tcPr>
          <w:p w14:paraId="3ED6100E">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证明资料</w:t>
            </w:r>
          </w:p>
        </w:tc>
      </w:tr>
      <w:tr w14:paraId="1363C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trPr>
        <w:tc>
          <w:tcPr>
            <w:tcW w:w="1170" w:type="dxa"/>
            <w:vMerge w:val="restart"/>
            <w:vAlign w:val="center"/>
          </w:tcPr>
          <w:p w14:paraId="75E3017C">
            <w:pPr>
              <w:tabs>
                <w:tab w:val="left" w:pos="480"/>
              </w:tabs>
              <w:ind w:left="480" w:hanging="48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资格性检</w:t>
            </w:r>
          </w:p>
          <w:p w14:paraId="20BCE6F0">
            <w:pPr>
              <w:tabs>
                <w:tab w:val="left" w:pos="480"/>
              </w:tabs>
              <w:ind w:left="480" w:hanging="480"/>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查</w:t>
            </w:r>
          </w:p>
        </w:tc>
        <w:tc>
          <w:tcPr>
            <w:tcW w:w="2008" w:type="dxa"/>
            <w:vMerge w:val="restart"/>
            <w:vAlign w:val="center"/>
          </w:tcPr>
          <w:p w14:paraId="09F44674">
            <w:pPr>
              <w:tabs>
                <w:tab w:val="left" w:pos="146"/>
              </w:tabs>
              <w:ind w:left="146"/>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投标人资格要求</w:t>
            </w:r>
          </w:p>
        </w:tc>
        <w:tc>
          <w:tcPr>
            <w:tcW w:w="2161" w:type="dxa"/>
            <w:vAlign w:val="center"/>
          </w:tcPr>
          <w:p w14:paraId="7B3F8BA1">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投标人应具备《中华人民共和国政府采购法》第二十二条规定的条件</w:t>
            </w:r>
          </w:p>
        </w:tc>
        <w:tc>
          <w:tcPr>
            <w:tcW w:w="1822" w:type="dxa"/>
            <w:vAlign w:val="center"/>
          </w:tcPr>
          <w:p w14:paraId="4FDCA83B">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234" w:type="dxa"/>
            <w:vAlign w:val="center"/>
          </w:tcPr>
          <w:p w14:paraId="5F2ECC4E">
            <w:pPr>
              <w:tabs>
                <w:tab w:val="left" w:pos="0"/>
              </w:tabs>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见投标文件</w:t>
            </w:r>
          </w:p>
          <w:p w14:paraId="2160A341">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  ）页</w:t>
            </w:r>
          </w:p>
        </w:tc>
      </w:tr>
      <w:tr w14:paraId="01281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2" w:hRule="atLeast"/>
        </w:trPr>
        <w:tc>
          <w:tcPr>
            <w:tcW w:w="1170" w:type="dxa"/>
            <w:vMerge w:val="continue"/>
            <w:vAlign w:val="center"/>
          </w:tcPr>
          <w:p w14:paraId="753F1D78">
            <w:pPr>
              <w:tabs>
                <w:tab w:val="left" w:pos="480"/>
              </w:tabs>
              <w:ind w:left="480" w:hanging="480"/>
              <w:jc w:val="center"/>
              <w:rPr>
                <w:rFonts w:ascii="宋体" w:hAnsi="宋体"/>
                <w:color w:val="000000" w:themeColor="text1"/>
                <w:szCs w:val="21"/>
                <w:highlight w:val="none"/>
                <w14:textFill>
                  <w14:solidFill>
                    <w14:schemeClr w14:val="tx1"/>
                  </w14:solidFill>
                </w14:textFill>
              </w:rPr>
            </w:pPr>
          </w:p>
        </w:tc>
        <w:tc>
          <w:tcPr>
            <w:tcW w:w="2008" w:type="dxa"/>
            <w:vMerge w:val="continue"/>
            <w:vAlign w:val="center"/>
          </w:tcPr>
          <w:p w14:paraId="115A6A93">
            <w:pPr>
              <w:tabs>
                <w:tab w:val="left" w:pos="146"/>
              </w:tabs>
              <w:ind w:left="146"/>
              <w:rPr>
                <w:rFonts w:ascii="宋体" w:hAnsi="宋体"/>
                <w:color w:val="000000" w:themeColor="text1"/>
                <w:szCs w:val="21"/>
                <w:highlight w:val="none"/>
                <w14:textFill>
                  <w14:solidFill>
                    <w14:schemeClr w14:val="tx1"/>
                  </w14:solidFill>
                </w14:textFill>
              </w:rPr>
            </w:pPr>
          </w:p>
        </w:tc>
        <w:tc>
          <w:tcPr>
            <w:tcW w:w="2161" w:type="dxa"/>
            <w:vAlign w:val="center"/>
          </w:tcPr>
          <w:p w14:paraId="54B7451F">
            <w:pPr>
              <w:tabs>
                <w:tab w:val="left" w:pos="0"/>
              </w:tabs>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投标人应为在阳江市建成区内依法设立并取得营业执照的市级商业银行、农村商业银行等吸收公众存款的金融机构以及政策性银行；（提供《金融许可证》）</w:t>
            </w:r>
          </w:p>
        </w:tc>
        <w:tc>
          <w:tcPr>
            <w:tcW w:w="1822" w:type="dxa"/>
            <w:vAlign w:val="center"/>
          </w:tcPr>
          <w:p w14:paraId="15E38730">
            <w:pPr>
              <w:tabs>
                <w:tab w:val="left" w:pos="480"/>
              </w:tabs>
              <w:ind w:left="480" w:hanging="480"/>
              <w:rPr>
                <w:rFonts w:ascii="宋体" w:hAnsi="宋体"/>
                <w:color w:val="000000" w:themeColor="text1"/>
                <w:szCs w:val="21"/>
                <w:highlight w:val="none"/>
                <w14:textFill>
                  <w14:solidFill>
                    <w14:schemeClr w14:val="tx1"/>
                  </w14:solidFill>
                </w14:textFill>
              </w:rPr>
            </w:pPr>
          </w:p>
        </w:tc>
        <w:tc>
          <w:tcPr>
            <w:tcW w:w="2234" w:type="dxa"/>
            <w:vAlign w:val="center"/>
          </w:tcPr>
          <w:p w14:paraId="54C5F682">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w:t>
            </w:r>
          </w:p>
          <w:p w14:paraId="498EAA4C">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48B61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trPr>
        <w:tc>
          <w:tcPr>
            <w:tcW w:w="1170" w:type="dxa"/>
            <w:vMerge w:val="continue"/>
            <w:vAlign w:val="center"/>
          </w:tcPr>
          <w:p w14:paraId="79934D03">
            <w:pPr>
              <w:tabs>
                <w:tab w:val="left" w:pos="480"/>
              </w:tabs>
              <w:ind w:left="480" w:hanging="480"/>
              <w:jc w:val="center"/>
              <w:rPr>
                <w:rFonts w:ascii="宋体" w:hAnsi="宋体"/>
                <w:color w:val="000000" w:themeColor="text1"/>
                <w:szCs w:val="21"/>
                <w:highlight w:val="none"/>
                <w14:textFill>
                  <w14:solidFill>
                    <w14:schemeClr w14:val="tx1"/>
                  </w14:solidFill>
                </w14:textFill>
              </w:rPr>
            </w:pPr>
          </w:p>
        </w:tc>
        <w:tc>
          <w:tcPr>
            <w:tcW w:w="2008" w:type="dxa"/>
            <w:vMerge w:val="continue"/>
            <w:vAlign w:val="center"/>
          </w:tcPr>
          <w:p w14:paraId="22FE5B36">
            <w:pPr>
              <w:tabs>
                <w:tab w:val="left" w:pos="146"/>
              </w:tabs>
              <w:ind w:left="146"/>
              <w:rPr>
                <w:rFonts w:ascii="宋体" w:hAnsi="宋体"/>
                <w:color w:val="000000" w:themeColor="text1"/>
                <w:szCs w:val="21"/>
                <w:highlight w:val="none"/>
                <w14:textFill>
                  <w14:solidFill>
                    <w14:schemeClr w14:val="tx1"/>
                  </w14:solidFill>
                </w14:textFill>
              </w:rPr>
            </w:pPr>
          </w:p>
        </w:tc>
        <w:tc>
          <w:tcPr>
            <w:tcW w:w="2161" w:type="dxa"/>
            <w:vAlign w:val="center"/>
          </w:tcPr>
          <w:p w14:paraId="12FDF405">
            <w:pPr>
              <w:tabs>
                <w:tab w:val="left" w:pos="0"/>
              </w:tabs>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投标人须具有中国人民银行阳江市分行认定的国库集中收付业务代理资格；</w:t>
            </w:r>
          </w:p>
        </w:tc>
        <w:tc>
          <w:tcPr>
            <w:tcW w:w="1822" w:type="dxa"/>
            <w:vAlign w:val="center"/>
          </w:tcPr>
          <w:p w14:paraId="33872FA5">
            <w:pPr>
              <w:tabs>
                <w:tab w:val="left" w:pos="480"/>
              </w:tabs>
              <w:ind w:left="480" w:hanging="480"/>
              <w:rPr>
                <w:rFonts w:ascii="宋体" w:hAnsi="宋体"/>
                <w:color w:val="000000" w:themeColor="text1"/>
                <w:szCs w:val="21"/>
                <w:highlight w:val="none"/>
                <w14:textFill>
                  <w14:solidFill>
                    <w14:schemeClr w14:val="tx1"/>
                  </w14:solidFill>
                </w14:textFill>
              </w:rPr>
            </w:pPr>
          </w:p>
        </w:tc>
        <w:tc>
          <w:tcPr>
            <w:tcW w:w="2234" w:type="dxa"/>
            <w:vAlign w:val="center"/>
          </w:tcPr>
          <w:p w14:paraId="643B9FE3">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w:t>
            </w:r>
          </w:p>
          <w:p w14:paraId="5E71A439">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6FE00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0" w:hRule="atLeast"/>
        </w:trPr>
        <w:tc>
          <w:tcPr>
            <w:tcW w:w="1170" w:type="dxa"/>
            <w:vMerge w:val="continue"/>
            <w:vAlign w:val="center"/>
          </w:tcPr>
          <w:p w14:paraId="0D0EEADB">
            <w:pPr>
              <w:tabs>
                <w:tab w:val="left" w:pos="480"/>
              </w:tabs>
              <w:ind w:left="480" w:hanging="480"/>
              <w:jc w:val="center"/>
              <w:rPr>
                <w:rFonts w:ascii="宋体" w:hAnsi="宋体"/>
                <w:color w:val="000000" w:themeColor="text1"/>
                <w:szCs w:val="21"/>
                <w:highlight w:val="none"/>
                <w14:textFill>
                  <w14:solidFill>
                    <w14:schemeClr w14:val="tx1"/>
                  </w14:solidFill>
                </w14:textFill>
              </w:rPr>
            </w:pPr>
          </w:p>
        </w:tc>
        <w:tc>
          <w:tcPr>
            <w:tcW w:w="2008" w:type="dxa"/>
            <w:vAlign w:val="center"/>
          </w:tcPr>
          <w:p w14:paraId="10548A09">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本项目不接受联合体投标，中标单位不得转分包项目</w:t>
            </w:r>
          </w:p>
        </w:tc>
        <w:tc>
          <w:tcPr>
            <w:tcW w:w="2161" w:type="dxa"/>
            <w:vAlign w:val="center"/>
          </w:tcPr>
          <w:p w14:paraId="164030C5">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按招标文件要求</w:t>
            </w:r>
          </w:p>
        </w:tc>
        <w:tc>
          <w:tcPr>
            <w:tcW w:w="1822" w:type="dxa"/>
            <w:vAlign w:val="center"/>
          </w:tcPr>
          <w:p w14:paraId="379BC391">
            <w:pPr>
              <w:tabs>
                <w:tab w:val="left" w:pos="480"/>
              </w:tabs>
              <w:ind w:left="-107" w:leftChars="-51" w:firstLine="106"/>
              <w:rPr>
                <w:rFonts w:ascii="宋体" w:hAnsi="宋体"/>
                <w:b/>
                <w:bCs/>
                <w:color w:val="000000" w:themeColor="text1"/>
                <w:szCs w:val="21"/>
                <w:highlight w:val="none"/>
                <w14:textFill>
                  <w14:solidFill>
                    <w14:schemeClr w14:val="tx1"/>
                  </w14:solidFill>
                </w14:textFill>
              </w:rPr>
            </w:pPr>
          </w:p>
        </w:tc>
        <w:tc>
          <w:tcPr>
            <w:tcW w:w="2234" w:type="dxa"/>
            <w:vAlign w:val="center"/>
          </w:tcPr>
          <w:p w14:paraId="6DAA6EE2">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w:t>
            </w:r>
          </w:p>
          <w:p w14:paraId="3E6CD2CE">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bl>
    <w:p w14:paraId="00B96E2D">
      <w:pPr>
        <w:tabs>
          <w:tab w:val="center" w:pos="4483"/>
        </w:tabs>
        <w:ind w:left="315" w:leftChars="50" w:hanging="210" w:hangingChars="100"/>
        <w:rPr>
          <w:rFonts w:ascii="宋体" w:hAnsi="宋体"/>
          <w:color w:val="000000" w:themeColor="text1"/>
          <w:szCs w:val="21"/>
          <w:highlight w:val="none"/>
          <w14:textFill>
            <w14:solidFill>
              <w14:schemeClr w14:val="tx1"/>
            </w14:solidFill>
          </w14:textFill>
        </w:rPr>
      </w:pPr>
    </w:p>
    <w:p w14:paraId="64C4771B">
      <w:pPr>
        <w:tabs>
          <w:tab w:val="center" w:pos="4483"/>
        </w:tabs>
        <w:ind w:left="525" w:leftChars="5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注：以上材料将作为投标人资格性审核的重要内容之一，投标人必须严格按照其内容及序列要求在投标文件中对应如实提供，对缺漏和不符合项或</w:t>
      </w:r>
      <w:r>
        <w:rPr>
          <w:rFonts w:hint="eastAsia" w:ascii="宋体" w:hAnsi="宋体"/>
          <w:bCs/>
          <w:color w:val="000000" w:themeColor="text1"/>
          <w:szCs w:val="21"/>
          <w:highlight w:val="none"/>
          <w14:textFill>
            <w14:solidFill>
              <w14:schemeClr w14:val="tx1"/>
            </w14:solidFill>
          </w14:textFill>
        </w:rPr>
        <w:t>提交的资料字迹模糊不清而现场无法提供原件核实的</w:t>
      </w:r>
      <w:r>
        <w:rPr>
          <w:rFonts w:hint="eastAsia" w:ascii="宋体" w:hAnsi="宋体"/>
          <w:color w:val="000000" w:themeColor="text1"/>
          <w:szCs w:val="21"/>
          <w:highlight w:val="none"/>
          <w14:textFill>
            <w14:solidFill>
              <w14:schemeClr w14:val="tx1"/>
            </w14:solidFill>
          </w14:textFill>
        </w:rPr>
        <w:t>将会直接导致无效投标。</w:t>
      </w:r>
      <w:r>
        <w:rPr>
          <w:rFonts w:hint="eastAsia" w:ascii="宋体" w:hAnsi="宋体"/>
          <w:bCs/>
          <w:color w:val="000000" w:themeColor="text1"/>
          <w:szCs w:val="21"/>
          <w:highlight w:val="none"/>
          <w14:textFill>
            <w14:solidFill>
              <w14:schemeClr w14:val="tx1"/>
            </w14:solidFill>
          </w14:textFill>
        </w:rPr>
        <w:t>不能继续参与后续评标，有效投标人少于3家的将导致废标。废标后，除采购任务取消情形外，应当重新组织采购。</w:t>
      </w:r>
      <w:r>
        <w:rPr>
          <w:rFonts w:hint="eastAsia" w:ascii="宋体" w:hAnsi="宋体"/>
          <w:color w:val="000000" w:themeColor="text1"/>
          <w:szCs w:val="21"/>
          <w:highlight w:val="none"/>
          <w14:textFill>
            <w14:solidFill>
              <w14:schemeClr w14:val="tx1"/>
            </w14:solidFill>
          </w14:textFill>
        </w:rPr>
        <w:t>在对应的自查结论中填“通过”或“不通过”。</w:t>
      </w:r>
    </w:p>
    <w:p w14:paraId="601A40F1">
      <w:pPr>
        <w:tabs>
          <w:tab w:val="center" w:pos="4483"/>
        </w:tabs>
        <w:ind w:left="525" w:leftChars="50" w:hanging="420" w:hangingChars="200"/>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 xml:space="preserve">   </w:t>
      </w:r>
    </w:p>
    <w:p w14:paraId="6A3A45B3">
      <w:pPr>
        <w:adjustRightInd w:val="0"/>
        <w:snapToGrid w:val="0"/>
        <w:spacing w:line="300" w:lineRule="auto"/>
        <w:rPr>
          <w:color w:val="000000" w:themeColor="text1"/>
          <w:szCs w:val="21"/>
          <w:highlight w:val="none"/>
          <w14:textFill>
            <w14:solidFill>
              <w14:schemeClr w14:val="tx1"/>
            </w14:solidFill>
          </w14:textFill>
        </w:rPr>
      </w:pPr>
    </w:p>
    <w:p w14:paraId="5890D04C">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color w:val="000000" w:themeColor="text1"/>
          <w:szCs w:val="21"/>
          <w:highlight w:val="none"/>
          <w14:textFill>
            <w14:solidFill>
              <w14:schemeClr w14:val="tx1"/>
            </w14:solidFill>
          </w14:textFill>
        </w:rPr>
        <w:t>投标人法定代表人（负责人）或授权代理人（签字）：</w:t>
      </w:r>
      <w:r>
        <w:rPr>
          <w:rFonts w:hint="eastAsia"/>
          <w:color w:val="000000" w:themeColor="text1"/>
          <w:szCs w:val="21"/>
          <w:highlight w:val="none"/>
          <w:u w:val="single"/>
          <w14:textFill>
            <w14:solidFill>
              <w14:schemeClr w14:val="tx1"/>
            </w14:solidFill>
          </w14:textFill>
        </w:rPr>
        <w:t xml:space="preserve">          </w:t>
      </w:r>
    </w:p>
    <w:p w14:paraId="4693DF82">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投标人名称（签章）：</w:t>
      </w:r>
      <w:r>
        <w:rPr>
          <w:rFonts w:hint="eastAsia" w:ascii="宋体" w:hAnsi="宋体"/>
          <w:color w:val="000000" w:themeColor="text1"/>
          <w:szCs w:val="21"/>
          <w:highlight w:val="none"/>
          <w:u w:val="single"/>
          <w14:textFill>
            <w14:solidFill>
              <w14:schemeClr w14:val="tx1"/>
            </w14:solidFill>
          </w14:textFill>
        </w:rPr>
        <w:t xml:space="preserve">                            </w:t>
      </w:r>
    </w:p>
    <w:p w14:paraId="31F24748">
      <w:pPr>
        <w:adjustRightInd w:val="0"/>
        <w:snapToGrid w:val="0"/>
        <w:spacing w:line="30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   年   月   日</w:t>
      </w:r>
    </w:p>
    <w:p w14:paraId="36A572D1">
      <w:pPr>
        <w:adjustRightInd w:val="0"/>
        <w:snapToGrid w:val="0"/>
        <w:spacing w:line="300" w:lineRule="auto"/>
        <w:rPr>
          <w:color w:val="000000" w:themeColor="text1"/>
          <w:sz w:val="24"/>
          <w:highlight w:val="none"/>
          <w14:textFill>
            <w14:solidFill>
              <w14:schemeClr w14:val="tx1"/>
            </w14:solidFill>
          </w14:textFill>
        </w:rPr>
      </w:pPr>
    </w:p>
    <w:p w14:paraId="043297B8">
      <w:pPr>
        <w:adjustRightInd w:val="0"/>
        <w:snapToGrid w:val="0"/>
        <w:spacing w:line="300" w:lineRule="auto"/>
        <w:rPr>
          <w:color w:val="000000" w:themeColor="text1"/>
          <w:sz w:val="24"/>
          <w:highlight w:val="none"/>
          <w14:textFill>
            <w14:solidFill>
              <w14:schemeClr w14:val="tx1"/>
            </w14:solidFill>
          </w14:textFill>
        </w:rPr>
      </w:pPr>
    </w:p>
    <w:p w14:paraId="23F30E84">
      <w:pPr>
        <w:adjustRightInd w:val="0"/>
        <w:snapToGrid w:val="0"/>
        <w:spacing w:line="300" w:lineRule="auto"/>
        <w:rPr>
          <w:color w:val="000000" w:themeColor="text1"/>
          <w:sz w:val="24"/>
          <w:highlight w:val="none"/>
          <w14:textFill>
            <w14:solidFill>
              <w14:schemeClr w14:val="tx1"/>
            </w14:solidFill>
          </w14:textFill>
        </w:rPr>
      </w:pPr>
    </w:p>
    <w:p w14:paraId="3E8098EC">
      <w:pPr>
        <w:tabs>
          <w:tab w:val="left" w:pos="1004"/>
          <w:tab w:val="left" w:pos="4267"/>
        </w:tabs>
        <w:spacing w:line="400" w:lineRule="exact"/>
        <w:rPr>
          <w:rFonts w:ascii="宋体" w:hAnsi="宋体"/>
          <w:bCs/>
          <w:color w:val="000000" w:themeColor="text1"/>
          <w:highlight w:val="none"/>
          <w14:textFill>
            <w14:solidFill>
              <w14:schemeClr w14:val="tx1"/>
            </w14:solidFill>
          </w14:textFill>
        </w:rPr>
        <w:sectPr>
          <w:footerReference r:id="rId15" w:type="first"/>
          <w:footerReference r:id="rId14" w:type="default"/>
          <w:pgSz w:w="11906" w:h="16838"/>
          <w:pgMar w:top="1474" w:right="1418" w:bottom="1474" w:left="1418" w:header="851" w:footer="851" w:gutter="0"/>
          <w:cols w:space="720" w:num="1"/>
          <w:titlePg/>
          <w:docGrid w:linePitch="312" w:charSpace="0"/>
        </w:sectPr>
      </w:pPr>
    </w:p>
    <w:p w14:paraId="66776DB3">
      <w:pPr>
        <w:pStyle w:val="4"/>
        <w:numPr>
          <w:ilvl w:val="0"/>
          <w:numId w:val="0"/>
        </w:numPr>
        <w:rPr>
          <w:color w:val="000000" w:themeColor="text1"/>
          <w:highlight w:val="none"/>
          <w14:textFill>
            <w14:solidFill>
              <w14:schemeClr w14:val="tx1"/>
            </w14:solidFill>
          </w14:textFill>
        </w:rPr>
      </w:pPr>
      <w:bookmarkStart w:id="1656" w:name="_Toc21470"/>
      <w:bookmarkStart w:id="1657" w:name="_Toc2127"/>
      <w:r>
        <w:rPr>
          <w:rFonts w:hint="eastAsia"/>
          <w:color w:val="000000" w:themeColor="text1"/>
          <w:highlight w:val="none"/>
          <w14:textFill>
            <w14:solidFill>
              <w14:schemeClr w14:val="tx1"/>
            </w14:solidFill>
          </w14:textFill>
        </w:rPr>
        <w:t>（一）资格审查文件要求提交的有效证明文件</w:t>
      </w:r>
      <w:bookmarkEnd w:id="1656"/>
      <w:bookmarkEnd w:id="1657"/>
    </w:p>
    <w:p w14:paraId="0EB84F50">
      <w:pPr>
        <w:adjustRightInd w:val="0"/>
        <w:snapToGrid w:val="0"/>
        <w:spacing w:line="360" w:lineRule="auto"/>
        <w:jc w:val="left"/>
        <w:rPr>
          <w:rFonts w:ascii="宋体" w:hAnsi="宋体"/>
          <w:b/>
          <w:bCs/>
          <w:cap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项目编号:</w:t>
      </w:r>
      <w:r>
        <w:rPr>
          <w:rFonts w:hint="eastAsia" w:ascii="宋体" w:hAnsi="宋体"/>
          <w:b/>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
          <w:bCs/>
          <w:caps/>
          <w:color w:val="000000" w:themeColor="text1"/>
          <w:highlight w:val="none"/>
          <w:u w:val="single"/>
          <w14:textFill>
            <w14:solidFill>
              <w14:schemeClr w14:val="tx1"/>
            </w14:solidFill>
          </w14:textFill>
        </w:rPr>
        <w:t xml:space="preserve"> </w:t>
      </w:r>
      <w:r>
        <w:rPr>
          <w:rFonts w:hint="eastAsia" w:ascii="宋体" w:hAnsi="宋体"/>
          <w:b/>
          <w:bCs/>
          <w:caps/>
          <w:color w:val="000000" w:themeColor="text1"/>
          <w:highlight w:val="none"/>
          <w14:textFill>
            <w14:solidFill>
              <w14:schemeClr w14:val="tx1"/>
            </w14:solidFill>
          </w14:textFill>
        </w:rPr>
        <w:t xml:space="preserve">   </w:t>
      </w:r>
    </w:p>
    <w:p w14:paraId="4FC75706">
      <w:pPr>
        <w:adjustRightInd w:val="0"/>
        <w:snapToGrid w:val="0"/>
        <w:spacing w:line="360" w:lineRule="auto"/>
        <w:ind w:left="1050" w:hanging="1050" w:hangingChars="500"/>
        <w:jc w:val="left"/>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项目名称：</w:t>
      </w:r>
      <w:r>
        <w:rPr>
          <w:rFonts w:hint="eastAsia"/>
          <w:color w:val="000000" w:themeColor="text1"/>
          <w:szCs w:val="21"/>
          <w:highlight w:val="none"/>
          <w:u w:val="single"/>
          <w14:textFill>
            <w14:solidFill>
              <w14:schemeClr w14:val="tx1"/>
            </w14:solidFill>
          </w14:textFill>
        </w:rPr>
        <w:t xml:space="preserve">                         </w:t>
      </w:r>
    </w:p>
    <w:p w14:paraId="2D626C67">
      <w:pPr>
        <w:pStyle w:val="2"/>
        <w:rPr>
          <w:color w:val="000000" w:themeColor="text1"/>
          <w:highlight w:val="none"/>
          <w14:textFill>
            <w14:solidFill>
              <w14:schemeClr w14:val="tx1"/>
            </w14:solidFill>
          </w14:textFill>
        </w:rPr>
      </w:pPr>
    </w:p>
    <w:p w14:paraId="33E5827C">
      <w:pPr>
        <w:spacing w:line="44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1、合法有效的营业执照复印件加盖公章；</w:t>
      </w:r>
    </w:p>
    <w:p w14:paraId="06CBAB70">
      <w:pPr>
        <w:spacing w:line="44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w:t>
      </w:r>
      <w:r>
        <w:rPr>
          <w:rFonts w:hint="eastAsia" w:ascii="宋体" w:hAnsi="宋体"/>
          <w:color w:val="000000" w:themeColor="text1"/>
          <w:kern w:val="0"/>
          <w:szCs w:val="21"/>
          <w:highlight w:val="none"/>
          <w14:textFill>
            <w14:solidFill>
              <w14:schemeClr w14:val="tx1"/>
            </w14:solidFill>
          </w14:textFill>
        </w:rPr>
        <w:t>财务报表</w:t>
      </w:r>
      <w:r>
        <w:rPr>
          <w:rFonts w:hint="eastAsia" w:ascii="宋体" w:hAnsi="宋体"/>
          <w:color w:val="000000" w:themeColor="text1"/>
          <w:szCs w:val="21"/>
          <w:highlight w:val="none"/>
          <w14:textFill>
            <w14:solidFill>
              <w14:schemeClr w14:val="tx1"/>
            </w14:solidFill>
          </w14:textFill>
        </w:rPr>
        <w:t>复印件加盖公章；</w:t>
      </w:r>
    </w:p>
    <w:p w14:paraId="4E7C99BD">
      <w:pPr>
        <w:spacing w:line="44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3、缴税证明复印件加盖公章；</w:t>
      </w:r>
    </w:p>
    <w:p w14:paraId="1D22CE64">
      <w:pPr>
        <w:spacing w:line="44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4、社会保险证明复印件加盖公章；</w:t>
      </w:r>
    </w:p>
    <w:p w14:paraId="5B5486ED">
      <w:pPr>
        <w:spacing w:line="44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w:t>
      </w:r>
      <w:r>
        <w:rPr>
          <w:rFonts w:hint="eastAsia" w:hAnsi="黑体"/>
          <w:color w:val="000000" w:themeColor="text1"/>
          <w:szCs w:val="21"/>
          <w:highlight w:val="none"/>
          <w14:textFill>
            <w14:solidFill>
              <w14:schemeClr w14:val="tx1"/>
            </w14:solidFill>
          </w14:textFill>
        </w:rPr>
        <w:t>无重大违法记录声明函</w:t>
      </w:r>
      <w:r>
        <w:rPr>
          <w:rFonts w:hint="eastAsia" w:ascii="宋体" w:hAnsi="宋体"/>
          <w:color w:val="000000" w:themeColor="text1"/>
          <w:szCs w:val="21"/>
          <w:highlight w:val="none"/>
          <w14:textFill>
            <w14:solidFill>
              <w14:schemeClr w14:val="tx1"/>
            </w14:solidFill>
          </w14:textFill>
        </w:rPr>
        <w:t>；</w:t>
      </w:r>
    </w:p>
    <w:p w14:paraId="54C91F91">
      <w:pPr>
        <w:spacing w:line="44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6、相关资质证明文件：</w:t>
      </w:r>
    </w:p>
    <w:p w14:paraId="42CCE5FA">
      <w:pPr>
        <w:spacing w:line="440" w:lineRule="exact"/>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w:t>
      </w:r>
      <w:r>
        <w:rPr>
          <w:rFonts w:ascii="宋体" w:hAnsi="宋体"/>
          <w:color w:val="000000" w:themeColor="text1"/>
          <w:szCs w:val="21"/>
          <w:highlight w:val="none"/>
          <w14:textFill>
            <w14:solidFill>
              <w14:schemeClr w14:val="tx1"/>
            </w14:solidFill>
          </w14:textFill>
        </w:rPr>
        <w:t>………</w:t>
      </w:r>
    </w:p>
    <w:p w14:paraId="499F7BAA">
      <w:pPr>
        <w:pStyle w:val="2"/>
        <w:rPr>
          <w:rFonts w:hAnsi="宋体"/>
          <w:bCs/>
          <w:color w:val="000000" w:themeColor="text1"/>
          <w:sz w:val="21"/>
          <w:szCs w:val="21"/>
          <w:highlight w:val="none"/>
          <w14:textFill>
            <w14:solidFill>
              <w14:schemeClr w14:val="tx1"/>
            </w14:solidFill>
          </w14:textFill>
        </w:rPr>
      </w:pPr>
    </w:p>
    <w:p w14:paraId="06580C6B">
      <w:pPr>
        <w:pStyle w:val="2"/>
        <w:rPr>
          <w:rFonts w:hAnsi="宋体"/>
          <w:bCs/>
          <w:color w:val="000000" w:themeColor="text1"/>
          <w:sz w:val="21"/>
          <w:szCs w:val="21"/>
          <w:highlight w:val="none"/>
          <w14:textFill>
            <w14:solidFill>
              <w14:schemeClr w14:val="tx1"/>
            </w14:solidFill>
          </w14:textFill>
        </w:rPr>
      </w:pPr>
    </w:p>
    <w:p w14:paraId="7AE1084F">
      <w:pPr>
        <w:pStyle w:val="2"/>
        <w:rPr>
          <w:rFonts w:hAnsi="宋体"/>
          <w:bCs/>
          <w:color w:val="000000" w:themeColor="text1"/>
          <w:sz w:val="21"/>
          <w:szCs w:val="21"/>
          <w:highlight w:val="none"/>
          <w14:textFill>
            <w14:solidFill>
              <w14:schemeClr w14:val="tx1"/>
            </w14:solidFill>
          </w14:textFill>
        </w:rPr>
      </w:pPr>
    </w:p>
    <w:p w14:paraId="2608BBAE">
      <w:pPr>
        <w:pStyle w:val="2"/>
        <w:rPr>
          <w:rFonts w:hAnsi="宋体"/>
          <w:bCs/>
          <w:color w:val="000000" w:themeColor="text1"/>
          <w:sz w:val="21"/>
          <w:szCs w:val="21"/>
          <w:highlight w:val="none"/>
          <w14:textFill>
            <w14:solidFill>
              <w14:schemeClr w14:val="tx1"/>
            </w14:solidFill>
          </w14:textFill>
        </w:rPr>
      </w:pPr>
    </w:p>
    <w:p w14:paraId="3814DB27">
      <w:pPr>
        <w:pStyle w:val="2"/>
        <w:rPr>
          <w:rFonts w:hAnsi="宋体"/>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提供招标文件要求的资格</w:t>
      </w:r>
      <w:r>
        <w:rPr>
          <w:rFonts w:hint="eastAsia" w:hAnsi="宋体"/>
          <w:color w:val="000000" w:themeColor="text1"/>
          <w:sz w:val="21"/>
          <w:szCs w:val="21"/>
          <w:highlight w:val="none"/>
          <w14:textFill>
            <w14:solidFill>
              <w14:schemeClr w14:val="tx1"/>
            </w14:solidFill>
          </w14:textFill>
        </w:rPr>
        <w:t>证明文件复印件加盖公章。</w:t>
      </w:r>
    </w:p>
    <w:p w14:paraId="132831F3">
      <w:pPr>
        <w:pStyle w:val="2"/>
        <w:rPr>
          <w:rFonts w:hAnsi="宋体"/>
          <w:color w:val="000000" w:themeColor="text1"/>
          <w:szCs w:val="21"/>
          <w:highlight w:val="none"/>
          <w14:textFill>
            <w14:solidFill>
              <w14:schemeClr w14:val="tx1"/>
            </w14:solidFill>
          </w14:textFill>
        </w:rPr>
      </w:pPr>
    </w:p>
    <w:p w14:paraId="0810F566">
      <w:pPr>
        <w:pStyle w:val="2"/>
        <w:rPr>
          <w:rFonts w:hAnsi="宋体"/>
          <w:color w:val="000000" w:themeColor="text1"/>
          <w:szCs w:val="21"/>
          <w:highlight w:val="none"/>
          <w14:textFill>
            <w14:solidFill>
              <w14:schemeClr w14:val="tx1"/>
            </w14:solidFill>
          </w14:textFill>
        </w:rPr>
      </w:pPr>
    </w:p>
    <w:p w14:paraId="0DA2ED6D">
      <w:pPr>
        <w:pStyle w:val="2"/>
        <w:rPr>
          <w:rFonts w:hAnsi="宋体"/>
          <w:color w:val="000000" w:themeColor="text1"/>
          <w:szCs w:val="21"/>
          <w:highlight w:val="none"/>
          <w14:textFill>
            <w14:solidFill>
              <w14:schemeClr w14:val="tx1"/>
            </w14:solidFill>
          </w14:textFill>
        </w:rPr>
      </w:pPr>
    </w:p>
    <w:p w14:paraId="3E7B17E2">
      <w:pPr>
        <w:pStyle w:val="2"/>
        <w:rPr>
          <w:rFonts w:hAnsi="宋体"/>
          <w:color w:val="000000" w:themeColor="text1"/>
          <w:szCs w:val="21"/>
          <w:highlight w:val="none"/>
          <w14:textFill>
            <w14:solidFill>
              <w14:schemeClr w14:val="tx1"/>
            </w14:solidFill>
          </w14:textFill>
        </w:rPr>
      </w:pPr>
    </w:p>
    <w:p w14:paraId="1350162A">
      <w:pPr>
        <w:pStyle w:val="2"/>
        <w:rPr>
          <w:rFonts w:hAnsi="宋体"/>
          <w:color w:val="000000" w:themeColor="text1"/>
          <w:szCs w:val="21"/>
          <w:highlight w:val="none"/>
          <w14:textFill>
            <w14:solidFill>
              <w14:schemeClr w14:val="tx1"/>
            </w14:solidFill>
          </w14:textFill>
        </w:rPr>
      </w:pPr>
    </w:p>
    <w:p w14:paraId="026F13AA">
      <w:pPr>
        <w:pStyle w:val="2"/>
        <w:rPr>
          <w:rFonts w:hAnsi="宋体"/>
          <w:color w:val="000000" w:themeColor="text1"/>
          <w:szCs w:val="21"/>
          <w:highlight w:val="none"/>
          <w14:textFill>
            <w14:solidFill>
              <w14:schemeClr w14:val="tx1"/>
            </w14:solidFill>
          </w14:textFill>
        </w:rPr>
      </w:pPr>
    </w:p>
    <w:p w14:paraId="7A522264">
      <w:pPr>
        <w:pStyle w:val="2"/>
        <w:rPr>
          <w:rFonts w:hAnsi="宋体"/>
          <w:color w:val="000000" w:themeColor="text1"/>
          <w:szCs w:val="21"/>
          <w:highlight w:val="none"/>
          <w14:textFill>
            <w14:solidFill>
              <w14:schemeClr w14:val="tx1"/>
            </w14:solidFill>
          </w14:textFill>
        </w:rPr>
      </w:pPr>
    </w:p>
    <w:p w14:paraId="3BFE5B07">
      <w:pPr>
        <w:pStyle w:val="2"/>
        <w:rPr>
          <w:rFonts w:hAnsi="宋体"/>
          <w:color w:val="000000" w:themeColor="text1"/>
          <w:szCs w:val="21"/>
          <w:highlight w:val="none"/>
          <w14:textFill>
            <w14:solidFill>
              <w14:schemeClr w14:val="tx1"/>
            </w14:solidFill>
          </w14:textFill>
        </w:rPr>
      </w:pPr>
    </w:p>
    <w:p w14:paraId="27F70053">
      <w:pPr>
        <w:pStyle w:val="2"/>
        <w:rPr>
          <w:rFonts w:hAnsi="宋体"/>
          <w:color w:val="000000" w:themeColor="text1"/>
          <w:szCs w:val="21"/>
          <w:highlight w:val="none"/>
          <w14:textFill>
            <w14:solidFill>
              <w14:schemeClr w14:val="tx1"/>
            </w14:solidFill>
          </w14:textFill>
        </w:rPr>
      </w:pPr>
    </w:p>
    <w:p w14:paraId="49D42F64">
      <w:pPr>
        <w:pStyle w:val="2"/>
        <w:rPr>
          <w:rFonts w:hAnsi="宋体"/>
          <w:color w:val="000000" w:themeColor="text1"/>
          <w:szCs w:val="21"/>
          <w:highlight w:val="none"/>
          <w14:textFill>
            <w14:solidFill>
              <w14:schemeClr w14:val="tx1"/>
            </w14:solidFill>
          </w14:textFill>
        </w:rPr>
      </w:pPr>
    </w:p>
    <w:p w14:paraId="6C2AF4DB">
      <w:pPr>
        <w:pStyle w:val="2"/>
        <w:rPr>
          <w:rFonts w:hAnsi="宋体"/>
          <w:color w:val="000000" w:themeColor="text1"/>
          <w:szCs w:val="21"/>
          <w:highlight w:val="none"/>
          <w14:textFill>
            <w14:solidFill>
              <w14:schemeClr w14:val="tx1"/>
            </w14:solidFill>
          </w14:textFill>
        </w:rPr>
      </w:pPr>
    </w:p>
    <w:p w14:paraId="4700541E">
      <w:pPr>
        <w:pStyle w:val="2"/>
        <w:rPr>
          <w:rFonts w:hAnsi="宋体"/>
          <w:color w:val="000000" w:themeColor="text1"/>
          <w:szCs w:val="21"/>
          <w:highlight w:val="none"/>
          <w14:textFill>
            <w14:solidFill>
              <w14:schemeClr w14:val="tx1"/>
            </w14:solidFill>
          </w14:textFill>
        </w:rPr>
      </w:pPr>
    </w:p>
    <w:p w14:paraId="72A7E5BA">
      <w:pPr>
        <w:pStyle w:val="2"/>
        <w:rPr>
          <w:rFonts w:hAnsi="宋体"/>
          <w:color w:val="000000" w:themeColor="text1"/>
          <w:szCs w:val="21"/>
          <w:highlight w:val="none"/>
          <w14:textFill>
            <w14:solidFill>
              <w14:schemeClr w14:val="tx1"/>
            </w14:solidFill>
          </w14:textFill>
        </w:rPr>
      </w:pPr>
    </w:p>
    <w:p w14:paraId="2E2500D0">
      <w:pPr>
        <w:pStyle w:val="2"/>
        <w:rPr>
          <w:rFonts w:hAnsi="宋体"/>
          <w:color w:val="000000" w:themeColor="text1"/>
          <w:szCs w:val="21"/>
          <w:highlight w:val="none"/>
          <w14:textFill>
            <w14:solidFill>
              <w14:schemeClr w14:val="tx1"/>
            </w14:solidFill>
          </w14:textFill>
        </w:rPr>
      </w:pPr>
    </w:p>
    <w:p w14:paraId="5C9D094C">
      <w:pPr>
        <w:pStyle w:val="2"/>
        <w:rPr>
          <w:rFonts w:hAnsi="宋体"/>
          <w:color w:val="000000" w:themeColor="text1"/>
          <w:szCs w:val="21"/>
          <w:highlight w:val="none"/>
          <w14:textFill>
            <w14:solidFill>
              <w14:schemeClr w14:val="tx1"/>
            </w14:solidFill>
          </w14:textFill>
        </w:rPr>
      </w:pPr>
    </w:p>
    <w:p w14:paraId="0F7A8B5E">
      <w:pPr>
        <w:pStyle w:val="2"/>
        <w:rPr>
          <w:rFonts w:hAnsi="宋体"/>
          <w:color w:val="000000" w:themeColor="text1"/>
          <w:szCs w:val="21"/>
          <w:highlight w:val="none"/>
          <w14:textFill>
            <w14:solidFill>
              <w14:schemeClr w14:val="tx1"/>
            </w14:solidFill>
          </w14:textFill>
        </w:rPr>
      </w:pPr>
    </w:p>
    <w:p w14:paraId="6B41580F">
      <w:pPr>
        <w:pStyle w:val="4"/>
        <w:numPr>
          <w:ilvl w:val="0"/>
          <w:numId w:val="0"/>
        </w:numPr>
        <w:rPr>
          <w:rFonts w:hAnsi="黑体"/>
          <w:color w:val="000000" w:themeColor="text1"/>
          <w:szCs w:val="21"/>
          <w:highlight w:val="none"/>
          <w14:textFill>
            <w14:solidFill>
              <w14:schemeClr w14:val="tx1"/>
            </w14:solidFill>
          </w14:textFill>
        </w:rPr>
      </w:pPr>
      <w:bookmarkStart w:id="1658" w:name="_Toc32585"/>
      <w:bookmarkStart w:id="1659" w:name="_Toc26194"/>
      <w:r>
        <w:rPr>
          <w:rFonts w:hint="eastAsia" w:hAnsi="黑体"/>
          <w:color w:val="000000" w:themeColor="text1"/>
          <w:szCs w:val="21"/>
          <w:highlight w:val="none"/>
          <w14:textFill>
            <w14:solidFill>
              <w14:schemeClr w14:val="tx1"/>
            </w14:solidFill>
          </w14:textFill>
        </w:rPr>
        <w:t>（二）无重大违法记录声明函</w:t>
      </w:r>
      <w:bookmarkEnd w:id="1658"/>
      <w:bookmarkEnd w:id="1659"/>
    </w:p>
    <w:p w14:paraId="44DC1928">
      <w:pPr>
        <w:pStyle w:val="2"/>
        <w:spacing w:line="360" w:lineRule="auto"/>
        <w:ind w:left="420" w:firstLine="0"/>
        <w:rPr>
          <w:color w:val="000000" w:themeColor="text1"/>
          <w:highlight w:val="none"/>
          <w14:textFill>
            <w14:solidFill>
              <w14:schemeClr w14:val="tx1"/>
            </w14:solidFill>
          </w14:textFill>
        </w:rPr>
      </w:pPr>
    </w:p>
    <w:p w14:paraId="4ABDE7FA">
      <w:pPr>
        <w:spacing w:line="360" w:lineRule="auto"/>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致广东业信采购招标有限公司：</w:t>
      </w:r>
    </w:p>
    <w:p w14:paraId="7279307E">
      <w:pPr>
        <w:spacing w:line="360" w:lineRule="auto"/>
        <w:rPr>
          <w:rFonts w:ascii="宋体" w:hAnsi="宋体"/>
          <w:bCs/>
          <w:color w:val="000000" w:themeColor="text1"/>
          <w:highlight w:val="none"/>
          <w:u w:val="single"/>
          <w14:textFill>
            <w14:solidFill>
              <w14:schemeClr w14:val="tx1"/>
            </w14:solidFill>
          </w14:textFill>
        </w:rPr>
      </w:pPr>
      <w:r>
        <w:rPr>
          <w:rFonts w:hint="eastAsia"/>
          <w:color w:val="000000" w:themeColor="text1"/>
          <w:szCs w:val="21"/>
          <w:highlight w:val="none"/>
          <w14:textFill>
            <w14:solidFill>
              <w14:schemeClr w14:val="tx1"/>
            </w14:solidFill>
          </w14:textFill>
        </w:rPr>
        <w:t xml:space="preserve">    针对贵</w:t>
      </w:r>
      <w:r>
        <w:rPr>
          <w:rFonts w:hint="eastAsia" w:ascii="宋体" w:hAnsi="宋体"/>
          <w:color w:val="000000" w:themeColor="text1"/>
          <w:szCs w:val="21"/>
          <w:highlight w:val="none"/>
          <w14:textFill>
            <w14:solidFill>
              <w14:schemeClr w14:val="tx1"/>
            </w14:solidFill>
          </w14:textFill>
        </w:rPr>
        <w:t>方</w:t>
      </w:r>
      <w:r>
        <w:rPr>
          <w:rFonts w:hint="eastAsia"/>
          <w:color w:val="000000" w:themeColor="text1"/>
          <w:szCs w:val="21"/>
          <w:highlight w:val="none"/>
          <w14:textFill>
            <w14:solidFill>
              <w14:schemeClr w14:val="tx1"/>
            </w14:solidFill>
          </w14:textFill>
        </w:rPr>
        <w:t>组织的（项目名称：</w:t>
      </w:r>
      <w:r>
        <w:rPr>
          <w:rFonts w:hint="eastAsia"/>
          <w:color w:val="000000" w:themeColor="text1"/>
          <w:szCs w:val="21"/>
          <w:highlight w:val="none"/>
          <w:u w:val="single"/>
          <w14:textFill>
            <w14:solidFill>
              <w14:schemeClr w14:val="tx1"/>
            </w14:solidFill>
          </w14:textFill>
        </w:rPr>
        <w:t xml:space="preserve">                         </w:t>
      </w:r>
      <w:r>
        <w:rPr>
          <w:rFonts w:hint="eastAsia"/>
          <w:color w:val="000000" w:themeColor="text1"/>
          <w:szCs w:val="21"/>
          <w:highlight w:val="none"/>
          <w14:textFill>
            <w14:solidFill>
              <w14:schemeClr w14:val="tx1"/>
            </w14:solidFill>
          </w14:textFill>
        </w:rPr>
        <w:t>）（项目编号：</w:t>
      </w:r>
      <w:r>
        <w:rPr>
          <w:rFonts w:hint="eastAsia" w:ascii="宋体" w:hAnsi="宋体"/>
          <w:bCs/>
          <w:color w:val="000000" w:themeColor="text1"/>
          <w:highlight w:val="none"/>
          <w:u w:val="single"/>
          <w14:textFill>
            <w14:solidFill>
              <w14:schemeClr w14:val="tx1"/>
            </w14:solidFill>
          </w14:textFill>
        </w:rPr>
        <w:t xml:space="preserve">            </w:t>
      </w:r>
      <w:r>
        <w:rPr>
          <w:rFonts w:hint="eastAsia"/>
          <w:color w:val="000000" w:themeColor="text1"/>
          <w:szCs w:val="21"/>
          <w:highlight w:val="none"/>
          <w14:textFill>
            <w14:solidFill>
              <w14:schemeClr w14:val="tx1"/>
            </w14:solidFill>
          </w14:textFill>
        </w:rPr>
        <w:t>），我方郑重承诺：</w:t>
      </w:r>
    </w:p>
    <w:p w14:paraId="2E464756">
      <w:pPr>
        <w:spacing w:line="360" w:lineRule="auto"/>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xml:space="preserve">    参加本次政府采购活动前三年内，在经营活动中没有重大违法记录。</w:t>
      </w:r>
    </w:p>
    <w:p w14:paraId="592B87EE">
      <w:pPr>
        <w:spacing w:line="360" w:lineRule="auto"/>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xml:space="preserve">    本公司对上述声明的真实性负责。如有虚假，将依法承担相关责任。</w:t>
      </w:r>
    </w:p>
    <w:p w14:paraId="760A9F8E">
      <w:pPr>
        <w:spacing w:line="360" w:lineRule="auto"/>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 xml:space="preserve">    特此声明。</w:t>
      </w:r>
    </w:p>
    <w:p w14:paraId="10981296">
      <w:pPr>
        <w:spacing w:line="360" w:lineRule="auto"/>
        <w:ind w:firstLine="660"/>
        <w:rPr>
          <w:color w:val="000000" w:themeColor="text1"/>
          <w:szCs w:val="21"/>
          <w:highlight w:val="none"/>
          <w14:textFill>
            <w14:solidFill>
              <w14:schemeClr w14:val="tx1"/>
            </w14:solidFill>
          </w14:textFill>
        </w:rPr>
      </w:pPr>
    </w:p>
    <w:p w14:paraId="350DABAE">
      <w:pPr>
        <w:spacing w:line="360" w:lineRule="auto"/>
        <w:ind w:firstLine="660"/>
        <w:rPr>
          <w:color w:val="000000" w:themeColor="text1"/>
          <w:szCs w:val="21"/>
          <w:highlight w:val="none"/>
          <w14:textFill>
            <w14:solidFill>
              <w14:schemeClr w14:val="tx1"/>
            </w14:solidFill>
          </w14:textFill>
        </w:rPr>
      </w:pPr>
    </w:p>
    <w:p w14:paraId="68800BF9">
      <w:pPr>
        <w:spacing w:line="360" w:lineRule="auto"/>
        <w:ind w:firstLine="660"/>
        <w:rPr>
          <w:color w:val="000000" w:themeColor="text1"/>
          <w:szCs w:val="21"/>
          <w:highlight w:val="none"/>
          <w14:textFill>
            <w14:solidFill>
              <w14:schemeClr w14:val="tx1"/>
            </w14:solidFill>
          </w14:textFill>
        </w:rPr>
      </w:pPr>
    </w:p>
    <w:p w14:paraId="13584087">
      <w:pPr>
        <w:spacing w:line="360" w:lineRule="auto"/>
        <w:ind w:firstLine="660"/>
        <w:rPr>
          <w:color w:val="000000" w:themeColor="text1"/>
          <w:szCs w:val="21"/>
          <w:highlight w:val="none"/>
          <w14:textFill>
            <w14:solidFill>
              <w14:schemeClr w14:val="tx1"/>
            </w14:solidFill>
          </w14:textFill>
        </w:rPr>
      </w:pPr>
    </w:p>
    <w:p w14:paraId="3BB03231">
      <w:pPr>
        <w:spacing w:line="360" w:lineRule="auto"/>
        <w:ind w:firstLine="660"/>
        <w:rPr>
          <w:color w:val="000000" w:themeColor="text1"/>
          <w:szCs w:val="21"/>
          <w:highlight w:val="none"/>
          <w14:textFill>
            <w14:solidFill>
              <w14:schemeClr w14:val="tx1"/>
            </w14:solidFill>
          </w14:textFill>
        </w:rPr>
      </w:pPr>
    </w:p>
    <w:p w14:paraId="71824FA6">
      <w:pPr>
        <w:spacing w:line="360" w:lineRule="auto"/>
        <w:ind w:firstLine="660"/>
        <w:rPr>
          <w:color w:val="000000" w:themeColor="text1"/>
          <w:szCs w:val="21"/>
          <w:highlight w:val="none"/>
          <w14:textFill>
            <w14:solidFill>
              <w14:schemeClr w14:val="tx1"/>
            </w14:solidFill>
          </w14:textFill>
        </w:rPr>
      </w:pPr>
    </w:p>
    <w:p w14:paraId="2F3688F2">
      <w:pPr>
        <w:spacing w:line="360" w:lineRule="auto"/>
        <w:ind w:firstLine="660"/>
        <w:rPr>
          <w:color w:val="000000" w:themeColor="text1"/>
          <w:szCs w:val="21"/>
          <w:highlight w:val="none"/>
          <w14:textFill>
            <w14:solidFill>
              <w14:schemeClr w14:val="tx1"/>
            </w14:solidFill>
          </w14:textFill>
        </w:rPr>
      </w:pPr>
    </w:p>
    <w:p w14:paraId="5A306648">
      <w:pPr>
        <w:spacing w:line="360" w:lineRule="auto"/>
        <w:ind w:firstLine="660"/>
        <w:rPr>
          <w:color w:val="000000" w:themeColor="text1"/>
          <w:szCs w:val="21"/>
          <w:highlight w:val="none"/>
          <w14:textFill>
            <w14:solidFill>
              <w14:schemeClr w14:val="tx1"/>
            </w14:solidFill>
          </w14:textFill>
        </w:rPr>
      </w:pPr>
    </w:p>
    <w:p w14:paraId="0DD0C51B">
      <w:pPr>
        <w:spacing w:line="360" w:lineRule="auto"/>
        <w:ind w:firstLine="660"/>
        <w:rPr>
          <w:color w:val="000000" w:themeColor="text1"/>
          <w:szCs w:val="21"/>
          <w:highlight w:val="none"/>
          <w14:textFill>
            <w14:solidFill>
              <w14:schemeClr w14:val="tx1"/>
            </w14:solidFill>
          </w14:textFill>
        </w:rPr>
      </w:pPr>
    </w:p>
    <w:p w14:paraId="1D265455">
      <w:pPr>
        <w:spacing w:line="360" w:lineRule="auto"/>
        <w:ind w:firstLine="660"/>
        <w:rPr>
          <w:color w:val="000000" w:themeColor="text1"/>
          <w:szCs w:val="21"/>
          <w:highlight w:val="none"/>
          <w14:textFill>
            <w14:solidFill>
              <w14:schemeClr w14:val="tx1"/>
            </w14:solidFill>
          </w14:textFill>
        </w:rPr>
      </w:pPr>
    </w:p>
    <w:p w14:paraId="627E0B35">
      <w:pPr>
        <w:spacing w:line="360" w:lineRule="auto"/>
        <w:ind w:firstLine="660"/>
        <w:rPr>
          <w:color w:val="000000" w:themeColor="text1"/>
          <w:szCs w:val="21"/>
          <w:highlight w:val="none"/>
          <w14:textFill>
            <w14:solidFill>
              <w14:schemeClr w14:val="tx1"/>
            </w14:solidFill>
          </w14:textFill>
        </w:rPr>
      </w:pPr>
    </w:p>
    <w:p w14:paraId="1880D14A">
      <w:pPr>
        <w:spacing w:line="360" w:lineRule="auto"/>
        <w:ind w:firstLine="660"/>
        <w:rPr>
          <w:color w:val="000000" w:themeColor="text1"/>
          <w:szCs w:val="21"/>
          <w:highlight w:val="none"/>
          <w14:textFill>
            <w14:solidFill>
              <w14:schemeClr w14:val="tx1"/>
            </w14:solidFill>
          </w14:textFill>
        </w:rPr>
      </w:pPr>
    </w:p>
    <w:p w14:paraId="20E9BFFA">
      <w:pPr>
        <w:spacing w:line="360" w:lineRule="auto"/>
        <w:ind w:firstLine="660"/>
        <w:rPr>
          <w:color w:val="000000" w:themeColor="text1"/>
          <w:szCs w:val="21"/>
          <w:highlight w:val="none"/>
          <w14:textFill>
            <w14:solidFill>
              <w14:schemeClr w14:val="tx1"/>
            </w14:solidFill>
          </w14:textFill>
        </w:rPr>
      </w:pPr>
    </w:p>
    <w:p w14:paraId="4276A739">
      <w:pPr>
        <w:spacing w:line="360" w:lineRule="auto"/>
        <w:ind w:firstLine="660"/>
        <w:rPr>
          <w:color w:val="000000" w:themeColor="text1"/>
          <w:szCs w:val="21"/>
          <w:highlight w:val="none"/>
          <w14:textFill>
            <w14:solidFill>
              <w14:schemeClr w14:val="tx1"/>
            </w14:solidFill>
          </w14:textFill>
        </w:rPr>
      </w:pPr>
    </w:p>
    <w:p w14:paraId="5CFA0188">
      <w:pPr>
        <w:spacing w:line="360" w:lineRule="auto"/>
        <w:rPr>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投标人法定代表人（负责人）或授权代理人（签字）：</w:t>
      </w:r>
      <w:r>
        <w:rPr>
          <w:rFonts w:hint="eastAsia"/>
          <w:color w:val="000000" w:themeColor="text1"/>
          <w:szCs w:val="21"/>
          <w:highlight w:val="none"/>
          <w:u w:val="single"/>
          <w14:textFill>
            <w14:solidFill>
              <w14:schemeClr w14:val="tx1"/>
            </w14:solidFill>
          </w14:textFill>
        </w:rPr>
        <w:t xml:space="preserve">          </w:t>
      </w:r>
    </w:p>
    <w:p w14:paraId="7E19B7B6">
      <w:pPr>
        <w:spacing w:line="360" w:lineRule="auto"/>
        <w:rPr>
          <w:color w:val="000000" w:themeColor="text1"/>
          <w:szCs w:val="21"/>
          <w:highlight w:val="none"/>
          <w:u w:val="single"/>
          <w14:textFill>
            <w14:solidFill>
              <w14:schemeClr w14:val="tx1"/>
            </w14:solidFill>
          </w14:textFill>
        </w:rPr>
      </w:pPr>
      <w:r>
        <w:rPr>
          <w:rFonts w:hint="eastAsia"/>
          <w:color w:val="000000" w:themeColor="text1"/>
          <w:szCs w:val="21"/>
          <w:highlight w:val="none"/>
          <w14:textFill>
            <w14:solidFill>
              <w14:schemeClr w14:val="tx1"/>
            </w14:solidFill>
          </w14:textFill>
        </w:rPr>
        <w:t>投标人名称（公章）：</w:t>
      </w:r>
      <w:r>
        <w:rPr>
          <w:rFonts w:hint="eastAsia"/>
          <w:color w:val="000000" w:themeColor="text1"/>
          <w:szCs w:val="21"/>
          <w:highlight w:val="none"/>
          <w:u w:val="single"/>
          <w14:textFill>
            <w14:solidFill>
              <w14:schemeClr w14:val="tx1"/>
            </w14:solidFill>
          </w14:textFill>
        </w:rPr>
        <w:t xml:space="preserve">                        </w:t>
      </w:r>
    </w:p>
    <w:p w14:paraId="3BA9C43E">
      <w:pPr>
        <w:spacing w:line="360" w:lineRule="auto"/>
        <w:rPr>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7ADA5390">
      <w:pPr>
        <w:pStyle w:val="2"/>
        <w:ind w:left="420" w:firstLine="0"/>
        <w:rPr>
          <w:color w:val="000000" w:themeColor="text1"/>
          <w:highlight w:val="none"/>
          <w14:textFill>
            <w14:solidFill>
              <w14:schemeClr w14:val="tx1"/>
            </w14:solidFill>
          </w14:textFill>
        </w:rPr>
      </w:pPr>
    </w:p>
    <w:p w14:paraId="24C4C1BC">
      <w:pPr>
        <w:pStyle w:val="2"/>
        <w:ind w:left="420" w:firstLine="0"/>
        <w:rPr>
          <w:color w:val="000000" w:themeColor="text1"/>
          <w:highlight w:val="none"/>
          <w14:textFill>
            <w14:solidFill>
              <w14:schemeClr w14:val="tx1"/>
            </w14:solidFill>
          </w14:textFill>
        </w:rPr>
      </w:pPr>
    </w:p>
    <w:p w14:paraId="2B491E0B">
      <w:pPr>
        <w:pStyle w:val="2"/>
        <w:ind w:left="420" w:firstLine="0"/>
        <w:rPr>
          <w:color w:val="000000" w:themeColor="text1"/>
          <w:highlight w:val="none"/>
          <w14:textFill>
            <w14:solidFill>
              <w14:schemeClr w14:val="tx1"/>
            </w14:solidFill>
          </w14:textFill>
        </w:rPr>
      </w:pPr>
    </w:p>
    <w:p w14:paraId="2F12502F">
      <w:pPr>
        <w:pStyle w:val="2"/>
        <w:ind w:left="420" w:firstLine="0"/>
        <w:rPr>
          <w:color w:val="000000" w:themeColor="text1"/>
          <w:highlight w:val="none"/>
          <w14:textFill>
            <w14:solidFill>
              <w14:schemeClr w14:val="tx1"/>
            </w14:solidFill>
          </w14:textFill>
        </w:rPr>
      </w:pPr>
    </w:p>
    <w:p w14:paraId="6C9AD9C9">
      <w:pPr>
        <w:pStyle w:val="2"/>
        <w:ind w:left="420" w:firstLine="0"/>
        <w:rPr>
          <w:color w:val="000000" w:themeColor="text1"/>
          <w:highlight w:val="none"/>
          <w14:textFill>
            <w14:solidFill>
              <w14:schemeClr w14:val="tx1"/>
            </w14:solidFill>
          </w14:textFill>
        </w:rPr>
      </w:pPr>
    </w:p>
    <w:p w14:paraId="0BA1F580">
      <w:pPr>
        <w:pStyle w:val="2"/>
        <w:ind w:left="420" w:firstLine="0"/>
        <w:rPr>
          <w:color w:val="000000" w:themeColor="text1"/>
          <w:highlight w:val="none"/>
          <w14:textFill>
            <w14:solidFill>
              <w14:schemeClr w14:val="tx1"/>
            </w14:solidFill>
          </w14:textFill>
        </w:rPr>
      </w:pPr>
    </w:p>
    <w:p w14:paraId="5F53DE2E">
      <w:pPr>
        <w:pStyle w:val="2"/>
        <w:ind w:left="420" w:firstLine="0"/>
        <w:rPr>
          <w:color w:val="000000" w:themeColor="text1"/>
          <w:highlight w:val="none"/>
          <w14:textFill>
            <w14:solidFill>
              <w14:schemeClr w14:val="tx1"/>
            </w14:solidFill>
          </w14:textFill>
        </w:rPr>
      </w:pPr>
    </w:p>
    <w:p w14:paraId="2F7F6AC5">
      <w:pPr>
        <w:pStyle w:val="2"/>
        <w:ind w:firstLine="0"/>
        <w:rPr>
          <w:color w:val="000000" w:themeColor="text1"/>
          <w:highlight w:val="none"/>
          <w14:textFill>
            <w14:solidFill>
              <w14:schemeClr w14:val="tx1"/>
            </w14:solidFill>
          </w14:textFill>
        </w:rPr>
      </w:pPr>
    </w:p>
    <w:p w14:paraId="462FDC29">
      <w:pPr>
        <w:tabs>
          <w:tab w:val="center" w:pos="4483"/>
        </w:tabs>
        <w:rPr>
          <w:rFonts w:ascii="宋体" w:hAnsi="宋体"/>
          <w:bCs/>
          <w:color w:val="000000" w:themeColor="text1"/>
          <w:szCs w:val="21"/>
          <w:highlight w:val="none"/>
          <w14:textFill>
            <w14:solidFill>
              <w14:schemeClr w14:val="tx1"/>
            </w14:solidFill>
          </w14:textFill>
        </w:rPr>
      </w:pPr>
    </w:p>
    <w:p w14:paraId="351DED82">
      <w:pPr>
        <w:tabs>
          <w:tab w:val="center" w:pos="4483"/>
        </w:tabs>
        <w:rPr>
          <w:rFonts w:ascii="宋体" w:hAnsi="宋体"/>
          <w:bCs/>
          <w:color w:val="000000" w:themeColor="text1"/>
          <w:szCs w:val="21"/>
          <w:highlight w:val="none"/>
          <w14:textFill>
            <w14:solidFill>
              <w14:schemeClr w14:val="tx1"/>
            </w14:solidFill>
          </w14:textFill>
        </w:rPr>
      </w:pPr>
    </w:p>
    <w:p w14:paraId="582D5B2F">
      <w:pPr>
        <w:pStyle w:val="4"/>
        <w:numPr>
          <w:ilvl w:val="7"/>
          <w:numId w:val="6"/>
        </w:numPr>
        <w:tabs>
          <w:tab w:val="clear" w:pos="720"/>
        </w:tabs>
        <w:ind w:left="720"/>
        <w:rPr>
          <w:color w:val="000000" w:themeColor="text1"/>
          <w:highlight w:val="none"/>
          <w14:textFill>
            <w14:solidFill>
              <w14:schemeClr w14:val="tx1"/>
            </w14:solidFill>
          </w14:textFill>
        </w:rPr>
      </w:pPr>
      <w:bookmarkStart w:id="1660" w:name="_Toc21004"/>
      <w:bookmarkStart w:id="1661" w:name="_Toc5256"/>
      <w:r>
        <w:rPr>
          <w:rFonts w:hint="eastAsia"/>
          <w:color w:val="000000" w:themeColor="text1"/>
          <w:highlight w:val="none"/>
          <w14:textFill>
            <w14:solidFill>
              <w14:schemeClr w14:val="tx1"/>
            </w14:solidFill>
          </w14:textFill>
        </w:rPr>
        <w:t>投标文件商务及技术部分</w:t>
      </w:r>
      <w:bookmarkEnd w:id="1660"/>
      <w:bookmarkEnd w:id="1661"/>
    </w:p>
    <w:p w14:paraId="5F0FF470">
      <w:pPr>
        <w:pStyle w:val="4"/>
        <w:numPr>
          <w:ilvl w:val="0"/>
          <w:numId w:val="0"/>
        </w:numPr>
        <w:rPr>
          <w:color w:val="000000" w:themeColor="text1"/>
          <w:sz w:val="24"/>
          <w:highlight w:val="none"/>
          <w14:textFill>
            <w14:solidFill>
              <w14:schemeClr w14:val="tx1"/>
            </w14:solidFill>
          </w14:textFill>
        </w:rPr>
      </w:pPr>
      <w:bookmarkStart w:id="1662" w:name="_Toc14042"/>
      <w:r>
        <w:rPr>
          <w:rFonts w:hint="eastAsia"/>
          <w:color w:val="000000" w:themeColor="text1"/>
          <w:sz w:val="24"/>
          <w:highlight w:val="none"/>
          <w14:textFill>
            <w14:solidFill>
              <w14:schemeClr w14:val="tx1"/>
            </w14:solidFill>
          </w14:textFill>
        </w:rPr>
        <w:t>商务及技术封面格式</w:t>
      </w:r>
      <w:bookmarkEnd w:id="1662"/>
    </w:p>
    <w:p w14:paraId="022148C7">
      <w:pPr>
        <w:pStyle w:val="2"/>
        <w:rPr>
          <w:rFonts w:hAnsi="宋体"/>
          <w:bCs/>
          <w:color w:val="000000" w:themeColor="text1"/>
          <w:sz w:val="21"/>
          <w:highlight w:val="none"/>
          <w14:textFill>
            <w14:solidFill>
              <w14:schemeClr w14:val="tx1"/>
            </w14:solidFill>
          </w14:textFill>
        </w:rPr>
      </w:pPr>
    </w:p>
    <w:p w14:paraId="51F1B6D6">
      <w:pPr>
        <w:pStyle w:val="2"/>
        <w:spacing w:line="360" w:lineRule="auto"/>
        <w:rPr>
          <w:rFonts w:hAnsi="宋体"/>
          <w:bCs/>
          <w:color w:val="000000" w:themeColor="text1"/>
          <w:sz w:val="21"/>
          <w:highlight w:val="none"/>
          <w14:textFill>
            <w14:solidFill>
              <w14:schemeClr w14:val="tx1"/>
            </w14:solidFill>
          </w14:textFill>
        </w:rPr>
      </w:pPr>
      <w:r>
        <w:rPr>
          <w:rFonts w:hAnsi="宋体"/>
          <w:bCs/>
          <w:color w:val="000000" w:themeColor="text1"/>
          <w:sz w:val="21"/>
          <w:highlight w:val="none"/>
          <w14:textFill>
            <w14:solidFill>
              <w14:schemeClr w14:val="tx1"/>
            </w14:solidFill>
          </w14:textFill>
        </w:rPr>
        <w:t>1</w:t>
      </w:r>
      <w:r>
        <w:rPr>
          <w:rFonts w:hint="eastAsia" w:hAnsi="宋体"/>
          <w:bCs/>
          <w:color w:val="000000" w:themeColor="text1"/>
          <w:sz w:val="21"/>
          <w:highlight w:val="none"/>
          <w14:textFill>
            <w14:solidFill>
              <w14:schemeClr w14:val="tx1"/>
            </w14:solidFill>
          </w14:textFill>
        </w:rPr>
        <w:t xml:space="preserve">、投标内容应当编有目录、页码，按页码排序并装订成册。   </w:t>
      </w:r>
    </w:p>
    <w:p w14:paraId="41000098">
      <w:pPr>
        <w:pStyle w:val="2"/>
        <w:spacing w:line="360" w:lineRule="auto"/>
        <w:rPr>
          <w:rFonts w:hAnsi="宋体"/>
          <w:b/>
          <w:color w:val="000000" w:themeColor="text1"/>
          <w:sz w:val="21"/>
          <w:szCs w:val="21"/>
          <w:highlight w:val="none"/>
          <w14:textFill>
            <w14:solidFill>
              <w14:schemeClr w14:val="tx1"/>
            </w14:solidFill>
          </w14:textFill>
        </w:rPr>
      </w:pPr>
      <w:r>
        <w:rPr>
          <w:rFonts w:hAnsi="宋体"/>
          <w:bCs/>
          <w:color w:val="000000" w:themeColor="text1"/>
          <w:sz w:val="21"/>
          <w:highlight w:val="none"/>
          <w14:textFill>
            <w14:solidFill>
              <w14:schemeClr w14:val="tx1"/>
            </w14:solidFill>
          </w14:textFill>
        </w:rPr>
        <w:t>2</w:t>
      </w:r>
      <w:r>
        <w:rPr>
          <w:rFonts w:hint="eastAsia" w:hAnsi="宋体"/>
          <w:bCs/>
          <w:color w:val="000000" w:themeColor="text1"/>
          <w:sz w:val="21"/>
          <w:highlight w:val="none"/>
          <w14:textFill>
            <w14:solidFill>
              <w14:schemeClr w14:val="tx1"/>
            </w14:solidFill>
          </w14:textFill>
        </w:rPr>
        <w:t>、文件的封面格式由投</w:t>
      </w:r>
      <w:r>
        <w:rPr>
          <w:rFonts w:hint="eastAsia" w:hAnsi="宋体"/>
          <w:bCs/>
          <w:color w:val="000000" w:themeColor="text1"/>
          <w:sz w:val="21"/>
          <w:szCs w:val="21"/>
          <w:highlight w:val="none"/>
          <w14:textFill>
            <w14:solidFill>
              <w14:schemeClr w14:val="tx1"/>
            </w14:solidFill>
          </w14:textFill>
        </w:rPr>
        <w:t>标人自拟</w:t>
      </w:r>
      <w:r>
        <w:rPr>
          <w:rFonts w:hint="eastAsia" w:hAnsi="宋体"/>
          <w:bCs/>
          <w:color w:val="000000" w:themeColor="text1"/>
          <w:sz w:val="21"/>
          <w:highlight w:val="none"/>
          <w14:textFill>
            <w14:solidFill>
              <w14:schemeClr w14:val="tx1"/>
            </w14:solidFill>
          </w14:textFill>
        </w:rPr>
        <w:t>，并应注明“投标文件、项目编号、项目名称、投标人名称及地址、法定代表人（负责人）或授权代理人、联系电话、传真、邮编，并加盖投标人公章。</w:t>
      </w:r>
    </w:p>
    <w:p w14:paraId="38239153">
      <w:pPr>
        <w:pStyle w:val="2"/>
        <w:rPr>
          <w:rFonts w:hAnsi="宋体"/>
          <w:bCs/>
          <w:color w:val="000000" w:themeColor="text1"/>
          <w:sz w:val="21"/>
          <w:highlight w:val="none"/>
          <w14:textFill>
            <w14:solidFill>
              <w14:schemeClr w14:val="tx1"/>
            </w14:solidFill>
          </w14:textFill>
        </w:rPr>
      </w:pPr>
    </w:p>
    <w:p w14:paraId="478AE948">
      <w:pPr>
        <w:pStyle w:val="2"/>
        <w:rPr>
          <w:rFonts w:hAnsi="宋体"/>
          <w:bCs/>
          <w:color w:val="000000" w:themeColor="text1"/>
          <w:sz w:val="21"/>
          <w:highlight w:val="none"/>
          <w14:textFill>
            <w14:solidFill>
              <w14:schemeClr w14:val="tx1"/>
            </w14:solidFill>
          </w14:textFill>
        </w:rPr>
      </w:pPr>
    </w:p>
    <w:p w14:paraId="3724379D">
      <w:pPr>
        <w:pStyle w:val="2"/>
        <w:rPr>
          <w:rFonts w:hAnsi="宋体"/>
          <w:bCs/>
          <w:color w:val="000000" w:themeColor="text1"/>
          <w:sz w:val="21"/>
          <w:highlight w:val="none"/>
          <w14:textFill>
            <w14:solidFill>
              <w14:schemeClr w14:val="tx1"/>
            </w14:solidFill>
          </w14:textFill>
        </w:rPr>
      </w:pPr>
    </w:p>
    <w:p w14:paraId="03764E51">
      <w:pPr>
        <w:pStyle w:val="2"/>
        <w:rPr>
          <w:rFonts w:hAnsi="宋体"/>
          <w:bCs/>
          <w:color w:val="000000" w:themeColor="text1"/>
          <w:sz w:val="21"/>
          <w:highlight w:val="none"/>
          <w14:textFill>
            <w14:solidFill>
              <w14:schemeClr w14:val="tx1"/>
            </w14:solidFill>
          </w14:textFill>
        </w:rPr>
      </w:pPr>
    </w:p>
    <w:p w14:paraId="6CA72974">
      <w:pPr>
        <w:pStyle w:val="2"/>
        <w:rPr>
          <w:rFonts w:hAnsi="宋体"/>
          <w:bCs/>
          <w:color w:val="000000" w:themeColor="text1"/>
          <w:sz w:val="21"/>
          <w:highlight w:val="none"/>
          <w14:textFill>
            <w14:solidFill>
              <w14:schemeClr w14:val="tx1"/>
            </w14:solidFill>
          </w14:textFill>
        </w:rPr>
      </w:pPr>
    </w:p>
    <w:p w14:paraId="63EE3189">
      <w:pPr>
        <w:pStyle w:val="2"/>
        <w:rPr>
          <w:rFonts w:hAnsi="宋体"/>
          <w:bCs/>
          <w:color w:val="000000" w:themeColor="text1"/>
          <w:sz w:val="21"/>
          <w:highlight w:val="none"/>
          <w14:textFill>
            <w14:solidFill>
              <w14:schemeClr w14:val="tx1"/>
            </w14:solidFill>
          </w14:textFill>
        </w:rPr>
      </w:pPr>
    </w:p>
    <w:p w14:paraId="43EF5246">
      <w:pPr>
        <w:pStyle w:val="2"/>
        <w:rPr>
          <w:rFonts w:hAnsi="宋体"/>
          <w:bCs/>
          <w:color w:val="000000" w:themeColor="text1"/>
          <w:sz w:val="21"/>
          <w:highlight w:val="none"/>
          <w14:textFill>
            <w14:solidFill>
              <w14:schemeClr w14:val="tx1"/>
            </w14:solidFill>
          </w14:textFill>
        </w:rPr>
      </w:pPr>
    </w:p>
    <w:p w14:paraId="4F342AC9">
      <w:pPr>
        <w:pStyle w:val="2"/>
        <w:rPr>
          <w:rFonts w:hAnsi="宋体"/>
          <w:bCs/>
          <w:color w:val="000000" w:themeColor="text1"/>
          <w:sz w:val="21"/>
          <w:highlight w:val="none"/>
          <w14:textFill>
            <w14:solidFill>
              <w14:schemeClr w14:val="tx1"/>
            </w14:solidFill>
          </w14:textFill>
        </w:rPr>
      </w:pPr>
    </w:p>
    <w:p w14:paraId="1F5A3551">
      <w:pPr>
        <w:pStyle w:val="2"/>
        <w:rPr>
          <w:rFonts w:hAnsi="宋体"/>
          <w:bCs/>
          <w:color w:val="000000" w:themeColor="text1"/>
          <w:sz w:val="21"/>
          <w:highlight w:val="none"/>
          <w14:textFill>
            <w14:solidFill>
              <w14:schemeClr w14:val="tx1"/>
            </w14:solidFill>
          </w14:textFill>
        </w:rPr>
      </w:pPr>
    </w:p>
    <w:p w14:paraId="62BC2529">
      <w:pPr>
        <w:pStyle w:val="2"/>
        <w:rPr>
          <w:rFonts w:hAnsi="宋体"/>
          <w:bCs/>
          <w:color w:val="000000" w:themeColor="text1"/>
          <w:sz w:val="21"/>
          <w:highlight w:val="none"/>
          <w14:textFill>
            <w14:solidFill>
              <w14:schemeClr w14:val="tx1"/>
            </w14:solidFill>
          </w14:textFill>
        </w:rPr>
      </w:pPr>
    </w:p>
    <w:p w14:paraId="66EA93B2">
      <w:pPr>
        <w:pStyle w:val="2"/>
        <w:rPr>
          <w:rFonts w:hAnsi="宋体"/>
          <w:bCs/>
          <w:color w:val="000000" w:themeColor="text1"/>
          <w:sz w:val="21"/>
          <w:highlight w:val="none"/>
          <w14:textFill>
            <w14:solidFill>
              <w14:schemeClr w14:val="tx1"/>
            </w14:solidFill>
          </w14:textFill>
        </w:rPr>
      </w:pPr>
    </w:p>
    <w:p w14:paraId="503112E4">
      <w:pPr>
        <w:pStyle w:val="2"/>
        <w:rPr>
          <w:rFonts w:hAnsi="宋体"/>
          <w:bCs/>
          <w:color w:val="000000" w:themeColor="text1"/>
          <w:sz w:val="21"/>
          <w:highlight w:val="none"/>
          <w14:textFill>
            <w14:solidFill>
              <w14:schemeClr w14:val="tx1"/>
            </w14:solidFill>
          </w14:textFill>
        </w:rPr>
      </w:pPr>
    </w:p>
    <w:p w14:paraId="05AE9F01">
      <w:pPr>
        <w:pStyle w:val="2"/>
        <w:rPr>
          <w:rFonts w:hAnsi="宋体"/>
          <w:bCs/>
          <w:color w:val="000000" w:themeColor="text1"/>
          <w:sz w:val="21"/>
          <w:highlight w:val="none"/>
          <w14:textFill>
            <w14:solidFill>
              <w14:schemeClr w14:val="tx1"/>
            </w14:solidFill>
          </w14:textFill>
        </w:rPr>
      </w:pPr>
    </w:p>
    <w:p w14:paraId="1716AB9A">
      <w:pPr>
        <w:pStyle w:val="2"/>
        <w:rPr>
          <w:rFonts w:hAnsi="宋体"/>
          <w:bCs/>
          <w:color w:val="000000" w:themeColor="text1"/>
          <w:sz w:val="21"/>
          <w:highlight w:val="none"/>
          <w14:textFill>
            <w14:solidFill>
              <w14:schemeClr w14:val="tx1"/>
            </w14:solidFill>
          </w14:textFill>
        </w:rPr>
      </w:pPr>
    </w:p>
    <w:p w14:paraId="5BC1FC4C">
      <w:pPr>
        <w:pStyle w:val="2"/>
        <w:rPr>
          <w:rFonts w:hAnsi="宋体"/>
          <w:bCs/>
          <w:color w:val="000000" w:themeColor="text1"/>
          <w:sz w:val="21"/>
          <w:highlight w:val="none"/>
          <w14:textFill>
            <w14:solidFill>
              <w14:schemeClr w14:val="tx1"/>
            </w14:solidFill>
          </w14:textFill>
        </w:rPr>
      </w:pPr>
    </w:p>
    <w:p w14:paraId="3BF8E925">
      <w:pPr>
        <w:pStyle w:val="2"/>
        <w:rPr>
          <w:rFonts w:hAnsi="宋体"/>
          <w:bCs/>
          <w:color w:val="000000" w:themeColor="text1"/>
          <w:sz w:val="21"/>
          <w:highlight w:val="none"/>
          <w14:textFill>
            <w14:solidFill>
              <w14:schemeClr w14:val="tx1"/>
            </w14:solidFill>
          </w14:textFill>
        </w:rPr>
      </w:pPr>
    </w:p>
    <w:p w14:paraId="5714FBBE">
      <w:pPr>
        <w:pStyle w:val="2"/>
        <w:rPr>
          <w:rFonts w:hAnsi="宋体"/>
          <w:bCs/>
          <w:color w:val="000000" w:themeColor="text1"/>
          <w:sz w:val="21"/>
          <w:highlight w:val="none"/>
          <w14:textFill>
            <w14:solidFill>
              <w14:schemeClr w14:val="tx1"/>
            </w14:solidFill>
          </w14:textFill>
        </w:rPr>
      </w:pPr>
    </w:p>
    <w:p w14:paraId="5B0A96EA">
      <w:pPr>
        <w:pStyle w:val="2"/>
        <w:rPr>
          <w:rFonts w:hAnsi="宋体"/>
          <w:bCs/>
          <w:color w:val="000000" w:themeColor="text1"/>
          <w:sz w:val="21"/>
          <w:highlight w:val="none"/>
          <w14:textFill>
            <w14:solidFill>
              <w14:schemeClr w14:val="tx1"/>
            </w14:solidFill>
          </w14:textFill>
        </w:rPr>
      </w:pPr>
    </w:p>
    <w:p w14:paraId="404C889E">
      <w:pPr>
        <w:pStyle w:val="2"/>
        <w:rPr>
          <w:rFonts w:hAnsi="宋体"/>
          <w:bCs/>
          <w:color w:val="000000" w:themeColor="text1"/>
          <w:sz w:val="21"/>
          <w:highlight w:val="none"/>
          <w14:textFill>
            <w14:solidFill>
              <w14:schemeClr w14:val="tx1"/>
            </w14:solidFill>
          </w14:textFill>
        </w:rPr>
      </w:pPr>
    </w:p>
    <w:p w14:paraId="5321E7AB">
      <w:pPr>
        <w:pStyle w:val="2"/>
        <w:rPr>
          <w:rFonts w:hAnsi="宋体"/>
          <w:bCs/>
          <w:color w:val="000000" w:themeColor="text1"/>
          <w:sz w:val="21"/>
          <w:highlight w:val="none"/>
          <w14:textFill>
            <w14:solidFill>
              <w14:schemeClr w14:val="tx1"/>
            </w14:solidFill>
          </w14:textFill>
        </w:rPr>
      </w:pPr>
    </w:p>
    <w:p w14:paraId="56C175E5">
      <w:pPr>
        <w:pStyle w:val="2"/>
        <w:rPr>
          <w:rFonts w:hAnsi="宋体"/>
          <w:bCs/>
          <w:color w:val="000000" w:themeColor="text1"/>
          <w:sz w:val="21"/>
          <w:highlight w:val="none"/>
          <w14:textFill>
            <w14:solidFill>
              <w14:schemeClr w14:val="tx1"/>
            </w14:solidFill>
          </w14:textFill>
        </w:rPr>
      </w:pPr>
    </w:p>
    <w:p w14:paraId="56D4A5CF">
      <w:pPr>
        <w:pStyle w:val="2"/>
        <w:rPr>
          <w:rFonts w:hAnsi="宋体"/>
          <w:bCs/>
          <w:color w:val="000000" w:themeColor="text1"/>
          <w:sz w:val="21"/>
          <w:highlight w:val="none"/>
          <w14:textFill>
            <w14:solidFill>
              <w14:schemeClr w14:val="tx1"/>
            </w14:solidFill>
          </w14:textFill>
        </w:rPr>
      </w:pPr>
    </w:p>
    <w:p w14:paraId="36E9EB50">
      <w:pPr>
        <w:pStyle w:val="2"/>
        <w:rPr>
          <w:rFonts w:hAnsi="宋体"/>
          <w:bCs/>
          <w:color w:val="000000" w:themeColor="text1"/>
          <w:sz w:val="21"/>
          <w:highlight w:val="none"/>
          <w14:textFill>
            <w14:solidFill>
              <w14:schemeClr w14:val="tx1"/>
            </w14:solidFill>
          </w14:textFill>
        </w:rPr>
      </w:pPr>
    </w:p>
    <w:p w14:paraId="46F5323B">
      <w:pPr>
        <w:pStyle w:val="2"/>
        <w:rPr>
          <w:rFonts w:hAnsi="宋体"/>
          <w:bCs/>
          <w:color w:val="000000" w:themeColor="text1"/>
          <w:sz w:val="21"/>
          <w:highlight w:val="none"/>
          <w14:textFill>
            <w14:solidFill>
              <w14:schemeClr w14:val="tx1"/>
            </w14:solidFill>
          </w14:textFill>
        </w:rPr>
      </w:pPr>
    </w:p>
    <w:p w14:paraId="4794D6ED">
      <w:pPr>
        <w:pStyle w:val="2"/>
        <w:rPr>
          <w:rFonts w:hAnsi="宋体"/>
          <w:bCs/>
          <w:color w:val="000000" w:themeColor="text1"/>
          <w:sz w:val="21"/>
          <w:highlight w:val="none"/>
          <w14:textFill>
            <w14:solidFill>
              <w14:schemeClr w14:val="tx1"/>
            </w14:solidFill>
          </w14:textFill>
        </w:rPr>
      </w:pPr>
    </w:p>
    <w:p w14:paraId="3406259A">
      <w:pPr>
        <w:pStyle w:val="2"/>
        <w:rPr>
          <w:rFonts w:hAnsi="宋体"/>
          <w:bCs/>
          <w:color w:val="000000" w:themeColor="text1"/>
          <w:sz w:val="21"/>
          <w:highlight w:val="none"/>
          <w14:textFill>
            <w14:solidFill>
              <w14:schemeClr w14:val="tx1"/>
            </w14:solidFill>
          </w14:textFill>
        </w:rPr>
      </w:pPr>
    </w:p>
    <w:p w14:paraId="6ADD672D">
      <w:pPr>
        <w:pStyle w:val="2"/>
        <w:rPr>
          <w:rFonts w:hAnsi="宋体"/>
          <w:bCs/>
          <w:color w:val="000000" w:themeColor="text1"/>
          <w:sz w:val="21"/>
          <w:highlight w:val="none"/>
          <w14:textFill>
            <w14:solidFill>
              <w14:schemeClr w14:val="tx1"/>
            </w14:solidFill>
          </w14:textFill>
        </w:rPr>
      </w:pPr>
    </w:p>
    <w:p w14:paraId="4ACC0835">
      <w:pPr>
        <w:pStyle w:val="2"/>
        <w:rPr>
          <w:rFonts w:hAnsi="宋体"/>
          <w:bCs/>
          <w:color w:val="000000" w:themeColor="text1"/>
          <w:sz w:val="21"/>
          <w:highlight w:val="none"/>
          <w14:textFill>
            <w14:solidFill>
              <w14:schemeClr w14:val="tx1"/>
            </w14:solidFill>
          </w14:textFill>
        </w:rPr>
      </w:pPr>
    </w:p>
    <w:p w14:paraId="1063B199">
      <w:pPr>
        <w:pStyle w:val="2"/>
        <w:rPr>
          <w:rFonts w:hAnsi="宋体"/>
          <w:bCs/>
          <w:color w:val="000000" w:themeColor="text1"/>
          <w:sz w:val="21"/>
          <w:highlight w:val="none"/>
          <w14:textFill>
            <w14:solidFill>
              <w14:schemeClr w14:val="tx1"/>
            </w14:solidFill>
          </w14:textFill>
        </w:rPr>
      </w:pPr>
    </w:p>
    <w:p w14:paraId="5BA0F3FA">
      <w:pPr>
        <w:pStyle w:val="2"/>
        <w:rPr>
          <w:rFonts w:hAnsi="宋体"/>
          <w:bCs/>
          <w:color w:val="000000" w:themeColor="text1"/>
          <w:sz w:val="21"/>
          <w:highlight w:val="none"/>
          <w14:textFill>
            <w14:solidFill>
              <w14:schemeClr w14:val="tx1"/>
            </w14:solidFill>
          </w14:textFill>
        </w:rPr>
      </w:pPr>
    </w:p>
    <w:p w14:paraId="48BC9CE7">
      <w:pPr>
        <w:pStyle w:val="2"/>
        <w:rPr>
          <w:rFonts w:hAnsi="宋体"/>
          <w:bCs/>
          <w:color w:val="000000" w:themeColor="text1"/>
          <w:sz w:val="21"/>
          <w:highlight w:val="none"/>
          <w14:textFill>
            <w14:solidFill>
              <w14:schemeClr w14:val="tx1"/>
            </w14:solidFill>
          </w14:textFill>
        </w:rPr>
      </w:pPr>
    </w:p>
    <w:p w14:paraId="06DC3704">
      <w:pPr>
        <w:pStyle w:val="2"/>
        <w:rPr>
          <w:rFonts w:hAnsi="宋体"/>
          <w:bCs/>
          <w:color w:val="000000" w:themeColor="text1"/>
          <w:sz w:val="21"/>
          <w:highlight w:val="none"/>
          <w14:textFill>
            <w14:solidFill>
              <w14:schemeClr w14:val="tx1"/>
            </w14:solidFill>
          </w14:textFill>
        </w:rPr>
      </w:pPr>
    </w:p>
    <w:p w14:paraId="493759E9">
      <w:pPr>
        <w:pStyle w:val="2"/>
        <w:rPr>
          <w:rFonts w:hAnsi="宋体"/>
          <w:bCs/>
          <w:color w:val="000000" w:themeColor="text1"/>
          <w:sz w:val="21"/>
          <w:highlight w:val="none"/>
          <w14:textFill>
            <w14:solidFill>
              <w14:schemeClr w14:val="tx1"/>
            </w14:solidFill>
          </w14:textFill>
        </w:rPr>
      </w:pPr>
    </w:p>
    <w:p w14:paraId="6B812818">
      <w:pPr>
        <w:pStyle w:val="2"/>
        <w:rPr>
          <w:rFonts w:hAnsi="宋体"/>
          <w:bCs/>
          <w:color w:val="000000" w:themeColor="text1"/>
          <w:sz w:val="21"/>
          <w:highlight w:val="none"/>
          <w14:textFill>
            <w14:solidFill>
              <w14:schemeClr w14:val="tx1"/>
            </w14:solidFill>
          </w14:textFill>
        </w:rPr>
      </w:pPr>
    </w:p>
    <w:p w14:paraId="54EC0280">
      <w:pPr>
        <w:pStyle w:val="2"/>
        <w:rPr>
          <w:rFonts w:hAnsi="宋体"/>
          <w:bCs/>
          <w:color w:val="000000" w:themeColor="text1"/>
          <w:sz w:val="21"/>
          <w:highlight w:val="none"/>
          <w14:textFill>
            <w14:solidFill>
              <w14:schemeClr w14:val="tx1"/>
            </w14:solidFill>
          </w14:textFill>
        </w:rPr>
      </w:pPr>
    </w:p>
    <w:p w14:paraId="7D28C3FC">
      <w:pPr>
        <w:pStyle w:val="2"/>
        <w:spacing w:line="440" w:lineRule="exact"/>
        <w:jc w:val="center"/>
        <w:rPr>
          <w:rFonts w:hAnsi="宋体"/>
          <w:bCs/>
          <w:color w:val="000000" w:themeColor="text1"/>
          <w:sz w:val="21"/>
          <w:highlight w:val="none"/>
          <w14:textFill>
            <w14:solidFill>
              <w14:schemeClr w14:val="tx1"/>
            </w14:solidFill>
          </w14:textFill>
        </w:rPr>
      </w:pPr>
    </w:p>
    <w:p w14:paraId="1FF3926F">
      <w:pPr>
        <w:pStyle w:val="2"/>
        <w:spacing w:line="440" w:lineRule="exact"/>
        <w:ind w:firstLine="0"/>
        <w:jc w:val="both"/>
        <w:rPr>
          <w:rFonts w:hAnsi="宋体"/>
          <w:bCs/>
          <w:color w:val="000000" w:themeColor="text1"/>
          <w:sz w:val="21"/>
          <w:highlight w:val="none"/>
          <w14:textFill>
            <w14:solidFill>
              <w14:schemeClr w14:val="tx1"/>
            </w14:solidFill>
          </w14:textFill>
        </w:rPr>
      </w:pPr>
    </w:p>
    <w:p w14:paraId="5E4577C7">
      <w:pPr>
        <w:pStyle w:val="2"/>
        <w:spacing w:line="440" w:lineRule="exact"/>
        <w:jc w:val="center"/>
        <w:rPr>
          <w:rFonts w:hAnsi="宋体"/>
          <w:bCs/>
          <w:color w:val="000000" w:themeColor="text1"/>
          <w:sz w:val="21"/>
          <w:highlight w:val="none"/>
          <w14:textFill>
            <w14:solidFill>
              <w14:schemeClr w14:val="tx1"/>
            </w14:solidFill>
          </w14:textFill>
        </w:rPr>
      </w:pPr>
    </w:p>
    <w:p w14:paraId="2A10E3C3">
      <w:pPr>
        <w:pStyle w:val="2"/>
        <w:spacing w:line="360" w:lineRule="auto"/>
        <w:jc w:val="center"/>
        <w:rPr>
          <w:rFonts w:hAnsi="宋体"/>
          <w:bCs/>
          <w:color w:val="000000" w:themeColor="text1"/>
          <w:sz w:val="52"/>
          <w:szCs w:val="52"/>
          <w:highlight w:val="none"/>
          <w14:textFill>
            <w14:solidFill>
              <w14:schemeClr w14:val="tx1"/>
            </w14:solidFill>
          </w14:textFill>
        </w:rPr>
      </w:pPr>
      <w:r>
        <w:rPr>
          <w:rFonts w:hint="eastAsia" w:hAnsi="宋体"/>
          <w:b/>
          <w:bCs/>
          <w:color w:val="000000" w:themeColor="text1"/>
          <w:sz w:val="52"/>
          <w:szCs w:val="52"/>
          <w:highlight w:val="none"/>
          <w14:textFill>
            <w14:solidFill>
              <w14:schemeClr w14:val="tx1"/>
            </w14:solidFill>
          </w14:textFill>
        </w:rPr>
        <w:t>投标文件（□正本、□副本</w:t>
      </w:r>
      <w:r>
        <w:rPr>
          <w:rFonts w:hint="eastAsia" w:hAnsi="宋体"/>
          <w:bCs/>
          <w:color w:val="000000" w:themeColor="text1"/>
          <w:sz w:val="52"/>
          <w:szCs w:val="52"/>
          <w:highlight w:val="none"/>
          <w14:textFill>
            <w14:solidFill>
              <w14:schemeClr w14:val="tx1"/>
            </w14:solidFill>
          </w14:textFill>
        </w:rPr>
        <w:t>）</w:t>
      </w:r>
    </w:p>
    <w:p w14:paraId="64FE7AD7">
      <w:pPr>
        <w:pStyle w:val="2"/>
        <w:spacing w:line="360" w:lineRule="auto"/>
        <w:jc w:val="center"/>
        <w:rPr>
          <w:rFonts w:hAnsi="宋体"/>
          <w:bCs/>
          <w:color w:val="000000" w:themeColor="text1"/>
          <w:sz w:val="52"/>
          <w:szCs w:val="52"/>
          <w:highlight w:val="none"/>
          <w14:textFill>
            <w14:solidFill>
              <w14:schemeClr w14:val="tx1"/>
            </w14:solidFill>
          </w14:textFill>
        </w:rPr>
      </w:pPr>
      <w:r>
        <w:rPr>
          <w:rFonts w:hint="eastAsia" w:hAnsi="宋体"/>
          <w:b/>
          <w:color w:val="000000" w:themeColor="text1"/>
          <w:sz w:val="44"/>
          <w:szCs w:val="44"/>
          <w:highlight w:val="none"/>
          <w14:textFill>
            <w14:solidFill>
              <w14:schemeClr w14:val="tx1"/>
            </w14:solidFill>
          </w14:textFill>
        </w:rPr>
        <w:t>（商务及技术文件）</w:t>
      </w:r>
    </w:p>
    <w:p w14:paraId="11BB837E">
      <w:pPr>
        <w:pStyle w:val="2"/>
        <w:spacing w:line="360" w:lineRule="auto"/>
        <w:jc w:val="center"/>
        <w:rPr>
          <w:rFonts w:hAnsi="宋体"/>
          <w:bCs/>
          <w:color w:val="000000" w:themeColor="text1"/>
          <w:sz w:val="52"/>
          <w:szCs w:val="52"/>
          <w:highlight w:val="none"/>
          <w14:textFill>
            <w14:solidFill>
              <w14:schemeClr w14:val="tx1"/>
            </w14:solidFill>
          </w14:textFill>
        </w:rPr>
      </w:pPr>
    </w:p>
    <w:p w14:paraId="61B03623">
      <w:pPr>
        <w:pStyle w:val="2"/>
        <w:spacing w:line="360" w:lineRule="auto"/>
        <w:jc w:val="center"/>
        <w:rPr>
          <w:rFonts w:hAnsi="宋体"/>
          <w:bCs/>
          <w:color w:val="000000" w:themeColor="text1"/>
          <w:sz w:val="52"/>
          <w:szCs w:val="52"/>
          <w:highlight w:val="none"/>
          <w14:textFill>
            <w14:solidFill>
              <w14:schemeClr w14:val="tx1"/>
            </w14:solidFill>
          </w14:textFill>
        </w:rPr>
      </w:pPr>
    </w:p>
    <w:p w14:paraId="4019D3DA">
      <w:pPr>
        <w:pStyle w:val="2"/>
        <w:spacing w:line="360" w:lineRule="auto"/>
        <w:jc w:val="center"/>
        <w:rPr>
          <w:rFonts w:hAnsi="宋体"/>
          <w:bCs/>
          <w:color w:val="000000" w:themeColor="text1"/>
          <w:sz w:val="52"/>
          <w:szCs w:val="52"/>
          <w:highlight w:val="none"/>
          <w14:textFill>
            <w14:solidFill>
              <w14:schemeClr w14:val="tx1"/>
            </w14:solidFill>
          </w14:textFill>
        </w:rPr>
      </w:pPr>
    </w:p>
    <w:p w14:paraId="39E124B1">
      <w:pPr>
        <w:pStyle w:val="2"/>
        <w:spacing w:line="360" w:lineRule="auto"/>
        <w:jc w:val="center"/>
        <w:rPr>
          <w:rFonts w:hAnsi="宋体"/>
          <w:bCs/>
          <w:color w:val="000000" w:themeColor="text1"/>
          <w:sz w:val="52"/>
          <w:szCs w:val="52"/>
          <w:highlight w:val="none"/>
          <w14:textFill>
            <w14:solidFill>
              <w14:schemeClr w14:val="tx1"/>
            </w14:solidFill>
          </w14:textFill>
        </w:rPr>
      </w:pPr>
    </w:p>
    <w:p w14:paraId="0D49739E">
      <w:pPr>
        <w:pStyle w:val="2"/>
        <w:spacing w:line="360" w:lineRule="auto"/>
        <w:jc w:val="center"/>
        <w:rPr>
          <w:rFonts w:hAnsi="宋体"/>
          <w:bCs/>
          <w:color w:val="000000" w:themeColor="text1"/>
          <w:sz w:val="52"/>
          <w:szCs w:val="52"/>
          <w:highlight w:val="none"/>
          <w14:textFill>
            <w14:solidFill>
              <w14:schemeClr w14:val="tx1"/>
            </w14:solidFill>
          </w14:textFill>
        </w:rPr>
      </w:pPr>
    </w:p>
    <w:p w14:paraId="55E53BA7">
      <w:pPr>
        <w:pStyle w:val="2"/>
        <w:spacing w:line="440" w:lineRule="exact"/>
        <w:jc w:val="center"/>
        <w:rPr>
          <w:rFonts w:hAnsi="宋体"/>
          <w:bCs/>
          <w:color w:val="000000" w:themeColor="text1"/>
          <w:sz w:val="21"/>
          <w:highlight w:val="none"/>
          <w14:textFill>
            <w14:solidFill>
              <w14:schemeClr w14:val="tx1"/>
            </w14:solidFill>
          </w14:textFill>
        </w:rPr>
      </w:pPr>
    </w:p>
    <w:p w14:paraId="562E6BE7">
      <w:pPr>
        <w:pStyle w:val="2"/>
        <w:spacing w:line="440" w:lineRule="exact"/>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项目编号：</w:t>
      </w:r>
      <w:r>
        <w:rPr>
          <w:rFonts w:hint="eastAsia" w:hAnsi="宋体"/>
          <w:bCs/>
          <w:color w:val="000000" w:themeColor="text1"/>
          <w:sz w:val="21"/>
          <w:highlight w:val="none"/>
          <w:u w:val="single"/>
          <w14:textFill>
            <w14:solidFill>
              <w14:schemeClr w14:val="tx1"/>
            </w14:solidFill>
          </w14:textFill>
        </w:rPr>
        <w:t xml:space="preserve">  </w:t>
      </w:r>
      <w:r>
        <w:rPr>
          <w:rFonts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 xml:space="preserve">             </w:t>
      </w:r>
    </w:p>
    <w:p w14:paraId="4DEE6EE2">
      <w:pPr>
        <w:pStyle w:val="2"/>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项目名称：</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cs="宋体"/>
          <w:color w:val="000000" w:themeColor="text1"/>
          <w:sz w:val="21"/>
          <w:szCs w:val="21"/>
          <w:highlight w:val="none"/>
          <w:u w:val="single"/>
          <w14:textFill>
            <w14:solidFill>
              <w14:schemeClr w14:val="tx1"/>
            </w14:solidFill>
          </w14:textFill>
        </w:rPr>
        <w:t>采购项目名称，由投标人填写</w:t>
      </w:r>
      <w:r>
        <w:rPr>
          <w:rFonts w:hint="eastAsia" w:hAnsi="宋体" w:cs="宋体"/>
          <w:b/>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4F20B881">
      <w:pPr>
        <w:pStyle w:val="2"/>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投标人名称（公章）：</w:t>
      </w:r>
      <w:r>
        <w:rPr>
          <w:rFonts w:hint="eastAsia" w:hAnsi="宋体"/>
          <w:bCs/>
          <w:color w:val="000000" w:themeColor="text1"/>
          <w:sz w:val="21"/>
          <w:highlight w:val="none"/>
          <w:u w:val="single"/>
          <w14:textFill>
            <w14:solidFill>
              <w14:schemeClr w14:val="tx1"/>
            </w14:solidFill>
          </w14:textFill>
        </w:rPr>
        <w:t xml:space="preserve">                                                      </w:t>
      </w:r>
    </w:p>
    <w:p w14:paraId="355315FD">
      <w:pPr>
        <w:pStyle w:val="2"/>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投标人地址：</w:t>
      </w:r>
      <w:r>
        <w:rPr>
          <w:rFonts w:hint="eastAsia" w:hAnsi="宋体"/>
          <w:bCs/>
          <w:color w:val="000000" w:themeColor="text1"/>
          <w:sz w:val="21"/>
          <w:highlight w:val="none"/>
          <w:u w:val="single"/>
          <w14:textFill>
            <w14:solidFill>
              <w14:schemeClr w14:val="tx1"/>
            </w14:solidFill>
          </w14:textFill>
        </w:rPr>
        <w:t xml:space="preserve">                                                              </w:t>
      </w:r>
    </w:p>
    <w:p w14:paraId="4F7F5EAE">
      <w:pPr>
        <w:pStyle w:val="2"/>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法定代表人（负责人）或授权代理人（签字）</w:t>
      </w:r>
      <w:r>
        <w:rPr>
          <w:rFonts w:hAnsi="宋体"/>
          <w:bCs/>
          <w:color w:val="000000" w:themeColor="text1"/>
          <w:sz w:val="21"/>
          <w:highlight w:val="none"/>
          <w14:textFill>
            <w14:solidFill>
              <w14:schemeClr w14:val="tx1"/>
            </w14:solidFill>
          </w14:textFill>
        </w:rPr>
        <w:t>：</w:t>
      </w:r>
      <w:r>
        <w:rPr>
          <w:rFonts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646015E5">
      <w:pPr>
        <w:pStyle w:val="2"/>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联系</w:t>
      </w:r>
      <w:r>
        <w:rPr>
          <w:rFonts w:hAnsi="宋体"/>
          <w:bCs/>
          <w:color w:val="000000" w:themeColor="text1"/>
          <w:sz w:val="21"/>
          <w:highlight w:val="none"/>
          <w14:textFill>
            <w14:solidFill>
              <w14:schemeClr w14:val="tx1"/>
            </w14:solidFill>
          </w14:textFill>
        </w:rPr>
        <w:t>电话：</w:t>
      </w:r>
      <w:r>
        <w:rPr>
          <w:rFonts w:hint="eastAsia" w:hAnsi="宋体"/>
          <w:bCs/>
          <w:color w:val="000000" w:themeColor="text1"/>
          <w:sz w:val="21"/>
          <w:highlight w:val="none"/>
          <w:u w:val="single"/>
          <w14:textFill>
            <w14:solidFill>
              <w14:schemeClr w14:val="tx1"/>
            </w14:solidFill>
          </w14:textFill>
        </w:rPr>
        <w:t xml:space="preserve">                           </w:t>
      </w:r>
      <w:r>
        <w:rPr>
          <w:rFonts w:hAnsi="宋体"/>
          <w:bCs/>
          <w:color w:val="000000" w:themeColor="text1"/>
          <w:sz w:val="21"/>
          <w:highlight w:val="non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传真：</w:t>
      </w:r>
      <w:r>
        <w:rPr>
          <w:rFonts w:hint="eastAsia" w:hAnsi="宋体"/>
          <w:bCs/>
          <w:color w:val="000000" w:themeColor="text1"/>
          <w:sz w:val="21"/>
          <w:highlight w:val="none"/>
          <w:u w:val="single"/>
          <w14:textFill>
            <w14:solidFill>
              <w14:schemeClr w14:val="tx1"/>
            </w14:solidFill>
          </w14:textFill>
        </w:rPr>
        <w:t xml:space="preserve">                            </w:t>
      </w:r>
    </w:p>
    <w:p w14:paraId="5534E67B">
      <w:pPr>
        <w:pStyle w:val="2"/>
        <w:spacing w:line="440" w:lineRule="exact"/>
        <w:rPr>
          <w:rFonts w:hAnsi="宋体"/>
          <w:bCs/>
          <w:color w:val="000000" w:themeColor="text1"/>
          <w:sz w:val="21"/>
          <w:highlight w:val="none"/>
          <w:u w:val="single"/>
          <w14:textFill>
            <w14:solidFill>
              <w14:schemeClr w14:val="tx1"/>
            </w14:solidFill>
          </w14:textFill>
        </w:rPr>
      </w:pPr>
      <w:r>
        <w:rPr>
          <w:rFonts w:hAnsi="宋体"/>
          <w:bCs/>
          <w:color w:val="000000" w:themeColor="text1"/>
          <w:sz w:val="21"/>
          <w:highlight w:val="none"/>
          <w14:textFill>
            <w14:solidFill>
              <w14:schemeClr w14:val="tx1"/>
            </w14:solidFill>
          </w14:textFill>
        </w:rPr>
        <w:t>邮编：</w:t>
      </w:r>
      <w:r>
        <w:rPr>
          <w:rFonts w:hint="eastAsia" w:hAnsi="宋体"/>
          <w:bCs/>
          <w:color w:val="000000" w:themeColor="text1"/>
          <w:sz w:val="21"/>
          <w:highlight w:val="none"/>
          <w:u w:val="single"/>
          <w14:textFill>
            <w14:solidFill>
              <w14:schemeClr w14:val="tx1"/>
            </w14:solidFill>
          </w14:textFill>
        </w:rPr>
        <w:t xml:space="preserve">                               </w:t>
      </w:r>
    </w:p>
    <w:p w14:paraId="697AD2ED">
      <w:pPr>
        <w:pStyle w:val="2"/>
        <w:spacing w:line="440" w:lineRule="exact"/>
        <w:rPr>
          <w:color w:val="000000" w:themeColor="text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编制日期：</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年</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月</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日</w:t>
      </w:r>
    </w:p>
    <w:p w14:paraId="27FAAA90">
      <w:pPr>
        <w:tabs>
          <w:tab w:val="left" w:pos="1004"/>
          <w:tab w:val="left" w:pos="4267"/>
        </w:tabs>
        <w:spacing w:line="400" w:lineRule="exact"/>
        <w:rPr>
          <w:rFonts w:ascii="宋体" w:hAnsi="宋体"/>
          <w:bCs/>
          <w:color w:val="000000" w:themeColor="text1"/>
          <w:highlight w:val="none"/>
          <w14:textFill>
            <w14:solidFill>
              <w14:schemeClr w14:val="tx1"/>
            </w14:solidFill>
          </w14:textFill>
        </w:rPr>
      </w:pPr>
    </w:p>
    <w:p w14:paraId="566E0F55">
      <w:pPr>
        <w:pStyle w:val="2"/>
        <w:rPr>
          <w:color w:val="000000" w:themeColor="text1"/>
          <w:highlight w:val="none"/>
          <w14:textFill>
            <w14:solidFill>
              <w14:schemeClr w14:val="tx1"/>
            </w14:solidFill>
          </w14:textFill>
        </w:rPr>
      </w:pPr>
    </w:p>
    <w:p w14:paraId="574F127C">
      <w:pPr>
        <w:pStyle w:val="2"/>
        <w:rPr>
          <w:color w:val="000000" w:themeColor="text1"/>
          <w:highlight w:val="none"/>
          <w14:textFill>
            <w14:solidFill>
              <w14:schemeClr w14:val="tx1"/>
            </w14:solidFill>
          </w14:textFill>
        </w:rPr>
      </w:pPr>
    </w:p>
    <w:p w14:paraId="0F84FA63">
      <w:pPr>
        <w:pStyle w:val="2"/>
        <w:ind w:firstLine="0"/>
        <w:rPr>
          <w:color w:val="000000" w:themeColor="text1"/>
          <w:highlight w:val="none"/>
          <w14:textFill>
            <w14:solidFill>
              <w14:schemeClr w14:val="tx1"/>
            </w14:solidFill>
          </w14:textFill>
        </w:rPr>
      </w:pPr>
    </w:p>
    <w:p w14:paraId="7B866B8C">
      <w:pPr>
        <w:pStyle w:val="4"/>
        <w:keepLines w:val="0"/>
        <w:numPr>
          <w:ilvl w:val="0"/>
          <w:numId w:val="0"/>
        </w:numPr>
        <w:tabs>
          <w:tab w:val="left" w:pos="4320"/>
        </w:tabs>
        <w:spacing w:before="240" w:after="60" w:line="360" w:lineRule="exact"/>
        <w:rPr>
          <w:rFonts w:ascii="宋体"/>
          <w:b/>
          <w:bCs w:val="0"/>
          <w:color w:val="000000" w:themeColor="text1"/>
          <w:szCs w:val="21"/>
          <w:highlight w:val="none"/>
          <w14:textFill>
            <w14:solidFill>
              <w14:schemeClr w14:val="tx1"/>
            </w14:solidFill>
          </w14:textFill>
        </w:rPr>
      </w:pPr>
      <w:bookmarkStart w:id="1663" w:name="_Toc9374"/>
      <w:r>
        <w:rPr>
          <w:rFonts w:hint="eastAsia" w:ascii="宋体"/>
          <w:b/>
          <w:bCs w:val="0"/>
          <w:color w:val="000000" w:themeColor="text1"/>
          <w:szCs w:val="21"/>
          <w:highlight w:val="none"/>
          <w14:textFill>
            <w14:solidFill>
              <w14:schemeClr w14:val="tx1"/>
            </w14:solidFill>
          </w14:textFill>
        </w:rPr>
        <w:t>符合性自查表</w:t>
      </w:r>
      <w:bookmarkEnd w:id="1663"/>
    </w:p>
    <w:p w14:paraId="6ED8D3EA">
      <w:pPr>
        <w:jc w:val="center"/>
        <w:rPr>
          <w:rFonts w:ascii="宋体" w:hAnsi="宋体"/>
          <w:b/>
          <w:bCs/>
          <w:color w:val="000000" w:themeColor="text1"/>
          <w:szCs w:val="21"/>
          <w:highlight w:val="none"/>
          <w14:textFill>
            <w14:solidFill>
              <w14:schemeClr w14:val="tx1"/>
            </w14:solidFill>
          </w14:textFill>
        </w:rPr>
      </w:pPr>
    </w:p>
    <w:tbl>
      <w:tblPr>
        <w:tblStyle w:val="46"/>
        <w:tblW w:w="95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4"/>
        <w:gridCol w:w="2300"/>
        <w:gridCol w:w="1958"/>
        <w:gridCol w:w="1975"/>
        <w:gridCol w:w="1947"/>
      </w:tblGrid>
      <w:tr w14:paraId="1CDEE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74" w:type="dxa"/>
            <w:gridSpan w:val="2"/>
            <w:vAlign w:val="center"/>
          </w:tcPr>
          <w:p w14:paraId="0F46B42B">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评审内容</w:t>
            </w:r>
          </w:p>
        </w:tc>
        <w:tc>
          <w:tcPr>
            <w:tcW w:w="1958" w:type="dxa"/>
            <w:vAlign w:val="center"/>
          </w:tcPr>
          <w:p w14:paraId="267A8859">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招标文件要求</w:t>
            </w:r>
          </w:p>
        </w:tc>
        <w:tc>
          <w:tcPr>
            <w:tcW w:w="1975" w:type="dxa"/>
            <w:vAlign w:val="center"/>
          </w:tcPr>
          <w:p w14:paraId="45CD970C">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自查结论</w:t>
            </w:r>
          </w:p>
          <w:p w14:paraId="7B288398">
            <w:pPr>
              <w:tabs>
                <w:tab w:val="left" w:pos="480"/>
              </w:tabs>
              <w:ind w:left="480" w:hanging="480"/>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（通过/不通过）</w:t>
            </w:r>
          </w:p>
        </w:tc>
        <w:tc>
          <w:tcPr>
            <w:tcW w:w="1947" w:type="dxa"/>
            <w:vAlign w:val="center"/>
          </w:tcPr>
          <w:p w14:paraId="5C4D4F0F">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证明资料</w:t>
            </w:r>
          </w:p>
        </w:tc>
      </w:tr>
      <w:tr w14:paraId="2BEC0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1374" w:type="dxa"/>
            <w:vMerge w:val="restart"/>
            <w:vAlign w:val="center"/>
          </w:tcPr>
          <w:p w14:paraId="2D805FD4">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符合性审查</w:t>
            </w:r>
          </w:p>
        </w:tc>
        <w:tc>
          <w:tcPr>
            <w:tcW w:w="2300" w:type="dxa"/>
            <w:vAlign w:val="center"/>
          </w:tcPr>
          <w:p w14:paraId="30E90DED">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须满足带</w:t>
            </w:r>
            <w:r>
              <w:rPr>
                <w:rFonts w:hint="eastAsia"/>
                <w:color w:val="000000" w:themeColor="text1"/>
                <w:szCs w:val="21"/>
                <w:highlight w:val="none"/>
                <w14:textFill>
                  <w14:solidFill>
                    <w14:schemeClr w14:val="tx1"/>
                  </w14:solidFill>
                </w14:textFill>
              </w:rPr>
              <w:t>“★”号要求</w:t>
            </w:r>
          </w:p>
        </w:tc>
        <w:tc>
          <w:tcPr>
            <w:tcW w:w="1958" w:type="dxa"/>
            <w:vAlign w:val="center"/>
          </w:tcPr>
          <w:p w14:paraId="77C802A1">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按招标文件要求</w:t>
            </w:r>
          </w:p>
        </w:tc>
        <w:tc>
          <w:tcPr>
            <w:tcW w:w="1975" w:type="dxa"/>
            <w:vAlign w:val="center"/>
          </w:tcPr>
          <w:p w14:paraId="4F19C9E8">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1947" w:type="dxa"/>
            <w:vAlign w:val="center"/>
          </w:tcPr>
          <w:p w14:paraId="2B63A705">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w:t>
            </w:r>
          </w:p>
          <w:p w14:paraId="290B2736">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0FD9E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1374" w:type="dxa"/>
            <w:vMerge w:val="continue"/>
          </w:tcPr>
          <w:p w14:paraId="189CEDC1">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2300" w:type="dxa"/>
            <w:vAlign w:val="center"/>
          </w:tcPr>
          <w:p w14:paraId="5759B331">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服务期须满足要求</w:t>
            </w:r>
          </w:p>
        </w:tc>
        <w:tc>
          <w:tcPr>
            <w:tcW w:w="1958" w:type="dxa"/>
            <w:vAlign w:val="center"/>
          </w:tcPr>
          <w:p w14:paraId="273C53D7">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按招标文件要求</w:t>
            </w:r>
          </w:p>
        </w:tc>
        <w:tc>
          <w:tcPr>
            <w:tcW w:w="1975" w:type="dxa"/>
            <w:vAlign w:val="center"/>
          </w:tcPr>
          <w:p w14:paraId="50692E4E">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1947" w:type="dxa"/>
            <w:vAlign w:val="center"/>
          </w:tcPr>
          <w:p w14:paraId="6E223FF3">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w:t>
            </w:r>
          </w:p>
          <w:p w14:paraId="32FC3069">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2562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1374" w:type="dxa"/>
            <w:vMerge w:val="continue"/>
          </w:tcPr>
          <w:p w14:paraId="363093BE">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2300" w:type="dxa"/>
            <w:vAlign w:val="center"/>
          </w:tcPr>
          <w:p w14:paraId="00A0B239">
            <w:pPr>
              <w:tabs>
                <w:tab w:val="left" w:pos="146"/>
              </w:tabs>
              <w:ind w:left="146"/>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法定代表人/负责人资格证明书及授权委托书</w:t>
            </w:r>
          </w:p>
        </w:tc>
        <w:tc>
          <w:tcPr>
            <w:tcW w:w="1958" w:type="dxa"/>
            <w:vAlign w:val="center"/>
          </w:tcPr>
          <w:p w14:paraId="2FE1F226">
            <w:pPr>
              <w:tabs>
                <w:tab w:val="left" w:pos="0"/>
              </w:tabs>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按对应格式文件签署、盖章(原件)</w:t>
            </w:r>
          </w:p>
        </w:tc>
        <w:tc>
          <w:tcPr>
            <w:tcW w:w="1975" w:type="dxa"/>
            <w:vAlign w:val="center"/>
          </w:tcPr>
          <w:p w14:paraId="0A13738D">
            <w:pPr>
              <w:pStyle w:val="8"/>
              <w:rPr>
                <w:rFonts w:ascii="宋体" w:hAnsi="宋体"/>
                <w:bCs/>
                <w:color w:val="000000" w:themeColor="text1"/>
                <w:szCs w:val="21"/>
                <w:highlight w:val="none"/>
                <w14:textFill>
                  <w14:solidFill>
                    <w14:schemeClr w14:val="tx1"/>
                  </w14:solidFill>
                </w14:textFill>
              </w:rPr>
            </w:pPr>
          </w:p>
        </w:tc>
        <w:tc>
          <w:tcPr>
            <w:tcW w:w="1947" w:type="dxa"/>
            <w:vAlign w:val="center"/>
          </w:tcPr>
          <w:p w14:paraId="27449BBD">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w:t>
            </w:r>
          </w:p>
          <w:p w14:paraId="0E1763A3">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7C95B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1374" w:type="dxa"/>
            <w:vMerge w:val="continue"/>
          </w:tcPr>
          <w:p w14:paraId="2E574633">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2300" w:type="dxa"/>
            <w:vAlign w:val="center"/>
          </w:tcPr>
          <w:p w14:paraId="652CDC84">
            <w:pPr>
              <w:tabs>
                <w:tab w:val="left" w:pos="146"/>
              </w:tabs>
              <w:ind w:left="146"/>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其他要求</w:t>
            </w:r>
          </w:p>
        </w:tc>
        <w:tc>
          <w:tcPr>
            <w:tcW w:w="1958" w:type="dxa"/>
            <w:vAlign w:val="center"/>
          </w:tcPr>
          <w:p w14:paraId="0514AF2D">
            <w:pPr>
              <w:tabs>
                <w:tab w:val="left" w:pos="0"/>
              </w:tabs>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按投标资料清单中规定提供“必须提交”的文件资料</w:t>
            </w:r>
          </w:p>
        </w:tc>
        <w:tc>
          <w:tcPr>
            <w:tcW w:w="1975" w:type="dxa"/>
            <w:vAlign w:val="center"/>
          </w:tcPr>
          <w:p w14:paraId="05910CD8">
            <w:pPr>
              <w:tabs>
                <w:tab w:val="left" w:pos="480"/>
              </w:tabs>
              <w:ind w:left="480" w:hanging="480"/>
              <w:rPr>
                <w:color w:val="000000" w:themeColor="text1"/>
                <w:highlight w:val="none"/>
                <w14:textFill>
                  <w14:solidFill>
                    <w14:schemeClr w14:val="tx1"/>
                  </w14:solidFill>
                </w14:textFill>
              </w:rPr>
            </w:pPr>
          </w:p>
        </w:tc>
        <w:tc>
          <w:tcPr>
            <w:tcW w:w="1947" w:type="dxa"/>
            <w:vAlign w:val="center"/>
          </w:tcPr>
          <w:p w14:paraId="28A6767D">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w:t>
            </w:r>
          </w:p>
          <w:p w14:paraId="151C5FD8">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bl>
    <w:p w14:paraId="15C42872">
      <w:pPr>
        <w:tabs>
          <w:tab w:val="center" w:pos="4483"/>
        </w:tabs>
        <w:ind w:left="315" w:leftChars="50" w:hanging="210" w:hangingChars="100"/>
        <w:rPr>
          <w:rFonts w:ascii="宋体" w:hAnsi="宋体"/>
          <w:color w:val="000000" w:themeColor="text1"/>
          <w:szCs w:val="21"/>
          <w:highlight w:val="none"/>
          <w14:textFill>
            <w14:solidFill>
              <w14:schemeClr w14:val="tx1"/>
            </w14:solidFill>
          </w14:textFill>
        </w:rPr>
      </w:pPr>
    </w:p>
    <w:p w14:paraId="2150577C">
      <w:pPr>
        <w:tabs>
          <w:tab w:val="center" w:pos="4483"/>
        </w:tabs>
        <w:ind w:left="525" w:leftChars="5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注：1.以上材料将作为投标人符合性审核的重要内容之一，投标人必须严格按照其内容及序列要求在投标文件中对应如实提供，对缺漏和不符合项或</w:t>
      </w:r>
      <w:r>
        <w:rPr>
          <w:rFonts w:hint="eastAsia" w:ascii="宋体" w:hAnsi="宋体"/>
          <w:bCs/>
          <w:color w:val="000000" w:themeColor="text1"/>
          <w:szCs w:val="21"/>
          <w:highlight w:val="none"/>
          <w14:textFill>
            <w14:solidFill>
              <w14:schemeClr w14:val="tx1"/>
            </w14:solidFill>
          </w14:textFill>
        </w:rPr>
        <w:t>提交的资料字迹模糊不清而现场无法提供原件核实的</w:t>
      </w:r>
      <w:r>
        <w:rPr>
          <w:rFonts w:hint="eastAsia" w:ascii="宋体" w:hAnsi="宋体"/>
          <w:color w:val="000000" w:themeColor="text1"/>
          <w:szCs w:val="21"/>
          <w:highlight w:val="none"/>
          <w14:textFill>
            <w14:solidFill>
              <w14:schemeClr w14:val="tx1"/>
            </w14:solidFill>
          </w14:textFill>
        </w:rPr>
        <w:t>将会直接导致无效投标。</w:t>
      </w:r>
      <w:r>
        <w:rPr>
          <w:rFonts w:hint="eastAsia" w:ascii="宋体" w:hAnsi="宋体"/>
          <w:bCs/>
          <w:color w:val="000000" w:themeColor="text1"/>
          <w:szCs w:val="21"/>
          <w:highlight w:val="none"/>
          <w14:textFill>
            <w14:solidFill>
              <w14:schemeClr w14:val="tx1"/>
            </w14:solidFill>
          </w14:textFill>
        </w:rPr>
        <w:t>不能继续参与后续评标，有效投标人少于3家的将导致废标。废标后，除采购任务取消情形外，应当重新组织采购。</w:t>
      </w:r>
      <w:r>
        <w:rPr>
          <w:rFonts w:hint="eastAsia" w:ascii="宋体" w:hAnsi="宋体"/>
          <w:color w:val="000000" w:themeColor="text1"/>
          <w:szCs w:val="21"/>
          <w:highlight w:val="none"/>
          <w14:textFill>
            <w14:solidFill>
              <w14:schemeClr w14:val="tx1"/>
            </w14:solidFill>
          </w14:textFill>
        </w:rPr>
        <w:t>在对应的自查结论中填“通过”或“不通过”。</w:t>
      </w:r>
    </w:p>
    <w:p w14:paraId="2239011F">
      <w:pPr>
        <w:tabs>
          <w:tab w:val="center" w:pos="4483"/>
        </w:tabs>
        <w:ind w:left="525" w:leftChars="5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2.</w:t>
      </w:r>
      <w:r>
        <w:rPr>
          <w:rFonts w:hint="eastAsia" w:ascii="宋体" w:hAnsi="宋体"/>
          <w:bCs/>
          <w:color w:val="000000" w:themeColor="text1"/>
          <w:szCs w:val="21"/>
          <w:highlight w:val="none"/>
          <w14:textFill>
            <w14:solidFill>
              <w14:schemeClr w14:val="tx1"/>
            </w14:solidFill>
          </w14:textFill>
        </w:rPr>
        <w:t>投标人的投标文件为法定代表人（负责人）签署并由法定代表人（负责人）亲自递交投标文件和参加开标会的，可不提供“法定代表人（负责人）授权书”及“代理人身份证”。</w:t>
      </w:r>
    </w:p>
    <w:p w14:paraId="7FECCA44">
      <w:pPr>
        <w:tabs>
          <w:tab w:val="center" w:pos="4483"/>
        </w:tabs>
        <w:ind w:left="525" w:leftChars="50" w:hanging="420" w:hangingChars="200"/>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3A1881E6">
      <w:pPr>
        <w:adjustRightInd w:val="0"/>
        <w:snapToGrid w:val="0"/>
        <w:spacing w:line="300" w:lineRule="auto"/>
        <w:rPr>
          <w:color w:val="000000" w:themeColor="text1"/>
          <w:szCs w:val="21"/>
          <w:highlight w:val="none"/>
          <w14:textFill>
            <w14:solidFill>
              <w14:schemeClr w14:val="tx1"/>
            </w14:solidFill>
          </w14:textFill>
        </w:rPr>
      </w:pPr>
    </w:p>
    <w:p w14:paraId="593C1D4F">
      <w:pPr>
        <w:adjustRightInd w:val="0"/>
        <w:snapToGrid w:val="0"/>
        <w:spacing w:line="300" w:lineRule="auto"/>
        <w:rPr>
          <w:color w:val="000000" w:themeColor="text1"/>
          <w:szCs w:val="21"/>
          <w:highlight w:val="none"/>
          <w14:textFill>
            <w14:solidFill>
              <w14:schemeClr w14:val="tx1"/>
            </w14:solidFill>
          </w14:textFill>
        </w:rPr>
      </w:pPr>
    </w:p>
    <w:p w14:paraId="723D47D9">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color w:val="000000" w:themeColor="text1"/>
          <w:szCs w:val="21"/>
          <w:highlight w:val="none"/>
          <w14:textFill>
            <w14:solidFill>
              <w14:schemeClr w14:val="tx1"/>
            </w14:solidFill>
          </w14:textFill>
        </w:rPr>
        <w:t>投标人法定代表人（负责人）或授权代理人（签字）：</w:t>
      </w:r>
      <w:r>
        <w:rPr>
          <w:rFonts w:hint="eastAsia"/>
          <w:color w:val="000000" w:themeColor="text1"/>
          <w:szCs w:val="21"/>
          <w:highlight w:val="none"/>
          <w:u w:val="single"/>
          <w14:textFill>
            <w14:solidFill>
              <w14:schemeClr w14:val="tx1"/>
            </w14:solidFill>
          </w14:textFill>
        </w:rPr>
        <w:t xml:space="preserve">          </w:t>
      </w:r>
    </w:p>
    <w:p w14:paraId="33FA3C1B">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投标人名称（签章）：</w:t>
      </w:r>
      <w:r>
        <w:rPr>
          <w:rFonts w:hint="eastAsia" w:ascii="宋体" w:hAnsi="宋体"/>
          <w:color w:val="000000" w:themeColor="text1"/>
          <w:szCs w:val="21"/>
          <w:highlight w:val="none"/>
          <w:u w:val="single"/>
          <w14:textFill>
            <w14:solidFill>
              <w14:schemeClr w14:val="tx1"/>
            </w14:solidFill>
          </w14:textFill>
        </w:rPr>
        <w:t xml:space="preserve">                            </w:t>
      </w:r>
    </w:p>
    <w:p w14:paraId="21E09D6B">
      <w:pPr>
        <w:adjustRightInd w:val="0"/>
        <w:snapToGrid w:val="0"/>
        <w:spacing w:line="30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   年   月   日</w:t>
      </w:r>
    </w:p>
    <w:p w14:paraId="4103E1E5">
      <w:pPr>
        <w:adjustRightInd w:val="0"/>
        <w:snapToGrid w:val="0"/>
        <w:spacing w:line="300" w:lineRule="auto"/>
        <w:rPr>
          <w:color w:val="000000" w:themeColor="text1"/>
          <w:sz w:val="24"/>
          <w:highlight w:val="none"/>
          <w14:textFill>
            <w14:solidFill>
              <w14:schemeClr w14:val="tx1"/>
            </w14:solidFill>
          </w14:textFill>
        </w:rPr>
      </w:pPr>
    </w:p>
    <w:p w14:paraId="4CFDE7BB">
      <w:pPr>
        <w:rPr>
          <w:rFonts w:ascii="宋体"/>
          <w:b/>
          <w:color w:val="000000" w:themeColor="text1"/>
          <w:szCs w:val="21"/>
          <w:highlight w:val="none"/>
          <w14:textFill>
            <w14:solidFill>
              <w14:schemeClr w14:val="tx1"/>
            </w14:solidFill>
          </w14:textFill>
        </w:rPr>
      </w:pPr>
      <w:r>
        <w:rPr>
          <w:rFonts w:ascii="宋体"/>
          <w:b/>
          <w:color w:val="000000" w:themeColor="text1"/>
          <w:szCs w:val="21"/>
          <w:highlight w:val="none"/>
          <w14:textFill>
            <w14:solidFill>
              <w14:schemeClr w14:val="tx1"/>
            </w14:solidFill>
          </w14:textFill>
        </w:rPr>
        <w:br w:type="page"/>
      </w:r>
    </w:p>
    <w:p w14:paraId="43AFCD18">
      <w:pPr>
        <w:pStyle w:val="4"/>
        <w:keepLines w:val="0"/>
        <w:numPr>
          <w:ilvl w:val="0"/>
          <w:numId w:val="0"/>
        </w:numPr>
        <w:tabs>
          <w:tab w:val="left" w:pos="4320"/>
        </w:tabs>
        <w:spacing w:before="240" w:after="60" w:line="480" w:lineRule="exact"/>
        <w:rPr>
          <w:rFonts w:ascii="宋体"/>
          <w:b/>
          <w:color w:val="000000" w:themeColor="text1"/>
          <w:szCs w:val="21"/>
          <w:highlight w:val="none"/>
          <w14:textFill>
            <w14:solidFill>
              <w14:schemeClr w14:val="tx1"/>
            </w14:solidFill>
          </w14:textFill>
        </w:rPr>
      </w:pPr>
      <w:r>
        <w:rPr>
          <w:rFonts w:ascii="宋体"/>
          <w:b/>
          <w:bCs w:val="0"/>
          <w:color w:val="000000" w:themeColor="text1"/>
          <w:szCs w:val="21"/>
          <w:highlight w:val="none"/>
          <w14:textFill>
            <w14:solidFill>
              <w14:schemeClr w14:val="tx1"/>
            </w14:solidFill>
          </w14:textFill>
        </w:rPr>
        <w:t xml:space="preserve">  </w:t>
      </w:r>
      <w:bookmarkStart w:id="1664" w:name="_Toc26704"/>
      <w:r>
        <w:rPr>
          <w:rFonts w:hint="eastAsia" w:ascii="宋体"/>
          <w:b/>
          <w:color w:val="000000" w:themeColor="text1"/>
          <w:szCs w:val="21"/>
          <w:highlight w:val="none"/>
          <w14:textFill>
            <w14:solidFill>
              <w14:schemeClr w14:val="tx1"/>
            </w14:solidFill>
          </w14:textFill>
        </w:rPr>
        <w:t xml:space="preserve"> </w:t>
      </w:r>
      <w:bookmarkStart w:id="1665" w:name="_Toc28770"/>
      <w:r>
        <w:rPr>
          <w:rFonts w:hint="eastAsia" w:ascii="宋体"/>
          <w:b/>
          <w:color w:val="000000" w:themeColor="text1"/>
          <w:szCs w:val="21"/>
          <w:highlight w:val="none"/>
          <w14:textFill>
            <w14:solidFill>
              <w14:schemeClr w14:val="tx1"/>
            </w14:solidFill>
          </w14:textFill>
        </w:rPr>
        <w:t>评审项目投标资料表</w:t>
      </w:r>
      <w:bookmarkEnd w:id="1664"/>
      <w:bookmarkEnd w:id="1665"/>
    </w:p>
    <w:p w14:paraId="4A5BFB98">
      <w:pPr>
        <w:jc w:val="center"/>
        <w:rPr>
          <w:rFonts w:ascii="宋体" w:hAnsi="宋体" w:eastAsia="黑体"/>
          <w:b/>
          <w:color w:val="000000" w:themeColor="text1"/>
          <w:kern w:val="44"/>
          <w:szCs w:val="21"/>
          <w:highlight w:val="none"/>
          <w14:textFill>
            <w14:solidFill>
              <w14:schemeClr w14:val="tx1"/>
            </w14:solidFill>
          </w14:textFill>
        </w:rPr>
      </w:pPr>
    </w:p>
    <w:tbl>
      <w:tblPr>
        <w:tblStyle w:val="46"/>
        <w:tblW w:w="90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5202"/>
        <w:gridCol w:w="2300"/>
      </w:tblGrid>
      <w:tr w14:paraId="7CFA3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548" w:type="dxa"/>
            <w:vAlign w:val="center"/>
          </w:tcPr>
          <w:p w14:paraId="45CFC2F2">
            <w:pPr>
              <w:pStyle w:val="306"/>
              <w:keepNext w:val="0"/>
              <w:adjustRightInd/>
              <w:spacing w:before="0" w:after="0" w:line="240" w:lineRule="auto"/>
              <w:textAlignment w:val="auto"/>
              <w:rPr>
                <w:rFonts w:ascii="宋体" w:hAnsi="宋体"/>
                <w:snapToGrid/>
                <w:color w:val="000000" w:themeColor="text1"/>
                <w:spacing w:val="0"/>
                <w:kern w:val="2"/>
                <w:sz w:val="21"/>
                <w:szCs w:val="21"/>
                <w:highlight w:val="none"/>
                <w14:textFill>
                  <w14:solidFill>
                    <w14:schemeClr w14:val="tx1"/>
                  </w14:solidFill>
                </w14:textFill>
              </w:rPr>
            </w:pPr>
            <w:r>
              <w:rPr>
                <w:rFonts w:hint="eastAsia" w:ascii="宋体" w:hAnsi="宋体"/>
                <w:snapToGrid/>
                <w:color w:val="000000" w:themeColor="text1"/>
                <w:spacing w:val="0"/>
                <w:kern w:val="2"/>
                <w:sz w:val="21"/>
                <w:szCs w:val="21"/>
                <w:highlight w:val="none"/>
                <w14:textFill>
                  <w14:solidFill>
                    <w14:schemeClr w14:val="tx1"/>
                  </w14:solidFill>
                </w14:textFill>
              </w:rPr>
              <w:t>评审分项</w:t>
            </w:r>
          </w:p>
        </w:tc>
        <w:tc>
          <w:tcPr>
            <w:tcW w:w="5202" w:type="dxa"/>
            <w:vAlign w:val="center"/>
          </w:tcPr>
          <w:p w14:paraId="4E7697C1">
            <w:pPr>
              <w:pStyle w:val="306"/>
              <w:keepNext w:val="0"/>
              <w:adjustRightInd/>
              <w:spacing w:before="0" w:after="0" w:line="240" w:lineRule="auto"/>
              <w:textAlignment w:val="auto"/>
              <w:rPr>
                <w:rFonts w:ascii="宋体" w:hAnsi="宋体"/>
                <w:snapToGrid/>
                <w:color w:val="000000" w:themeColor="text1"/>
                <w:spacing w:val="0"/>
                <w:kern w:val="2"/>
                <w:sz w:val="21"/>
                <w:szCs w:val="21"/>
                <w:highlight w:val="none"/>
                <w14:textFill>
                  <w14:solidFill>
                    <w14:schemeClr w14:val="tx1"/>
                  </w14:solidFill>
                </w14:textFill>
              </w:rPr>
            </w:pPr>
            <w:r>
              <w:rPr>
                <w:rFonts w:hint="eastAsia" w:ascii="宋体" w:hAnsi="宋体"/>
                <w:snapToGrid/>
                <w:color w:val="000000" w:themeColor="text1"/>
                <w:spacing w:val="0"/>
                <w:kern w:val="2"/>
                <w:sz w:val="21"/>
                <w:szCs w:val="21"/>
                <w:highlight w:val="none"/>
                <w14:textFill>
                  <w14:solidFill>
                    <w14:schemeClr w14:val="tx1"/>
                  </w14:solidFill>
                </w14:textFill>
              </w:rPr>
              <w:t>评审细则</w:t>
            </w:r>
          </w:p>
        </w:tc>
        <w:tc>
          <w:tcPr>
            <w:tcW w:w="2300" w:type="dxa"/>
            <w:vAlign w:val="center"/>
          </w:tcPr>
          <w:p w14:paraId="36A898C9">
            <w:pPr>
              <w:pStyle w:val="306"/>
              <w:keepNext w:val="0"/>
              <w:adjustRightInd/>
              <w:spacing w:before="0" w:after="0" w:line="240" w:lineRule="auto"/>
              <w:textAlignment w:val="auto"/>
              <w:rPr>
                <w:rFonts w:ascii="宋体" w:hAnsi="宋体"/>
                <w:snapToGrid/>
                <w:color w:val="000000" w:themeColor="text1"/>
                <w:spacing w:val="0"/>
                <w:kern w:val="2"/>
                <w:sz w:val="21"/>
                <w:szCs w:val="21"/>
                <w:highlight w:val="none"/>
                <w14:textFill>
                  <w14:solidFill>
                    <w14:schemeClr w14:val="tx1"/>
                  </w14:solidFill>
                </w14:textFill>
              </w:rPr>
            </w:pPr>
            <w:r>
              <w:rPr>
                <w:rFonts w:hint="eastAsia" w:ascii="宋体" w:hAnsi="宋体"/>
                <w:snapToGrid/>
                <w:color w:val="000000" w:themeColor="text1"/>
                <w:spacing w:val="0"/>
                <w:kern w:val="2"/>
                <w:sz w:val="21"/>
                <w:szCs w:val="21"/>
                <w:highlight w:val="none"/>
                <w14:textFill>
                  <w14:solidFill>
                    <w14:schemeClr w14:val="tx1"/>
                  </w14:solidFill>
                </w14:textFill>
              </w:rPr>
              <w:t>证明文件</w:t>
            </w:r>
          </w:p>
        </w:tc>
      </w:tr>
      <w:tr w14:paraId="53F9A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1548" w:type="dxa"/>
            <w:vAlign w:val="center"/>
          </w:tcPr>
          <w:p w14:paraId="251FFA5F">
            <w:pPr>
              <w:pStyle w:val="240"/>
              <w:jc w:val="both"/>
              <w:rPr>
                <w:rFonts w:ascii="宋体" w:hAnsi="宋体" w:eastAsia="宋体" w:cs="Times New Roman"/>
                <w:color w:val="000000" w:themeColor="text1"/>
                <w:sz w:val="21"/>
                <w:szCs w:val="21"/>
                <w:highlight w:val="none"/>
                <w14:textFill>
                  <w14:solidFill>
                    <w14:schemeClr w14:val="tx1"/>
                  </w14:solidFill>
                </w14:textFill>
              </w:rPr>
            </w:pPr>
          </w:p>
        </w:tc>
        <w:tc>
          <w:tcPr>
            <w:tcW w:w="5202" w:type="dxa"/>
            <w:vAlign w:val="center"/>
          </w:tcPr>
          <w:p w14:paraId="56D4DA43">
            <w:pPr>
              <w:pStyle w:val="32"/>
              <w:ind w:left="420" w:firstLine="420"/>
              <w:rPr>
                <w:rFonts w:ascii="宋体" w:hAnsi="宋体"/>
                <w:color w:val="000000" w:themeColor="text1"/>
                <w:szCs w:val="21"/>
                <w:highlight w:val="none"/>
                <w14:textFill>
                  <w14:solidFill>
                    <w14:schemeClr w14:val="tx1"/>
                  </w14:solidFill>
                </w14:textFill>
              </w:rPr>
            </w:pPr>
          </w:p>
        </w:tc>
        <w:tc>
          <w:tcPr>
            <w:tcW w:w="2300" w:type="dxa"/>
            <w:vAlign w:val="center"/>
          </w:tcPr>
          <w:p w14:paraId="3EC62EAE">
            <w:pPr>
              <w:pStyle w:val="32"/>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2EEBB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1548" w:type="dxa"/>
            <w:vAlign w:val="center"/>
          </w:tcPr>
          <w:p w14:paraId="2BFF2F3D">
            <w:pPr>
              <w:rPr>
                <w:rFonts w:ascii="宋体" w:hAnsi="宋体"/>
                <w:color w:val="000000" w:themeColor="text1"/>
                <w:szCs w:val="21"/>
                <w:highlight w:val="none"/>
                <w14:textFill>
                  <w14:solidFill>
                    <w14:schemeClr w14:val="tx1"/>
                  </w14:solidFill>
                </w14:textFill>
              </w:rPr>
            </w:pPr>
          </w:p>
        </w:tc>
        <w:tc>
          <w:tcPr>
            <w:tcW w:w="5202" w:type="dxa"/>
            <w:vAlign w:val="center"/>
          </w:tcPr>
          <w:p w14:paraId="77C40CCD">
            <w:pPr>
              <w:pStyle w:val="32"/>
              <w:ind w:left="420" w:firstLine="420"/>
              <w:rPr>
                <w:rFonts w:ascii="宋体" w:hAnsi="宋体"/>
                <w:color w:val="000000" w:themeColor="text1"/>
                <w:szCs w:val="21"/>
                <w:highlight w:val="none"/>
                <w14:textFill>
                  <w14:solidFill>
                    <w14:schemeClr w14:val="tx1"/>
                  </w14:solidFill>
                </w14:textFill>
              </w:rPr>
            </w:pPr>
          </w:p>
        </w:tc>
        <w:tc>
          <w:tcPr>
            <w:tcW w:w="2300" w:type="dxa"/>
            <w:vAlign w:val="center"/>
          </w:tcPr>
          <w:p w14:paraId="372C05EA">
            <w:pPr>
              <w:pStyle w:val="32"/>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21805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548" w:type="dxa"/>
            <w:vAlign w:val="center"/>
          </w:tcPr>
          <w:p w14:paraId="249DC4FD">
            <w:pPr>
              <w:rPr>
                <w:rFonts w:ascii="宋体" w:hAnsi="宋体"/>
                <w:color w:val="000000" w:themeColor="text1"/>
                <w:szCs w:val="21"/>
                <w:highlight w:val="none"/>
                <w14:textFill>
                  <w14:solidFill>
                    <w14:schemeClr w14:val="tx1"/>
                  </w14:solidFill>
                </w14:textFill>
              </w:rPr>
            </w:pPr>
          </w:p>
        </w:tc>
        <w:tc>
          <w:tcPr>
            <w:tcW w:w="5202" w:type="dxa"/>
            <w:vAlign w:val="center"/>
          </w:tcPr>
          <w:p w14:paraId="539AE6D1">
            <w:pPr>
              <w:pStyle w:val="32"/>
              <w:ind w:left="420" w:firstLine="420"/>
              <w:rPr>
                <w:rFonts w:ascii="宋体" w:hAnsi="宋体"/>
                <w:color w:val="000000" w:themeColor="text1"/>
                <w:szCs w:val="21"/>
                <w:highlight w:val="none"/>
                <w14:textFill>
                  <w14:solidFill>
                    <w14:schemeClr w14:val="tx1"/>
                  </w14:solidFill>
                </w14:textFill>
              </w:rPr>
            </w:pPr>
          </w:p>
        </w:tc>
        <w:tc>
          <w:tcPr>
            <w:tcW w:w="2300" w:type="dxa"/>
            <w:vAlign w:val="center"/>
          </w:tcPr>
          <w:p w14:paraId="7895AFA5">
            <w:pPr>
              <w:pStyle w:val="32"/>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50FBE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48" w:type="dxa"/>
            <w:vAlign w:val="center"/>
          </w:tcPr>
          <w:p w14:paraId="53A34499">
            <w:pPr>
              <w:rPr>
                <w:rFonts w:ascii="宋体" w:hAnsi="宋体"/>
                <w:color w:val="000000" w:themeColor="text1"/>
                <w:szCs w:val="21"/>
                <w:highlight w:val="none"/>
                <w14:textFill>
                  <w14:solidFill>
                    <w14:schemeClr w14:val="tx1"/>
                  </w14:solidFill>
                </w14:textFill>
              </w:rPr>
            </w:pPr>
          </w:p>
        </w:tc>
        <w:tc>
          <w:tcPr>
            <w:tcW w:w="5202" w:type="dxa"/>
            <w:vAlign w:val="center"/>
          </w:tcPr>
          <w:p w14:paraId="398B90ED">
            <w:pPr>
              <w:pStyle w:val="32"/>
              <w:ind w:left="420" w:firstLine="420"/>
              <w:rPr>
                <w:rFonts w:ascii="宋体" w:hAnsi="宋体"/>
                <w:color w:val="000000" w:themeColor="text1"/>
                <w:szCs w:val="21"/>
                <w:highlight w:val="none"/>
                <w14:textFill>
                  <w14:solidFill>
                    <w14:schemeClr w14:val="tx1"/>
                  </w14:solidFill>
                </w14:textFill>
              </w:rPr>
            </w:pPr>
          </w:p>
        </w:tc>
        <w:tc>
          <w:tcPr>
            <w:tcW w:w="2300" w:type="dxa"/>
            <w:vAlign w:val="center"/>
          </w:tcPr>
          <w:p w14:paraId="3A43AACA">
            <w:pPr>
              <w:pStyle w:val="32"/>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4A1F0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1548" w:type="dxa"/>
            <w:vAlign w:val="center"/>
          </w:tcPr>
          <w:p w14:paraId="6AE4EEE7">
            <w:pPr>
              <w:rPr>
                <w:rFonts w:ascii="宋体" w:hAnsi="宋体"/>
                <w:color w:val="000000" w:themeColor="text1"/>
                <w:szCs w:val="21"/>
                <w:highlight w:val="none"/>
                <w14:textFill>
                  <w14:solidFill>
                    <w14:schemeClr w14:val="tx1"/>
                  </w14:solidFill>
                </w14:textFill>
              </w:rPr>
            </w:pPr>
          </w:p>
        </w:tc>
        <w:tc>
          <w:tcPr>
            <w:tcW w:w="5202" w:type="dxa"/>
            <w:vAlign w:val="center"/>
          </w:tcPr>
          <w:p w14:paraId="6BADF8C5">
            <w:pPr>
              <w:pStyle w:val="32"/>
              <w:ind w:left="420" w:firstLine="420"/>
              <w:rPr>
                <w:rFonts w:ascii="宋体" w:hAnsi="宋体"/>
                <w:color w:val="000000" w:themeColor="text1"/>
                <w:szCs w:val="21"/>
                <w:highlight w:val="none"/>
                <w14:textFill>
                  <w14:solidFill>
                    <w14:schemeClr w14:val="tx1"/>
                  </w14:solidFill>
                </w14:textFill>
              </w:rPr>
            </w:pPr>
          </w:p>
        </w:tc>
        <w:tc>
          <w:tcPr>
            <w:tcW w:w="2300" w:type="dxa"/>
            <w:vAlign w:val="center"/>
          </w:tcPr>
          <w:p w14:paraId="0C2D8A4A">
            <w:pPr>
              <w:pStyle w:val="32"/>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631E9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1548" w:type="dxa"/>
            <w:vAlign w:val="center"/>
          </w:tcPr>
          <w:p w14:paraId="229A31DA">
            <w:pPr>
              <w:rPr>
                <w:rFonts w:ascii="宋体" w:hAnsi="宋体"/>
                <w:color w:val="000000" w:themeColor="text1"/>
                <w:szCs w:val="21"/>
                <w:highlight w:val="none"/>
                <w14:textFill>
                  <w14:solidFill>
                    <w14:schemeClr w14:val="tx1"/>
                  </w14:solidFill>
                </w14:textFill>
              </w:rPr>
            </w:pPr>
          </w:p>
        </w:tc>
        <w:tc>
          <w:tcPr>
            <w:tcW w:w="5202" w:type="dxa"/>
            <w:vAlign w:val="center"/>
          </w:tcPr>
          <w:p w14:paraId="10772D9F">
            <w:pPr>
              <w:pStyle w:val="32"/>
              <w:ind w:left="420" w:firstLine="420"/>
              <w:rPr>
                <w:rFonts w:ascii="宋体" w:hAnsi="宋体"/>
                <w:color w:val="000000" w:themeColor="text1"/>
                <w:szCs w:val="21"/>
                <w:highlight w:val="none"/>
                <w14:textFill>
                  <w14:solidFill>
                    <w14:schemeClr w14:val="tx1"/>
                  </w14:solidFill>
                </w14:textFill>
              </w:rPr>
            </w:pPr>
          </w:p>
        </w:tc>
        <w:tc>
          <w:tcPr>
            <w:tcW w:w="2300" w:type="dxa"/>
            <w:vAlign w:val="center"/>
          </w:tcPr>
          <w:p w14:paraId="471DF3CB">
            <w:pPr>
              <w:pStyle w:val="32"/>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5B699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548" w:type="dxa"/>
            <w:vAlign w:val="center"/>
          </w:tcPr>
          <w:p w14:paraId="27239B3C">
            <w:pPr>
              <w:rPr>
                <w:rFonts w:ascii="宋体" w:hAnsi="宋体"/>
                <w:color w:val="000000" w:themeColor="text1"/>
                <w:szCs w:val="21"/>
                <w:highlight w:val="none"/>
                <w14:textFill>
                  <w14:solidFill>
                    <w14:schemeClr w14:val="tx1"/>
                  </w14:solidFill>
                </w14:textFill>
              </w:rPr>
            </w:pPr>
          </w:p>
        </w:tc>
        <w:tc>
          <w:tcPr>
            <w:tcW w:w="5202" w:type="dxa"/>
            <w:vAlign w:val="center"/>
          </w:tcPr>
          <w:p w14:paraId="1C0709B7">
            <w:pPr>
              <w:pStyle w:val="32"/>
              <w:ind w:left="420" w:firstLine="420"/>
              <w:rPr>
                <w:rFonts w:ascii="宋体" w:hAnsi="宋体"/>
                <w:color w:val="000000" w:themeColor="text1"/>
                <w:szCs w:val="21"/>
                <w:highlight w:val="none"/>
                <w14:textFill>
                  <w14:solidFill>
                    <w14:schemeClr w14:val="tx1"/>
                  </w14:solidFill>
                </w14:textFill>
              </w:rPr>
            </w:pPr>
          </w:p>
        </w:tc>
        <w:tc>
          <w:tcPr>
            <w:tcW w:w="2300" w:type="dxa"/>
            <w:vAlign w:val="center"/>
          </w:tcPr>
          <w:p w14:paraId="550C7ECE">
            <w:pPr>
              <w:pStyle w:val="32"/>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19526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548" w:type="dxa"/>
            <w:vAlign w:val="center"/>
          </w:tcPr>
          <w:p w14:paraId="7BC86683">
            <w:pPr>
              <w:jc w:val="center"/>
              <w:rPr>
                <w:rFonts w:ascii="宋体" w:hAnsi="宋体"/>
                <w:color w:val="000000" w:themeColor="text1"/>
                <w:szCs w:val="21"/>
                <w:highlight w:val="none"/>
                <w14:textFill>
                  <w14:solidFill>
                    <w14:schemeClr w14:val="tx1"/>
                  </w14:solidFill>
                </w14:textFill>
              </w:rPr>
            </w:pPr>
          </w:p>
        </w:tc>
        <w:tc>
          <w:tcPr>
            <w:tcW w:w="5202" w:type="dxa"/>
            <w:vAlign w:val="center"/>
          </w:tcPr>
          <w:p w14:paraId="5211B257">
            <w:pPr>
              <w:pStyle w:val="32"/>
              <w:ind w:left="420" w:firstLine="420"/>
              <w:rPr>
                <w:rFonts w:ascii="宋体" w:hAnsi="宋体"/>
                <w:color w:val="000000" w:themeColor="text1"/>
                <w:szCs w:val="21"/>
                <w:highlight w:val="none"/>
                <w14:textFill>
                  <w14:solidFill>
                    <w14:schemeClr w14:val="tx1"/>
                  </w14:solidFill>
                </w14:textFill>
              </w:rPr>
            </w:pPr>
          </w:p>
        </w:tc>
        <w:tc>
          <w:tcPr>
            <w:tcW w:w="2300" w:type="dxa"/>
            <w:vAlign w:val="center"/>
          </w:tcPr>
          <w:p w14:paraId="0BF38C19">
            <w:pPr>
              <w:pStyle w:val="32"/>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4800E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548" w:type="dxa"/>
            <w:vAlign w:val="center"/>
          </w:tcPr>
          <w:p w14:paraId="0896535A">
            <w:pPr>
              <w:rPr>
                <w:rFonts w:ascii="宋体" w:hAnsi="宋体"/>
                <w:color w:val="000000" w:themeColor="text1"/>
                <w:szCs w:val="21"/>
                <w:highlight w:val="none"/>
                <w14:textFill>
                  <w14:solidFill>
                    <w14:schemeClr w14:val="tx1"/>
                  </w14:solidFill>
                </w14:textFill>
              </w:rPr>
            </w:pPr>
          </w:p>
        </w:tc>
        <w:tc>
          <w:tcPr>
            <w:tcW w:w="5202" w:type="dxa"/>
            <w:vAlign w:val="center"/>
          </w:tcPr>
          <w:p w14:paraId="0A086B2E">
            <w:pPr>
              <w:rPr>
                <w:rFonts w:ascii="宋体" w:hAnsi="宋体"/>
                <w:color w:val="000000" w:themeColor="text1"/>
                <w:szCs w:val="21"/>
                <w:highlight w:val="none"/>
                <w14:textFill>
                  <w14:solidFill>
                    <w14:schemeClr w14:val="tx1"/>
                  </w14:solidFill>
                </w14:textFill>
              </w:rPr>
            </w:pPr>
          </w:p>
        </w:tc>
        <w:tc>
          <w:tcPr>
            <w:tcW w:w="2300" w:type="dxa"/>
            <w:vAlign w:val="center"/>
          </w:tcPr>
          <w:p w14:paraId="00048221">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56DA3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1548" w:type="dxa"/>
            <w:vAlign w:val="center"/>
          </w:tcPr>
          <w:p w14:paraId="664CF599">
            <w:pPr>
              <w:pStyle w:val="32"/>
              <w:ind w:left="420" w:firstLine="420"/>
              <w:jc w:val="center"/>
              <w:rPr>
                <w:rFonts w:ascii="宋体" w:hAnsi="宋体"/>
                <w:color w:val="000000" w:themeColor="text1"/>
                <w:szCs w:val="21"/>
                <w:highlight w:val="none"/>
                <w14:textFill>
                  <w14:solidFill>
                    <w14:schemeClr w14:val="tx1"/>
                  </w14:solidFill>
                </w14:textFill>
              </w:rPr>
            </w:pPr>
          </w:p>
        </w:tc>
        <w:tc>
          <w:tcPr>
            <w:tcW w:w="5202" w:type="dxa"/>
            <w:vAlign w:val="center"/>
          </w:tcPr>
          <w:p w14:paraId="3176DB01">
            <w:pPr>
              <w:rPr>
                <w:rFonts w:ascii="宋体" w:hAnsi="宋体"/>
                <w:color w:val="000000" w:themeColor="text1"/>
                <w:szCs w:val="21"/>
                <w:highlight w:val="none"/>
                <w14:textFill>
                  <w14:solidFill>
                    <w14:schemeClr w14:val="tx1"/>
                  </w14:solidFill>
                </w14:textFill>
              </w:rPr>
            </w:pPr>
          </w:p>
        </w:tc>
        <w:tc>
          <w:tcPr>
            <w:tcW w:w="2300" w:type="dxa"/>
            <w:vAlign w:val="center"/>
          </w:tcPr>
          <w:p w14:paraId="37BC88D6">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6F7A8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1548" w:type="dxa"/>
            <w:vAlign w:val="center"/>
          </w:tcPr>
          <w:p w14:paraId="0D053800">
            <w:pPr>
              <w:jc w:val="center"/>
              <w:rPr>
                <w:rFonts w:ascii="宋体" w:hAnsi="宋体"/>
                <w:color w:val="000000" w:themeColor="text1"/>
                <w:szCs w:val="21"/>
                <w:highlight w:val="none"/>
                <w14:textFill>
                  <w14:solidFill>
                    <w14:schemeClr w14:val="tx1"/>
                  </w14:solidFill>
                </w14:textFill>
              </w:rPr>
            </w:pPr>
          </w:p>
        </w:tc>
        <w:tc>
          <w:tcPr>
            <w:tcW w:w="5202" w:type="dxa"/>
            <w:vAlign w:val="center"/>
          </w:tcPr>
          <w:p w14:paraId="1C420662">
            <w:pPr>
              <w:rPr>
                <w:rFonts w:ascii="宋体" w:hAnsi="宋体"/>
                <w:color w:val="000000" w:themeColor="text1"/>
                <w:szCs w:val="21"/>
                <w:highlight w:val="none"/>
                <w14:textFill>
                  <w14:solidFill>
                    <w14:schemeClr w14:val="tx1"/>
                  </w14:solidFill>
                </w14:textFill>
              </w:rPr>
            </w:pPr>
          </w:p>
        </w:tc>
        <w:tc>
          <w:tcPr>
            <w:tcW w:w="2300" w:type="dxa"/>
            <w:vAlign w:val="center"/>
          </w:tcPr>
          <w:p w14:paraId="2BFBA1CA">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14783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1548" w:type="dxa"/>
            <w:vAlign w:val="center"/>
          </w:tcPr>
          <w:p w14:paraId="49B77732">
            <w:pPr>
              <w:jc w:val="center"/>
              <w:rPr>
                <w:rFonts w:ascii="宋体" w:hAnsi="宋体"/>
                <w:color w:val="000000" w:themeColor="text1"/>
                <w:szCs w:val="21"/>
                <w:highlight w:val="none"/>
                <w14:textFill>
                  <w14:solidFill>
                    <w14:schemeClr w14:val="tx1"/>
                  </w14:solidFill>
                </w14:textFill>
              </w:rPr>
            </w:pPr>
          </w:p>
        </w:tc>
        <w:tc>
          <w:tcPr>
            <w:tcW w:w="5202" w:type="dxa"/>
            <w:vAlign w:val="center"/>
          </w:tcPr>
          <w:p w14:paraId="1E648E36">
            <w:pPr>
              <w:rPr>
                <w:rFonts w:ascii="宋体" w:hAnsi="宋体"/>
                <w:color w:val="000000" w:themeColor="text1"/>
                <w:szCs w:val="21"/>
                <w:highlight w:val="none"/>
                <w14:textFill>
                  <w14:solidFill>
                    <w14:schemeClr w14:val="tx1"/>
                  </w14:solidFill>
                </w14:textFill>
              </w:rPr>
            </w:pPr>
          </w:p>
        </w:tc>
        <w:tc>
          <w:tcPr>
            <w:tcW w:w="2300" w:type="dxa"/>
            <w:vAlign w:val="center"/>
          </w:tcPr>
          <w:p w14:paraId="12B06751">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416B2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548" w:type="dxa"/>
            <w:vAlign w:val="center"/>
          </w:tcPr>
          <w:p w14:paraId="63BBD5A4">
            <w:pPr>
              <w:jc w:val="center"/>
              <w:rPr>
                <w:rFonts w:ascii="宋体" w:hAnsi="宋体"/>
                <w:color w:val="000000" w:themeColor="text1"/>
                <w:szCs w:val="21"/>
                <w:highlight w:val="none"/>
                <w14:textFill>
                  <w14:solidFill>
                    <w14:schemeClr w14:val="tx1"/>
                  </w14:solidFill>
                </w14:textFill>
              </w:rPr>
            </w:pPr>
          </w:p>
        </w:tc>
        <w:tc>
          <w:tcPr>
            <w:tcW w:w="5202" w:type="dxa"/>
            <w:vAlign w:val="center"/>
          </w:tcPr>
          <w:p w14:paraId="37FFE1E6">
            <w:pPr>
              <w:rPr>
                <w:rFonts w:ascii="宋体" w:hAnsi="宋体"/>
                <w:color w:val="000000" w:themeColor="text1"/>
                <w:szCs w:val="21"/>
                <w:highlight w:val="none"/>
                <w14:textFill>
                  <w14:solidFill>
                    <w14:schemeClr w14:val="tx1"/>
                  </w14:solidFill>
                </w14:textFill>
              </w:rPr>
            </w:pPr>
          </w:p>
        </w:tc>
        <w:tc>
          <w:tcPr>
            <w:tcW w:w="2300" w:type="dxa"/>
            <w:vAlign w:val="center"/>
          </w:tcPr>
          <w:p w14:paraId="6E8A0EEA">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r w14:paraId="017B9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1548" w:type="dxa"/>
            <w:vAlign w:val="center"/>
          </w:tcPr>
          <w:p w14:paraId="4722507C">
            <w:pPr>
              <w:jc w:val="center"/>
              <w:rPr>
                <w:rFonts w:ascii="宋体" w:hAnsi="宋体"/>
                <w:color w:val="000000" w:themeColor="text1"/>
                <w:szCs w:val="21"/>
                <w:highlight w:val="none"/>
                <w14:textFill>
                  <w14:solidFill>
                    <w14:schemeClr w14:val="tx1"/>
                  </w14:solidFill>
                </w14:textFill>
              </w:rPr>
            </w:pPr>
          </w:p>
        </w:tc>
        <w:tc>
          <w:tcPr>
            <w:tcW w:w="5202" w:type="dxa"/>
            <w:vAlign w:val="center"/>
          </w:tcPr>
          <w:p w14:paraId="0A767CDE">
            <w:pPr>
              <w:pStyle w:val="32"/>
              <w:ind w:left="420" w:firstLine="420"/>
              <w:rPr>
                <w:rFonts w:ascii="宋体" w:hAnsi="宋体"/>
                <w:color w:val="000000" w:themeColor="text1"/>
                <w:szCs w:val="21"/>
                <w:highlight w:val="none"/>
                <w14:textFill>
                  <w14:solidFill>
                    <w14:schemeClr w14:val="tx1"/>
                  </w14:solidFill>
                </w14:textFill>
              </w:rPr>
            </w:pPr>
          </w:p>
        </w:tc>
        <w:tc>
          <w:tcPr>
            <w:tcW w:w="2300" w:type="dxa"/>
            <w:vAlign w:val="center"/>
          </w:tcPr>
          <w:p w14:paraId="7EA0FFA0">
            <w:pPr>
              <w:pStyle w:val="32"/>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见投标文件第（）页</w:t>
            </w:r>
          </w:p>
        </w:tc>
      </w:tr>
    </w:tbl>
    <w:p w14:paraId="7DAB98B5">
      <w:pPr>
        <w:adjustRightInd w:val="0"/>
        <w:snapToGrid w:val="0"/>
        <w:spacing w:line="300" w:lineRule="auto"/>
        <w:rPr>
          <w:rFonts w:ascii="宋体" w:hAnsi="宋体"/>
          <w:color w:val="000000" w:themeColor="text1"/>
          <w:szCs w:val="21"/>
          <w:highlight w:val="none"/>
          <w14:textFill>
            <w14:solidFill>
              <w14:schemeClr w14:val="tx1"/>
            </w14:solidFill>
          </w14:textFill>
        </w:rPr>
      </w:pPr>
    </w:p>
    <w:p w14:paraId="3B0E43CD">
      <w:pPr>
        <w:adjustRightInd w:val="0"/>
        <w:snapToGrid w:val="0"/>
        <w:spacing w:line="300" w:lineRule="auto"/>
        <w:rPr>
          <w:rFonts w:ascii="宋体" w:hAnsi="宋体"/>
          <w:color w:val="000000" w:themeColor="text1"/>
          <w:szCs w:val="21"/>
          <w:highlight w:val="none"/>
          <w14:textFill>
            <w14:solidFill>
              <w14:schemeClr w14:val="tx1"/>
            </w14:solidFill>
          </w14:textFill>
        </w:rPr>
      </w:pPr>
    </w:p>
    <w:p w14:paraId="2D4BF201">
      <w:pPr>
        <w:spacing w:line="360" w:lineRule="auto"/>
        <w:rPr>
          <w:rFonts w:ascii="宋体" w:hAnsi="宋体"/>
          <w:color w:val="000000" w:themeColor="text1"/>
          <w:szCs w:val="21"/>
          <w:highlight w:val="none"/>
          <w:u w:val="single"/>
          <w14:textFill>
            <w14:solidFill>
              <w14:schemeClr w14:val="tx1"/>
            </w14:solidFill>
          </w14:textFill>
        </w:rPr>
      </w:pPr>
      <w:r>
        <w:rPr>
          <w:rFonts w:hint="eastAsia"/>
          <w:color w:val="000000" w:themeColor="text1"/>
          <w:szCs w:val="21"/>
          <w:highlight w:val="none"/>
          <w14:textFill>
            <w14:solidFill>
              <w14:schemeClr w14:val="tx1"/>
            </w14:solidFill>
          </w14:textFill>
        </w:rPr>
        <w:t>投标人法定代表人（负责人）或授权代理人（签字）：</w:t>
      </w:r>
      <w:r>
        <w:rPr>
          <w:rFonts w:hint="eastAsia"/>
          <w:color w:val="000000" w:themeColor="text1"/>
          <w:szCs w:val="21"/>
          <w:highlight w:val="none"/>
          <w:u w:val="single"/>
          <w14:textFill>
            <w14:solidFill>
              <w14:schemeClr w14:val="tx1"/>
            </w14:solidFill>
          </w14:textFill>
        </w:rPr>
        <w:t xml:space="preserve">          </w:t>
      </w:r>
    </w:p>
    <w:p w14:paraId="558FE4BB">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投标人名称（签章）：</w:t>
      </w:r>
      <w:r>
        <w:rPr>
          <w:rFonts w:hint="eastAsia" w:ascii="宋体" w:hAnsi="宋体"/>
          <w:color w:val="000000" w:themeColor="text1"/>
          <w:szCs w:val="21"/>
          <w:highlight w:val="none"/>
          <w:u w:val="single"/>
          <w14:textFill>
            <w14:solidFill>
              <w14:schemeClr w14:val="tx1"/>
            </w14:solidFill>
          </w14:textFill>
        </w:rPr>
        <w:t xml:space="preserve">                        </w:t>
      </w:r>
    </w:p>
    <w:p w14:paraId="0C46C802">
      <w:pPr>
        <w:adjustRightInd w:val="0"/>
        <w:snapToGrid w:val="0"/>
        <w:spacing w:line="30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   年   月   日</w:t>
      </w:r>
    </w:p>
    <w:p w14:paraId="1273A1B0">
      <w:pPr>
        <w:pStyle w:val="2"/>
        <w:rPr>
          <w:color w:val="000000" w:themeColor="text1"/>
          <w:highlight w:val="none"/>
          <w14:textFill>
            <w14:solidFill>
              <w14:schemeClr w14:val="tx1"/>
            </w14:solidFill>
          </w14:textFill>
        </w:rPr>
      </w:pPr>
    </w:p>
    <w:p w14:paraId="790E8FD0">
      <w:pPr>
        <w:pStyle w:val="2"/>
        <w:rPr>
          <w:color w:val="000000" w:themeColor="text1"/>
          <w:highlight w:val="none"/>
          <w14:textFill>
            <w14:solidFill>
              <w14:schemeClr w14:val="tx1"/>
            </w14:solidFill>
          </w14:textFill>
        </w:rPr>
      </w:pPr>
    </w:p>
    <w:bookmarkEnd w:id="1332"/>
    <w:bookmarkEnd w:id="1333"/>
    <w:bookmarkEnd w:id="1334"/>
    <w:bookmarkEnd w:id="1335"/>
    <w:bookmarkEnd w:id="1336"/>
    <w:p w14:paraId="3EB00537">
      <w:pPr>
        <w:tabs>
          <w:tab w:val="center" w:pos="4483"/>
        </w:tabs>
        <w:rPr>
          <w:rFonts w:ascii="宋体" w:hAnsi="宋体"/>
          <w:bCs/>
          <w:color w:val="000000" w:themeColor="text1"/>
          <w:szCs w:val="21"/>
          <w:highlight w:val="none"/>
          <w14:textFill>
            <w14:solidFill>
              <w14:schemeClr w14:val="tx1"/>
            </w14:solidFill>
          </w14:textFill>
        </w:rPr>
      </w:pPr>
      <w:bookmarkStart w:id="1666" w:name="_Toc480021081"/>
      <w:bookmarkStart w:id="1667" w:name="_Toc468606057"/>
      <w:bookmarkStart w:id="1668" w:name="_Toc458262638"/>
      <w:bookmarkStart w:id="1669" w:name="_Toc500861026"/>
      <w:bookmarkStart w:id="1670" w:name="_Toc6397150"/>
      <w:bookmarkStart w:id="1671" w:name="_Toc454701405"/>
      <w:bookmarkStart w:id="1672" w:name="_Toc467236768"/>
      <w:bookmarkStart w:id="1673" w:name="_Toc6727971"/>
      <w:bookmarkStart w:id="1674" w:name="_Toc491658679"/>
      <w:bookmarkStart w:id="1675" w:name="_Toc467987851"/>
      <w:bookmarkStart w:id="1676" w:name="_Toc480020285"/>
      <w:bookmarkStart w:id="1677" w:name="_Toc468157564"/>
      <w:bookmarkStart w:id="1678" w:name="_Toc480010736"/>
      <w:bookmarkStart w:id="1679" w:name="_Toc479991610"/>
    </w:p>
    <w:p w14:paraId="01C4E321">
      <w:pPr>
        <w:pStyle w:val="4"/>
        <w:numPr>
          <w:ilvl w:val="0"/>
          <w:numId w:val="0"/>
        </w:numPr>
        <w:rPr>
          <w:color w:val="000000" w:themeColor="text1"/>
          <w:highlight w:val="none"/>
          <w14:textFill>
            <w14:solidFill>
              <w14:schemeClr w14:val="tx1"/>
            </w14:solidFill>
          </w14:textFill>
        </w:rPr>
      </w:pPr>
      <w:bookmarkStart w:id="1680" w:name="_Toc13455"/>
      <w:bookmarkStart w:id="1681" w:name="_Toc25960"/>
      <w:r>
        <w:rPr>
          <w:rFonts w:hint="eastAsia"/>
          <w:color w:val="000000" w:themeColor="text1"/>
          <w:highlight w:val="none"/>
          <w14:textFill>
            <w14:solidFill>
              <w14:schemeClr w14:val="tx1"/>
            </w14:solidFill>
          </w14:textFill>
        </w:rPr>
        <w:t>（一）法定代表人（负责人）证明书</w:t>
      </w:r>
      <w:bookmarkEnd w:id="1680"/>
      <w:bookmarkEnd w:id="1681"/>
    </w:p>
    <w:p w14:paraId="794A1BC9">
      <w:pPr>
        <w:pStyle w:val="2"/>
        <w:rPr>
          <w:color w:val="000000" w:themeColor="text1"/>
          <w:highlight w:val="none"/>
          <w14:textFill>
            <w14:solidFill>
              <w14:schemeClr w14:val="tx1"/>
            </w14:solidFill>
          </w14:textFill>
        </w:rPr>
      </w:pPr>
    </w:p>
    <w:p w14:paraId="2B18F412">
      <w:pPr>
        <w:spacing w:line="56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u w:val="single"/>
          <w14:textFill>
            <w14:solidFill>
              <w14:schemeClr w14:val="tx1"/>
            </w14:solidFill>
          </w14:textFill>
        </w:rPr>
        <w:t xml:space="preserve">      单位法定代表人（负责人）姓名     </w:t>
      </w:r>
      <w:r>
        <w:rPr>
          <w:rFonts w:hint="eastAsia" w:ascii="宋体" w:hAnsi="宋体"/>
          <w:color w:val="000000" w:themeColor="text1"/>
          <w:highlight w:val="none"/>
          <w14:textFill>
            <w14:solidFill>
              <w14:schemeClr w14:val="tx1"/>
            </w14:solidFill>
          </w14:textFill>
        </w:rPr>
        <w:t>同志，现任</w:t>
      </w:r>
      <w:r>
        <w:rPr>
          <w:rFonts w:hint="eastAsia" w:ascii="宋体" w:hAnsi="宋体"/>
          <w:color w:val="000000" w:themeColor="text1"/>
          <w:highlight w:val="none"/>
          <w:u w:val="single"/>
          <w14:textFill>
            <w14:solidFill>
              <w14:schemeClr w14:val="tx1"/>
            </w14:solidFill>
          </w14:textFill>
        </w:rPr>
        <w:t xml:space="preserve">       投标人名称                  </w:t>
      </w:r>
      <w:r>
        <w:rPr>
          <w:rFonts w:hint="eastAsia" w:ascii="宋体" w:hAnsi="宋体"/>
          <w:color w:val="000000" w:themeColor="text1"/>
          <w:highlight w:val="none"/>
          <w14:textFill>
            <w14:solidFill>
              <w14:schemeClr w14:val="tx1"/>
            </w14:solidFill>
          </w14:textFill>
        </w:rPr>
        <w:t>的</w:t>
      </w:r>
      <w:r>
        <w:rPr>
          <w:rFonts w:hint="eastAsia" w:ascii="宋体" w:hAnsi="宋体"/>
          <w:color w:val="000000" w:themeColor="text1"/>
          <w:highlight w:val="none"/>
          <w:u w:val="single"/>
          <w14:textFill>
            <w14:solidFill>
              <w14:schemeClr w14:val="tx1"/>
            </w14:solidFill>
          </w14:textFill>
        </w:rPr>
        <w:t xml:space="preserve">   职务    </w:t>
      </w:r>
      <w:r>
        <w:rPr>
          <w:rFonts w:hint="eastAsia" w:ascii="宋体" w:hAnsi="宋体"/>
          <w:color w:val="000000" w:themeColor="text1"/>
          <w:highlight w:val="none"/>
          <w14:textFill>
            <w14:solidFill>
              <w14:schemeClr w14:val="tx1"/>
            </w14:solidFill>
          </w14:textFill>
        </w:rPr>
        <w:t>，为法定代表人（负责人），特此证明。</w:t>
      </w:r>
    </w:p>
    <w:p w14:paraId="77581F4B">
      <w:pPr>
        <w:spacing w:line="56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0AB56866">
      <w:pPr>
        <w:spacing w:line="560" w:lineRule="exact"/>
        <w:ind w:firstLine="420" w:firstLineChars="200"/>
        <w:rPr>
          <w:rFonts w:ascii="宋体" w:hAnsi="宋体"/>
          <w:color w:val="000000" w:themeColor="text1"/>
          <w:highlight w:val="none"/>
          <w:u w:val="singl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签发单位：</w:t>
      </w:r>
      <w:r>
        <w:rPr>
          <w:rFonts w:hint="eastAsia" w:ascii="宋体" w:hAnsi="宋体"/>
          <w:color w:val="000000" w:themeColor="text1"/>
          <w:highlight w:val="none"/>
          <w:u w:val="single"/>
          <w14:textFill>
            <w14:solidFill>
              <w14:schemeClr w14:val="tx1"/>
            </w14:solidFill>
          </w14:textFill>
        </w:rPr>
        <w:t xml:space="preserve">（名称并加盖公章）                      </w:t>
      </w:r>
    </w:p>
    <w:p w14:paraId="6C72D71C">
      <w:pPr>
        <w:spacing w:line="56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签发日期：</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有效日期至：</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年</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月</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日</w:t>
      </w:r>
    </w:p>
    <w:p w14:paraId="0CB34702">
      <w:pPr>
        <w:spacing w:line="560" w:lineRule="exact"/>
        <w:ind w:firstLine="420" w:firstLineChars="200"/>
        <w:rPr>
          <w:rFonts w:ascii="宋体" w:hAnsi="宋体"/>
          <w:color w:val="000000" w:themeColor="text1"/>
          <w:highlight w:val="none"/>
          <w14:textFill>
            <w14:solidFill>
              <w14:schemeClr w14:val="tx1"/>
            </w14:solidFill>
          </w14:textFill>
        </w:rPr>
      </w:pPr>
    </w:p>
    <w:p w14:paraId="54B7D8B0">
      <w:pPr>
        <w:spacing w:line="56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附：代表人性别：</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年龄：</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岁    </w:t>
      </w:r>
    </w:p>
    <w:p w14:paraId="2C00C449">
      <w:pPr>
        <w:spacing w:line="480" w:lineRule="exact"/>
        <w:ind w:firstLine="420" w:firstLineChars="200"/>
        <w:rPr>
          <w:rFonts w:ascii="宋体" w:hAnsi="宋体"/>
          <w:color w:val="000000" w:themeColor="text1"/>
          <w:highlight w:val="none"/>
          <w14:textFill>
            <w14:solidFill>
              <w14:schemeClr w14:val="tx1"/>
            </w14:solidFill>
          </w14:textFill>
        </w:rPr>
      </w:pPr>
    </w:p>
    <w:p w14:paraId="3476F106">
      <w:pPr>
        <w:spacing w:line="48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5209381D">
      <w:pPr>
        <w:spacing w:line="480" w:lineRule="exact"/>
        <w:ind w:firstLine="420" w:firstLineChars="200"/>
        <w:rPr>
          <w:rFonts w:ascii="宋体" w:hAnsi="宋体"/>
          <w:color w:val="000000" w:themeColor="text1"/>
          <w:highlight w:val="none"/>
          <w14:textFill>
            <w14:solidFill>
              <w14:schemeClr w14:val="tx1"/>
            </w14:solidFill>
          </w14:textFill>
        </w:rPr>
      </w:pPr>
    </w:p>
    <w:p w14:paraId="46BA8E92">
      <w:pPr>
        <w:pStyle w:val="2"/>
        <w:rPr>
          <w:rFonts w:hAnsi="宋体"/>
          <w:color w:val="000000" w:themeColor="text1"/>
          <w:sz w:val="21"/>
          <w:highlight w:val="none"/>
          <w14:textFill>
            <w14:solidFill>
              <w14:schemeClr w14:val="tx1"/>
            </w14:solidFill>
          </w14:textFill>
        </w:rPr>
      </w:pPr>
    </w:p>
    <w:p w14:paraId="7DFC4F4D">
      <w:pPr>
        <w:pStyle w:val="2"/>
        <w:rPr>
          <w:color w:val="000000" w:themeColor="text1"/>
          <w:highlight w:val="none"/>
          <w14:textFill>
            <w14:solidFill>
              <w14:schemeClr w14:val="tx1"/>
            </w14:solidFill>
          </w14:textFill>
        </w:rPr>
        <w:sectPr>
          <w:footerReference r:id="rId16" w:type="default"/>
          <w:pgSz w:w="11906" w:h="16838"/>
          <w:pgMar w:top="1474" w:right="1418" w:bottom="1474" w:left="1418" w:header="851" w:footer="851" w:gutter="0"/>
          <w:cols w:space="720" w:num="1"/>
          <w:titlePg/>
          <w:docGrid w:linePitch="312" w:charSpace="0"/>
        </w:sectPr>
      </w:pPr>
      <w:r>
        <w:rPr>
          <w:color w:val="000000" w:themeColor="text1"/>
          <w:highlight w:val="none"/>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866775</wp:posOffset>
                </wp:positionH>
                <wp:positionV relativeFrom="paragraph">
                  <wp:posOffset>346710</wp:posOffset>
                </wp:positionV>
                <wp:extent cx="3474085" cy="1722755"/>
                <wp:effectExtent l="0" t="0" r="0" b="0"/>
                <wp:wrapNone/>
                <wp:docPr id="12" name="自选图形 2"/>
                <wp:cNvGraphicFramePr/>
                <a:graphic xmlns:a="http://schemas.openxmlformats.org/drawingml/2006/main">
                  <a:graphicData uri="http://schemas.microsoft.com/office/word/2010/wordprocessingShape">
                    <wps:wsp>
                      <wps:cNvSpPr>
                        <a:spLocks noChangeArrowheads="1"/>
                      </wps:cNvSpPr>
                      <wps:spPr bwMode="auto">
                        <a:xfrm>
                          <a:off x="0" y="0"/>
                          <a:ext cx="3474085" cy="1722755"/>
                        </a:xfrm>
                        <a:prstGeom prst="flowChartAlternateProcess">
                          <a:avLst/>
                        </a:prstGeom>
                        <a:solidFill>
                          <a:srgbClr val="FFFFFF"/>
                        </a:solidFill>
                        <a:ln w="9525">
                          <a:solidFill>
                            <a:srgbClr val="000000"/>
                          </a:solidFill>
                          <a:miter lim="800000"/>
                        </a:ln>
                        <a:effectLst/>
                      </wps:spPr>
                      <wps:txbx>
                        <w:txbxContent>
                          <w:p w14:paraId="742228B7"/>
                          <w:p w14:paraId="5D80EE63"/>
                          <w:p w14:paraId="36463A2F">
                            <w:pPr>
                              <w:jc w:val="center"/>
                            </w:pP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2" o:spid="_x0000_s1026" o:spt="176" type="#_x0000_t176" style="position:absolute;left:0pt;margin-left:68.25pt;margin-top:27.3pt;height:135.65pt;width:273.55pt;z-index:251661312;mso-width-relative:page;mso-height-relative:page;" fillcolor="#FFFFFF" filled="t" stroked="t" coordsize="21600,21600" o:gfxdata="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OmE9EtgA&#10;AAAKAQAADwAAAAAAAAABACAAAAAiAAAAZHJzL2Rvd25yZXYueG1sUEsBAhQAFAAAAAgAh07iQHJN&#10;okZYAgAApQQAAA4AAAAAAAAAAQAgAAAAJwEAAGRycy9lMm9Eb2MueG1sUEsFBgAAAAAGAAYAWQEA&#10;APEFAAAAAA==&#10;">
                <v:fill on="t" focussize="0,0"/>
                <v:stroke color="#000000" miterlimit="8" joinstyle="miter"/>
                <v:imagedata o:title=""/>
                <o:lock v:ext="edit" aspectratio="f"/>
                <v:textbox>
                  <w:txbxContent>
                    <w:p w14:paraId="742228B7"/>
                    <w:p w14:paraId="5D80EE63"/>
                    <w:p w14:paraId="36463A2F">
                      <w:pPr>
                        <w:jc w:val="center"/>
                      </w:pPr>
                      <w:r>
                        <w:rPr>
                          <w:rFonts w:hint="eastAsia"/>
                        </w:rPr>
                        <w:t>身份证正反面复印件</w:t>
                      </w:r>
                    </w:p>
                  </w:txbxContent>
                </v:textbox>
              </v:shape>
            </w:pict>
          </mc:Fallback>
        </mc:AlternateContent>
      </w:r>
    </w:p>
    <w:p w14:paraId="537B3C20">
      <w:pPr>
        <w:pStyle w:val="4"/>
        <w:numPr>
          <w:ilvl w:val="0"/>
          <w:numId w:val="0"/>
        </w:numPr>
        <w:rPr>
          <w:color w:val="000000" w:themeColor="text1"/>
          <w:highlight w:val="none"/>
          <w14:textFill>
            <w14:solidFill>
              <w14:schemeClr w14:val="tx1"/>
            </w14:solidFill>
          </w14:textFill>
        </w:rPr>
      </w:pPr>
      <w:bookmarkStart w:id="1682" w:name="_Toc27194"/>
      <w:bookmarkStart w:id="1683" w:name="_Toc2695"/>
      <w:r>
        <w:rPr>
          <w:rFonts w:hint="eastAsia"/>
          <w:color w:val="000000" w:themeColor="text1"/>
          <w:highlight w:val="none"/>
          <w14:textFill>
            <w14:solidFill>
              <w14:schemeClr w14:val="tx1"/>
            </w14:solidFill>
          </w14:textFill>
        </w:rPr>
        <w:t>（二）法定代表人（负责人）授权书</w:t>
      </w:r>
      <w:bookmarkEnd w:id="1682"/>
      <w:bookmarkEnd w:id="1683"/>
    </w:p>
    <w:p w14:paraId="39BE7AE8">
      <w:pPr>
        <w:spacing w:line="360" w:lineRule="auto"/>
        <w:ind w:firstLine="420" w:firstLineChars="200"/>
        <w:rPr>
          <w:rFonts w:ascii="宋体" w:hAnsi="宋体"/>
          <w:bCs/>
          <w:color w:val="000000" w:themeColor="text1"/>
          <w:kern w:val="0"/>
          <w:highlight w:val="none"/>
          <w14:textFill>
            <w14:solidFill>
              <w14:schemeClr w14:val="tx1"/>
            </w14:solidFill>
          </w14:textFill>
        </w:rPr>
      </w:pPr>
    </w:p>
    <w:p w14:paraId="5B7DE39B">
      <w:pPr>
        <w:spacing w:line="360" w:lineRule="auto"/>
        <w:ind w:firstLine="420" w:firstLineChars="200"/>
        <w:rPr>
          <w:color w:val="000000" w:themeColor="text1"/>
          <w:highlight w:val="none"/>
          <w14:textFill>
            <w14:solidFill>
              <w14:schemeClr w14:val="tx1"/>
            </w14:solidFill>
          </w14:textFill>
        </w:rPr>
      </w:pPr>
      <w:r>
        <w:rPr>
          <w:rFonts w:hint="eastAsia" w:ascii="宋体" w:hAnsi="宋体"/>
          <w:bCs/>
          <w:color w:val="000000" w:themeColor="text1"/>
          <w:kern w:val="0"/>
          <w:highlight w:val="none"/>
          <w14:textFill>
            <w14:solidFill>
              <w14:schemeClr w14:val="tx1"/>
            </w14:solidFill>
          </w14:textFill>
        </w:rPr>
        <w:t>本授权委托书声明：我</w:t>
      </w:r>
      <w:r>
        <w:rPr>
          <w:rFonts w:hint="eastAsia" w:ascii="宋体" w:hAnsi="宋体"/>
          <w:bCs/>
          <w:color w:val="000000" w:themeColor="text1"/>
          <w:kern w:val="0"/>
          <w:highlight w:val="none"/>
          <w:u w:val="single"/>
          <w14:textFill>
            <w14:solidFill>
              <w14:schemeClr w14:val="tx1"/>
            </w14:solidFill>
          </w14:textFill>
        </w:rPr>
        <w:t xml:space="preserve">       （单位法定代表人（负责人）姓名）</w:t>
      </w:r>
      <w:r>
        <w:rPr>
          <w:rFonts w:hint="eastAsia" w:ascii="宋体" w:hAnsi="宋体"/>
          <w:bCs/>
          <w:color w:val="000000" w:themeColor="text1"/>
          <w:kern w:val="0"/>
          <w:highlight w:val="none"/>
          <w14:textFill>
            <w14:solidFill>
              <w14:schemeClr w14:val="tx1"/>
            </w14:solidFill>
          </w14:textFill>
        </w:rPr>
        <w:t xml:space="preserve"> 系</w:t>
      </w:r>
      <w:r>
        <w:rPr>
          <w:rFonts w:hint="eastAsia" w:ascii="宋体" w:hAnsi="宋体"/>
          <w:bCs/>
          <w:color w:val="000000" w:themeColor="text1"/>
          <w:kern w:val="0"/>
          <w:highlight w:val="none"/>
          <w:u w:val="single"/>
          <w14:textFill>
            <w14:solidFill>
              <w14:schemeClr w14:val="tx1"/>
            </w14:solidFill>
          </w14:textFill>
        </w:rPr>
        <w:t xml:space="preserve">       （投标人名称）</w:t>
      </w:r>
      <w:r>
        <w:rPr>
          <w:rFonts w:hint="eastAsia" w:ascii="宋体" w:hAnsi="宋体"/>
          <w:bCs/>
          <w:color w:val="000000" w:themeColor="text1"/>
          <w:kern w:val="0"/>
          <w:highlight w:val="none"/>
          <w14:textFill>
            <w14:solidFill>
              <w14:schemeClr w14:val="tx1"/>
            </w14:solidFill>
          </w14:textFill>
        </w:rPr>
        <w:t>的法定代表人（负责人），现授权委托</w:t>
      </w:r>
      <w:r>
        <w:rPr>
          <w:rFonts w:hint="eastAsia" w:ascii="宋体" w:hAnsi="宋体"/>
          <w:bCs/>
          <w:color w:val="000000" w:themeColor="text1"/>
          <w:kern w:val="0"/>
          <w:highlight w:val="none"/>
          <w:u w:val="single"/>
          <w14:textFill>
            <w14:solidFill>
              <w14:schemeClr w14:val="tx1"/>
            </w14:solidFill>
          </w14:textFill>
        </w:rPr>
        <w:t xml:space="preserve">                        （投标人名称）</w:t>
      </w:r>
      <w:r>
        <w:rPr>
          <w:rFonts w:hint="eastAsia" w:ascii="宋体" w:hAnsi="宋体"/>
          <w:bCs/>
          <w:color w:val="000000" w:themeColor="text1"/>
          <w:kern w:val="0"/>
          <w:highlight w:val="none"/>
          <w14:textFill>
            <w14:solidFill>
              <w14:schemeClr w14:val="tx1"/>
            </w14:solidFill>
          </w14:textFill>
        </w:rPr>
        <w:t>的</w:t>
      </w:r>
      <w:r>
        <w:rPr>
          <w:rFonts w:hint="eastAsia" w:ascii="宋体" w:hAnsi="宋体"/>
          <w:bCs/>
          <w:color w:val="000000" w:themeColor="text1"/>
          <w:kern w:val="0"/>
          <w:highlight w:val="none"/>
          <w:u w:val="single"/>
          <w14:textFill>
            <w14:solidFill>
              <w14:schemeClr w14:val="tx1"/>
            </w14:solidFill>
          </w14:textFill>
        </w:rPr>
        <w:t xml:space="preserve">            （代理人姓名）</w:t>
      </w:r>
      <w:r>
        <w:rPr>
          <w:rFonts w:hint="eastAsia" w:ascii="宋体" w:hAnsi="宋体"/>
          <w:bCs/>
          <w:color w:val="000000" w:themeColor="text1"/>
          <w:kern w:val="0"/>
          <w:highlight w:val="none"/>
          <w14:textFill>
            <w14:solidFill>
              <w14:schemeClr w14:val="tx1"/>
            </w14:solidFill>
          </w14:textFill>
        </w:rPr>
        <w:t>为我公司代理人，以本公司的名义参加广东业信采购招标有限公司组织的</w:t>
      </w:r>
      <w:r>
        <w:rPr>
          <w:rFonts w:hint="eastAsia"/>
          <w:color w:val="000000" w:themeColor="text1"/>
          <w:szCs w:val="21"/>
          <w:highlight w:val="none"/>
          <w14:textFill>
            <w14:solidFill>
              <w14:schemeClr w14:val="tx1"/>
            </w14:solidFill>
          </w14:textFill>
        </w:rPr>
        <w:t>（项目名称：</w:t>
      </w:r>
      <w:r>
        <w:rPr>
          <w:rFonts w:hint="eastAsia"/>
          <w:color w:val="000000" w:themeColor="text1"/>
          <w:szCs w:val="21"/>
          <w:highlight w:val="none"/>
          <w:u w:val="single"/>
          <w14:textFill>
            <w14:solidFill>
              <w14:schemeClr w14:val="tx1"/>
            </w14:solidFill>
          </w14:textFill>
        </w:rPr>
        <w:t xml:space="preserve">                      </w:t>
      </w:r>
      <w:r>
        <w:rPr>
          <w:rFonts w:hint="eastAsia"/>
          <w:color w:val="000000" w:themeColor="text1"/>
          <w:szCs w:val="2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招标（</w:t>
      </w:r>
      <w:r>
        <w:rPr>
          <w:rFonts w:hint="eastAsia"/>
          <w:color w:val="000000" w:themeColor="text1"/>
          <w:szCs w:val="21"/>
          <w:highlight w:val="none"/>
          <w14:textFill>
            <w14:solidFill>
              <w14:schemeClr w14:val="tx1"/>
            </w14:solidFill>
          </w14:textFill>
        </w:rPr>
        <w:t>项目编号：</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w:t>
      </w:r>
      <w:r>
        <w:rPr>
          <w:rFonts w:hint="eastAsia" w:ascii="宋体" w:hAnsi="宋体"/>
          <w:bCs/>
          <w:color w:val="000000" w:themeColor="text1"/>
          <w:kern w:val="0"/>
          <w:highlight w:val="none"/>
          <w14:textFill>
            <w14:solidFill>
              <w14:schemeClr w14:val="tx1"/>
            </w14:solidFill>
          </w14:textFill>
        </w:rPr>
        <w:t>的投标活动。代理人在开标、评标、合同谈判过程中所签署的一切文件和处理与之有关的一切事务，我均予以承认。本授权委托书自签署之日起生效，特此声明。</w:t>
      </w:r>
    </w:p>
    <w:p w14:paraId="07919C89">
      <w:pPr>
        <w:spacing w:line="560" w:lineRule="exact"/>
        <w:ind w:firstLine="420" w:firstLineChars="200"/>
        <w:rPr>
          <w:rFonts w:ascii="宋体" w:hAnsi="宋体"/>
          <w:bCs/>
          <w:color w:val="000000" w:themeColor="text1"/>
          <w:kern w:val="0"/>
          <w:highlight w:val="none"/>
          <w14:textFill>
            <w14:solidFill>
              <w14:schemeClr w14:val="tx1"/>
            </w14:solidFill>
          </w14:textFill>
        </w:rPr>
      </w:pPr>
      <w:r>
        <w:rPr>
          <w:rFonts w:hint="eastAsia" w:ascii="宋体" w:hAnsi="宋体"/>
          <w:bCs/>
          <w:color w:val="000000" w:themeColor="text1"/>
          <w:kern w:val="0"/>
          <w:highlight w:val="none"/>
          <w14:textFill>
            <w14:solidFill>
              <w14:schemeClr w14:val="tx1"/>
            </w14:solidFill>
          </w14:textFill>
        </w:rPr>
        <w:t>代理人无转移委托权。</w:t>
      </w:r>
    </w:p>
    <w:p w14:paraId="782EE478">
      <w:pPr>
        <w:spacing w:line="560" w:lineRule="exact"/>
        <w:ind w:firstLine="420" w:firstLineChars="200"/>
        <w:rPr>
          <w:rFonts w:ascii="宋体" w:hAnsi="宋体"/>
          <w:bCs/>
          <w:color w:val="000000" w:themeColor="text1"/>
          <w:kern w:val="0"/>
          <w:highlight w:val="none"/>
          <w14:textFill>
            <w14:solidFill>
              <w14:schemeClr w14:val="tx1"/>
            </w14:solidFill>
          </w14:textFill>
        </w:rPr>
      </w:pPr>
      <w:r>
        <w:rPr>
          <w:rFonts w:hint="eastAsia" w:ascii="宋体" w:hAnsi="宋体"/>
          <w:bCs/>
          <w:color w:val="000000" w:themeColor="text1"/>
          <w:kern w:val="0"/>
          <w:highlight w:val="none"/>
          <w14:textFill>
            <w14:solidFill>
              <w14:schemeClr w14:val="tx1"/>
            </w14:solidFill>
          </w14:textFill>
        </w:rPr>
        <w:t>特此委托。</w:t>
      </w:r>
    </w:p>
    <w:p w14:paraId="39FFD258">
      <w:pPr>
        <w:autoSpaceDE w:val="0"/>
        <w:autoSpaceDN w:val="0"/>
        <w:adjustRightInd w:val="0"/>
        <w:snapToGrid w:val="0"/>
        <w:spacing w:line="440" w:lineRule="exact"/>
        <w:ind w:firstLine="600"/>
        <w:jc w:val="left"/>
        <w:rPr>
          <w:rFonts w:ascii="宋体" w:hAnsi="宋体"/>
          <w:bCs/>
          <w:color w:val="000000" w:themeColor="text1"/>
          <w:kern w:val="0"/>
          <w:highlight w:val="none"/>
          <w14:textFill>
            <w14:solidFill>
              <w14:schemeClr w14:val="tx1"/>
            </w14:solidFill>
          </w14:textFill>
        </w:rPr>
      </w:pPr>
    </w:p>
    <w:p w14:paraId="26355276">
      <w:pPr>
        <w:spacing w:line="560" w:lineRule="exact"/>
        <w:ind w:firstLine="420" w:firstLineChars="200"/>
        <w:rPr>
          <w:rFonts w:ascii="宋体" w:hAnsi="宋体"/>
          <w:bCs/>
          <w:color w:val="000000" w:themeColor="text1"/>
          <w:kern w:val="0"/>
          <w:highlight w:val="none"/>
          <w:u w:val="single"/>
          <w14:textFill>
            <w14:solidFill>
              <w14:schemeClr w14:val="tx1"/>
            </w14:solidFill>
          </w14:textFill>
        </w:rPr>
      </w:pPr>
      <w:r>
        <w:rPr>
          <w:rFonts w:hint="eastAsia" w:ascii="宋体" w:hAnsi="宋体"/>
          <w:bCs/>
          <w:color w:val="000000" w:themeColor="text1"/>
          <w:kern w:val="0"/>
          <w:highlight w:val="none"/>
          <w14:textFill>
            <w14:solidFill>
              <w14:schemeClr w14:val="tx1"/>
            </w14:solidFill>
          </w14:textFill>
        </w:rPr>
        <w:t>代理人：</w:t>
      </w:r>
      <w:r>
        <w:rPr>
          <w:rFonts w:hint="eastAsia" w:ascii="宋体" w:hAnsi="宋体"/>
          <w:bCs/>
          <w:color w:val="000000" w:themeColor="text1"/>
          <w:kern w:val="0"/>
          <w:highlight w:val="none"/>
          <w:u w:val="single"/>
          <w14:textFill>
            <w14:solidFill>
              <w14:schemeClr w14:val="tx1"/>
            </w14:solidFill>
          </w14:textFill>
        </w:rPr>
        <w:t xml:space="preserve">   </w:t>
      </w:r>
      <w:r>
        <w:rPr>
          <w:rFonts w:ascii="宋体" w:hAnsi="宋体"/>
          <w:bCs/>
          <w:color w:val="000000" w:themeColor="text1"/>
          <w:kern w:val="0"/>
          <w:highlight w:val="none"/>
          <w:u w:val="single"/>
          <w14:textFill>
            <w14:solidFill>
              <w14:schemeClr w14:val="tx1"/>
            </w14:solidFill>
          </w14:textFill>
        </w:rPr>
        <w:t xml:space="preserve"> </w:t>
      </w:r>
      <w:r>
        <w:rPr>
          <w:rFonts w:hint="eastAsia" w:ascii="宋体" w:hAnsi="宋体"/>
          <w:bCs/>
          <w:color w:val="000000" w:themeColor="text1"/>
          <w:kern w:val="0"/>
          <w:highlight w:val="none"/>
          <w:u w:val="single"/>
          <w14:textFill>
            <w14:solidFill>
              <w14:schemeClr w14:val="tx1"/>
            </w14:solidFill>
          </w14:textFill>
        </w:rPr>
        <w:t xml:space="preserve">      </w:t>
      </w:r>
      <w:r>
        <w:rPr>
          <w:rFonts w:hint="eastAsia" w:ascii="宋体" w:hAnsi="宋体"/>
          <w:bCs/>
          <w:color w:val="000000" w:themeColor="text1"/>
          <w:kern w:val="0"/>
          <w:highlight w:val="none"/>
          <w14:textFill>
            <w14:solidFill>
              <w14:schemeClr w14:val="tx1"/>
            </w14:solidFill>
          </w14:textFill>
        </w:rPr>
        <w:t xml:space="preserve">    性别：</w:t>
      </w:r>
      <w:r>
        <w:rPr>
          <w:rFonts w:hint="eastAsia" w:ascii="宋体" w:hAnsi="宋体"/>
          <w:bCs/>
          <w:color w:val="000000" w:themeColor="text1"/>
          <w:kern w:val="0"/>
          <w:highlight w:val="none"/>
          <w:u w:val="single"/>
          <w14:textFill>
            <w14:solidFill>
              <w14:schemeClr w14:val="tx1"/>
            </w14:solidFill>
          </w14:textFill>
        </w:rPr>
        <w:t xml:space="preserve">         </w:t>
      </w:r>
      <w:r>
        <w:rPr>
          <w:rFonts w:hint="eastAsia" w:ascii="宋体" w:hAnsi="宋体"/>
          <w:bCs/>
          <w:color w:val="000000" w:themeColor="text1"/>
          <w:kern w:val="0"/>
          <w:highlight w:val="none"/>
          <w14:textFill>
            <w14:solidFill>
              <w14:schemeClr w14:val="tx1"/>
            </w14:solidFill>
          </w14:textFill>
        </w:rPr>
        <w:t xml:space="preserve">   年龄：</w:t>
      </w:r>
      <w:r>
        <w:rPr>
          <w:rFonts w:hint="eastAsia" w:ascii="宋体" w:hAnsi="宋体"/>
          <w:bCs/>
          <w:color w:val="000000" w:themeColor="text1"/>
          <w:kern w:val="0"/>
          <w:highlight w:val="none"/>
          <w:u w:val="single"/>
          <w14:textFill>
            <w14:solidFill>
              <w14:schemeClr w14:val="tx1"/>
            </w14:solidFill>
          </w14:textFill>
        </w:rPr>
        <w:t xml:space="preserve">           </w:t>
      </w:r>
      <w:r>
        <w:rPr>
          <w:rFonts w:hint="eastAsia" w:ascii="宋体" w:hAnsi="宋体"/>
          <w:bCs/>
          <w:color w:val="000000" w:themeColor="text1"/>
          <w:kern w:val="0"/>
          <w:highlight w:val="none"/>
          <w14:textFill>
            <w14:solidFill>
              <w14:schemeClr w14:val="tx1"/>
            </w14:solidFill>
          </w14:textFill>
        </w:rPr>
        <w:t xml:space="preserve">   职务：</w:t>
      </w:r>
      <w:r>
        <w:rPr>
          <w:rFonts w:hint="eastAsia" w:ascii="宋体" w:hAnsi="宋体"/>
          <w:bCs/>
          <w:color w:val="000000" w:themeColor="text1"/>
          <w:kern w:val="0"/>
          <w:highlight w:val="none"/>
          <w:u w:val="single"/>
          <w14:textFill>
            <w14:solidFill>
              <w14:schemeClr w14:val="tx1"/>
            </w14:solidFill>
          </w14:textFill>
        </w:rPr>
        <w:t xml:space="preserve">           </w:t>
      </w:r>
    </w:p>
    <w:p w14:paraId="66A94032">
      <w:pPr>
        <w:spacing w:line="560" w:lineRule="exact"/>
        <w:ind w:firstLine="420" w:firstLineChars="200"/>
        <w:rPr>
          <w:rFonts w:ascii="宋体" w:hAnsi="宋体"/>
          <w:bCs/>
          <w:color w:val="000000" w:themeColor="text1"/>
          <w:kern w:val="0"/>
          <w:highlight w:val="none"/>
          <w:u w:val="single"/>
          <w14:textFill>
            <w14:solidFill>
              <w14:schemeClr w14:val="tx1"/>
            </w14:solidFill>
          </w14:textFill>
        </w:rPr>
      </w:pPr>
      <w:r>
        <w:rPr>
          <w:rFonts w:hint="eastAsia" w:ascii="宋体" w:hAnsi="宋体"/>
          <w:bCs/>
          <w:color w:val="000000" w:themeColor="text1"/>
          <w:kern w:val="0"/>
          <w:highlight w:val="none"/>
          <w14:textFill>
            <w14:solidFill>
              <w14:schemeClr w14:val="tx1"/>
            </w14:solidFill>
          </w14:textFill>
        </w:rPr>
        <w:t>投标人：</w:t>
      </w:r>
      <w:r>
        <w:rPr>
          <w:rFonts w:hint="eastAsia" w:ascii="宋体" w:hAnsi="宋体"/>
          <w:bCs/>
          <w:color w:val="000000" w:themeColor="text1"/>
          <w:kern w:val="0"/>
          <w:highlight w:val="none"/>
          <w:u w:val="single"/>
          <w14:textFill>
            <w14:solidFill>
              <w14:schemeClr w14:val="tx1"/>
            </w14:solidFill>
          </w14:textFill>
        </w:rPr>
        <w:t xml:space="preserve">          （名称并加盖公章）                                         </w:t>
      </w:r>
    </w:p>
    <w:p w14:paraId="0610BB60">
      <w:pPr>
        <w:spacing w:line="560" w:lineRule="exact"/>
        <w:ind w:firstLine="420" w:firstLineChars="200"/>
        <w:rPr>
          <w:rFonts w:ascii="宋体" w:hAnsi="宋体"/>
          <w:bCs/>
          <w:color w:val="000000" w:themeColor="text1"/>
          <w:kern w:val="0"/>
          <w:highlight w:val="none"/>
          <w:u w:val="single"/>
          <w14:textFill>
            <w14:solidFill>
              <w14:schemeClr w14:val="tx1"/>
            </w14:solidFill>
          </w14:textFill>
        </w:rPr>
      </w:pPr>
      <w:r>
        <w:rPr>
          <w:rFonts w:hint="eastAsia" w:ascii="宋体" w:hAnsi="宋体"/>
          <w:bCs/>
          <w:color w:val="000000" w:themeColor="text1"/>
          <w:kern w:val="0"/>
          <w:highlight w:val="none"/>
          <w14:textFill>
            <w14:solidFill>
              <w14:schemeClr w14:val="tx1"/>
            </w14:solidFill>
          </w14:textFill>
        </w:rPr>
        <w:t>法定代表人（负责人）：</w:t>
      </w:r>
      <w:r>
        <w:rPr>
          <w:rFonts w:hint="eastAsia" w:ascii="宋体" w:hAnsi="宋体"/>
          <w:bCs/>
          <w:color w:val="000000" w:themeColor="text1"/>
          <w:kern w:val="0"/>
          <w:highlight w:val="none"/>
          <w:u w:val="single"/>
          <w14:textFill>
            <w14:solidFill>
              <w14:schemeClr w14:val="tx1"/>
            </w14:solidFill>
          </w14:textFill>
        </w:rPr>
        <w:t xml:space="preserve">    （签字或盖章）         </w:t>
      </w:r>
    </w:p>
    <w:p w14:paraId="4AF0F2FE">
      <w:pPr>
        <w:spacing w:line="56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签发日期：</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有效日期至：</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年</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月</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日</w:t>
      </w:r>
    </w:p>
    <w:p w14:paraId="18A6DF0E">
      <w:pPr>
        <w:autoSpaceDE w:val="0"/>
        <w:autoSpaceDN w:val="0"/>
        <w:adjustRightInd w:val="0"/>
        <w:snapToGrid w:val="0"/>
        <w:spacing w:line="360" w:lineRule="auto"/>
        <w:ind w:firstLine="630"/>
        <w:rPr>
          <w:rFonts w:ascii="宋体" w:hAnsi="宋体"/>
          <w:bCs/>
          <w:color w:val="000000" w:themeColor="text1"/>
          <w:kern w:val="0"/>
          <w:highlight w:val="none"/>
          <w14:textFill>
            <w14:solidFill>
              <w14:schemeClr w14:val="tx1"/>
            </w14:solidFill>
          </w14:textFill>
        </w:rPr>
      </w:pPr>
    </w:p>
    <w:p w14:paraId="54C7DB53">
      <w:pP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投标人的投标文件为法定代表人（负责人）签署并由法定代表人（负责人）亲自递交投标文件和参加开标会的，不须提供该委托书，但需提供法定代表人（负责人）证明书及法定代表人（负责人）的身份证复印件。）</w:t>
      </w:r>
    </w:p>
    <w:p w14:paraId="1235E4AF">
      <w:pPr>
        <w:rPr>
          <w:color w:val="000000" w:themeColor="text1"/>
          <w:highlight w:val="none"/>
          <w14:textFill>
            <w14:solidFill>
              <w14:schemeClr w14:val="tx1"/>
            </w14:solidFill>
          </w14:textFill>
        </w:rPr>
      </w:pPr>
    </w:p>
    <w:p w14:paraId="3892C5C5">
      <w:pPr>
        <w:rPr>
          <w:color w:val="000000" w:themeColor="text1"/>
          <w:highlight w:val="none"/>
          <w14:textFill>
            <w14:solidFill>
              <w14:schemeClr w14:val="tx1"/>
            </w14:solidFill>
          </w14:textFill>
        </w:rPr>
      </w:pPr>
    </w:p>
    <w:p w14:paraId="71B9F93F">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1266825</wp:posOffset>
                </wp:positionH>
                <wp:positionV relativeFrom="paragraph">
                  <wp:posOffset>-635</wp:posOffset>
                </wp:positionV>
                <wp:extent cx="3502660" cy="1748155"/>
                <wp:effectExtent l="0" t="0" r="2540" b="4445"/>
                <wp:wrapNone/>
                <wp:docPr id="11" name="自选图形 3"/>
                <wp:cNvGraphicFramePr/>
                <a:graphic xmlns:a="http://schemas.openxmlformats.org/drawingml/2006/main">
                  <a:graphicData uri="http://schemas.microsoft.com/office/word/2010/wordprocessingShape">
                    <wps:wsp>
                      <wps:cNvSpPr>
                        <a:spLocks noChangeArrowheads="1"/>
                      </wps:cNvSpPr>
                      <wps:spPr bwMode="auto">
                        <a:xfrm>
                          <a:off x="0" y="0"/>
                          <a:ext cx="3502660" cy="1748155"/>
                        </a:xfrm>
                        <a:prstGeom prst="flowChartAlternateProcess">
                          <a:avLst/>
                        </a:prstGeom>
                        <a:solidFill>
                          <a:srgbClr val="FFFFFF"/>
                        </a:solidFill>
                        <a:ln w="9525">
                          <a:solidFill>
                            <a:srgbClr val="000000"/>
                          </a:solidFill>
                          <a:miter lim="800000"/>
                        </a:ln>
                        <a:effectLst/>
                      </wps:spPr>
                      <wps:txbx>
                        <w:txbxContent>
                          <w:p w14:paraId="2253D3E1"/>
                          <w:p w14:paraId="04F41FC8"/>
                          <w:p w14:paraId="2473E23F"/>
                          <w:p w14:paraId="0CBB5345">
                            <w:pPr>
                              <w:jc w:val="center"/>
                            </w:pP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3" o:spid="_x0000_s1026" o:spt="176" type="#_x0000_t176" style="position:absolute;left:0pt;margin-left:99.75pt;margin-top:-0.05pt;height:137.65pt;width:275.8pt;z-index:251660288;mso-width-relative:page;mso-height-relative:page;" fillcolor="#FFFFFF" filled="t" stroked="t" coordsize="21600,21600" o:gfxdata="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j2AqQ1wAA&#10;AAkBAAAPAAAAAAAAAAEAIAAAACIAAABkcnMvZG93bnJldi54bWxQSwECFAAUAAAACACHTuJAeX38&#10;+FgCAAClBAAADgAAAAAAAAABACAAAAAmAQAAZHJzL2Uyb0RvYy54bWxQSwUGAAAAAAYABgBZAQAA&#10;8AUAAAAA&#10;">
                <v:fill on="t" focussize="0,0"/>
                <v:stroke color="#000000" miterlimit="8" joinstyle="miter"/>
                <v:imagedata o:title=""/>
                <o:lock v:ext="edit" aspectratio="f"/>
                <v:textbox>
                  <w:txbxContent>
                    <w:p w14:paraId="2253D3E1"/>
                    <w:p w14:paraId="04F41FC8"/>
                    <w:p w14:paraId="2473E23F"/>
                    <w:p w14:paraId="0CBB5345">
                      <w:pPr>
                        <w:jc w:val="center"/>
                      </w:pPr>
                      <w:r>
                        <w:rPr>
                          <w:rFonts w:hint="eastAsia"/>
                        </w:rPr>
                        <w:t>身份证正反面复印件</w:t>
                      </w:r>
                    </w:p>
                  </w:txbxContent>
                </v:textbox>
              </v:shape>
            </w:pict>
          </mc:Fallback>
        </mc:AlternateContent>
      </w:r>
    </w:p>
    <w:p w14:paraId="069BC832">
      <w:pPr>
        <w:rPr>
          <w:color w:val="000000" w:themeColor="text1"/>
          <w:highlight w:val="none"/>
          <w14:textFill>
            <w14:solidFill>
              <w14:schemeClr w14:val="tx1"/>
            </w14:solidFill>
          </w14:textFill>
        </w:rPr>
      </w:pPr>
    </w:p>
    <w:p w14:paraId="215BE5A1">
      <w:pPr>
        <w:rPr>
          <w:color w:val="000000" w:themeColor="text1"/>
          <w:highlight w:val="none"/>
          <w14:textFill>
            <w14:solidFill>
              <w14:schemeClr w14:val="tx1"/>
            </w14:solidFill>
          </w14:textFill>
        </w:rPr>
      </w:pPr>
    </w:p>
    <w:p w14:paraId="5D85258E">
      <w:pPr>
        <w:rPr>
          <w:color w:val="000000" w:themeColor="text1"/>
          <w:highlight w:val="none"/>
          <w14:textFill>
            <w14:solidFill>
              <w14:schemeClr w14:val="tx1"/>
            </w14:solidFill>
          </w14:textFill>
        </w:rPr>
      </w:pPr>
    </w:p>
    <w:p w14:paraId="57FEB125">
      <w:pPr>
        <w:rPr>
          <w:color w:val="000000" w:themeColor="text1"/>
          <w:highlight w:val="none"/>
          <w14:textFill>
            <w14:solidFill>
              <w14:schemeClr w14:val="tx1"/>
            </w14:solidFill>
          </w14:textFill>
        </w:rPr>
      </w:pPr>
    </w:p>
    <w:p w14:paraId="60DEBC3F">
      <w:pPr>
        <w:rPr>
          <w:color w:val="000000" w:themeColor="text1"/>
          <w:highlight w:val="none"/>
          <w14:textFill>
            <w14:solidFill>
              <w14:schemeClr w14:val="tx1"/>
            </w14:solidFill>
          </w14:textFill>
        </w:rPr>
      </w:pPr>
    </w:p>
    <w:p w14:paraId="5BE894A0">
      <w:pPr>
        <w:rPr>
          <w:color w:val="000000" w:themeColor="text1"/>
          <w:highlight w:val="none"/>
          <w14:textFill>
            <w14:solidFill>
              <w14:schemeClr w14:val="tx1"/>
            </w14:solidFill>
          </w14:textFill>
        </w:rPr>
      </w:pPr>
    </w:p>
    <w:p w14:paraId="049AB2DE">
      <w:pPr>
        <w:rPr>
          <w:color w:val="000000" w:themeColor="text1"/>
          <w:highlight w:val="none"/>
          <w14:textFill>
            <w14:solidFill>
              <w14:schemeClr w14:val="tx1"/>
            </w14:solidFill>
          </w14:textFill>
        </w:rPr>
      </w:pPr>
    </w:p>
    <w:p w14:paraId="3DCCA1FA">
      <w:pPr>
        <w:rPr>
          <w:color w:val="000000" w:themeColor="text1"/>
          <w:highlight w:val="none"/>
          <w14:textFill>
            <w14:solidFill>
              <w14:schemeClr w14:val="tx1"/>
            </w14:solidFill>
          </w14:textFill>
        </w:rPr>
      </w:pPr>
    </w:p>
    <w:p w14:paraId="6E6EB78E">
      <w:pPr>
        <w:tabs>
          <w:tab w:val="center" w:pos="4483"/>
        </w:tabs>
        <w:rPr>
          <w:rFonts w:ascii="宋体" w:hAnsi="宋体"/>
          <w:bCs/>
          <w:color w:val="000000" w:themeColor="text1"/>
          <w:szCs w:val="21"/>
          <w:highlight w:val="none"/>
          <w14:textFill>
            <w14:solidFill>
              <w14:schemeClr w14:val="tx1"/>
            </w14:solidFill>
          </w14:textFill>
        </w:rPr>
      </w:pPr>
    </w:p>
    <w:p w14:paraId="2884A438">
      <w:pPr>
        <w:tabs>
          <w:tab w:val="center" w:pos="4483"/>
        </w:tabs>
        <w:rPr>
          <w:rFonts w:ascii="宋体" w:hAnsi="宋体"/>
          <w:bCs/>
          <w:color w:val="000000" w:themeColor="text1"/>
          <w:szCs w:val="21"/>
          <w:highlight w:val="none"/>
          <w14:textFill>
            <w14:solidFill>
              <w14:schemeClr w14:val="tx1"/>
            </w14:solidFill>
          </w14:textFill>
        </w:rPr>
      </w:pPr>
    </w:p>
    <w:p w14:paraId="039CC5E6">
      <w:pPr>
        <w:tabs>
          <w:tab w:val="center" w:pos="4483"/>
        </w:tabs>
        <w:rPr>
          <w:rFonts w:ascii="宋体" w:hAnsi="宋体"/>
          <w:bCs/>
          <w:color w:val="000000" w:themeColor="text1"/>
          <w:szCs w:val="21"/>
          <w:highlight w:val="none"/>
          <w14:textFill>
            <w14:solidFill>
              <w14:schemeClr w14:val="tx1"/>
            </w14:solidFill>
          </w14:textFill>
        </w:rPr>
      </w:pPr>
    </w:p>
    <w:p w14:paraId="3060BBF5">
      <w:pPr>
        <w:tabs>
          <w:tab w:val="center" w:pos="4483"/>
        </w:tabs>
        <w:rPr>
          <w:rFonts w:ascii="宋体" w:hAnsi="宋体"/>
          <w:bCs/>
          <w:color w:val="000000" w:themeColor="text1"/>
          <w:szCs w:val="21"/>
          <w:highlight w:val="none"/>
          <w14:textFill>
            <w14:solidFill>
              <w14:schemeClr w14:val="tx1"/>
            </w14:solidFill>
          </w14:textFill>
        </w:rPr>
        <w:sectPr>
          <w:footerReference r:id="rId17" w:type="default"/>
          <w:pgSz w:w="11906" w:h="16838"/>
          <w:pgMar w:top="1418" w:right="1474" w:bottom="1418" w:left="1474" w:header="851" w:footer="851" w:gutter="0"/>
          <w:cols w:space="720" w:num="1"/>
          <w:titlePg/>
          <w:docGrid w:linePitch="312" w:charSpace="0"/>
        </w:sectPr>
      </w:pPr>
    </w:p>
    <w:p w14:paraId="0A1770B6">
      <w:pPr>
        <w:pStyle w:val="4"/>
        <w:numPr>
          <w:ilvl w:val="0"/>
          <w:numId w:val="0"/>
        </w:numPr>
        <w:rPr>
          <w:color w:val="000000" w:themeColor="text1"/>
          <w:highlight w:val="none"/>
          <w14:textFill>
            <w14:solidFill>
              <w14:schemeClr w14:val="tx1"/>
            </w14:solidFill>
          </w14:textFill>
        </w:rPr>
      </w:pPr>
      <w:bookmarkStart w:id="1684" w:name="_Toc331684063"/>
      <w:bookmarkStart w:id="1685" w:name="_Toc342296782"/>
      <w:bookmarkStart w:id="1686" w:name="_Toc366072550"/>
      <w:bookmarkStart w:id="1687" w:name="_Toc31552"/>
      <w:bookmarkStart w:id="1688" w:name="_Toc343247121"/>
      <w:bookmarkStart w:id="1689" w:name="_Toc350756471"/>
      <w:bookmarkStart w:id="1690" w:name="_Toc333237810"/>
      <w:bookmarkStart w:id="1691" w:name="_Toc331512922"/>
      <w:bookmarkStart w:id="1692" w:name="_Toc365967093"/>
      <w:bookmarkStart w:id="1693" w:name="_Toc340672890"/>
      <w:bookmarkStart w:id="1694" w:name="_Toc343612941"/>
      <w:bookmarkStart w:id="1695" w:name="_Toc332270368"/>
      <w:bookmarkStart w:id="1696" w:name="_Toc340677091"/>
      <w:bookmarkStart w:id="1697" w:name="_Toc333237699"/>
      <w:bookmarkStart w:id="1698" w:name="_Toc339019910"/>
      <w:bookmarkStart w:id="1699" w:name="_Toc336681601"/>
      <w:bookmarkStart w:id="1700" w:name="_Toc333238655"/>
      <w:bookmarkStart w:id="1701" w:name="_Toc330460007"/>
      <w:bookmarkStart w:id="1702" w:name="_Toc365985199"/>
      <w:bookmarkStart w:id="1703" w:name="_Toc342312464"/>
      <w:bookmarkStart w:id="1704" w:name="_Toc333935367"/>
      <w:bookmarkStart w:id="1705" w:name="_Toc342060396"/>
      <w:bookmarkStart w:id="1706" w:name="_Toc340507463"/>
      <w:bookmarkStart w:id="1707" w:name="_Toc339020254"/>
      <w:bookmarkStart w:id="1708" w:name="_Toc345312618"/>
      <w:bookmarkStart w:id="1709" w:name="_Toc342398151"/>
      <w:bookmarkStart w:id="1710" w:name="_Toc336681956"/>
      <w:bookmarkStart w:id="1711" w:name="_Toc341348361"/>
      <w:bookmarkStart w:id="1712" w:name="_Toc339441108"/>
      <w:bookmarkStart w:id="1713" w:name="_Toc337632379"/>
      <w:bookmarkStart w:id="1714" w:name="_Toc339020036"/>
      <w:bookmarkStart w:id="1715" w:name="_Toc343248439"/>
      <w:bookmarkStart w:id="1716" w:name="_Toc339362321"/>
      <w:bookmarkStart w:id="1717" w:name="_Toc350438770"/>
      <w:bookmarkStart w:id="1718" w:name="_Toc332206730"/>
      <w:bookmarkStart w:id="1719" w:name="_Toc339020116"/>
      <w:bookmarkStart w:id="1720" w:name="_Toc333935708"/>
      <w:r>
        <w:rPr>
          <w:rFonts w:hint="eastAsia"/>
          <w:color w:val="000000" w:themeColor="text1"/>
          <w:highlight w:val="none"/>
          <w14:textFill>
            <w14:solidFill>
              <w14:schemeClr w14:val="tx1"/>
            </w14:solidFill>
          </w14:textFill>
        </w:rPr>
        <w:t>附件一：投标</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r>
        <w:rPr>
          <w:rFonts w:hint="eastAsia"/>
          <w:color w:val="000000" w:themeColor="text1"/>
          <w:highlight w:val="none"/>
          <w14:textFill>
            <w14:solidFill>
              <w14:schemeClr w14:val="tx1"/>
            </w14:solidFill>
          </w14:textFill>
        </w:rPr>
        <w:t>函</w:t>
      </w:r>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14:paraId="404BAD44">
      <w:pPr>
        <w:widowControl/>
        <w:spacing w:line="400" w:lineRule="exact"/>
        <w:jc w:val="left"/>
        <w:rPr>
          <w:rFonts w:ascii="宋体" w:hAnsi="宋体" w:cs="宋体"/>
          <w:b/>
          <w:color w:val="000000" w:themeColor="text1"/>
          <w:kern w:val="0"/>
          <w:sz w:val="24"/>
          <w:highlight w:val="none"/>
          <w:u w:val="single"/>
          <w14:textFill>
            <w14:solidFill>
              <w14:schemeClr w14:val="tx1"/>
            </w14:solidFill>
          </w14:textFill>
        </w:rPr>
      </w:pPr>
      <w:r>
        <w:rPr>
          <w:rFonts w:ascii="宋体" w:hAnsi="宋体"/>
          <w:b/>
          <w:bCs/>
          <w:color w:val="000000" w:themeColor="text1"/>
          <w:highlight w:val="none"/>
          <w14:textFill>
            <w14:solidFill>
              <w14:schemeClr w14:val="tx1"/>
            </w14:solidFill>
          </w14:textFill>
        </w:rPr>
        <w:t>致</w:t>
      </w:r>
      <w:r>
        <w:rPr>
          <w:rFonts w:ascii="宋体" w:hAnsi="宋体"/>
          <w:b/>
          <w:bCs/>
          <w:color w:val="000000" w:themeColor="text1"/>
          <w:highlight w:val="none"/>
          <w:u w:val="single"/>
          <w14:textFill>
            <w14:solidFill>
              <w14:schemeClr w14:val="tx1"/>
            </w14:solidFill>
          </w14:textFill>
        </w:rPr>
        <w:t>（采购人</w:t>
      </w:r>
      <w:r>
        <w:rPr>
          <w:rFonts w:hint="eastAsia" w:ascii="宋体" w:hAnsi="宋体"/>
          <w:b/>
          <w:bCs/>
          <w:color w:val="000000" w:themeColor="text1"/>
          <w:highlight w:val="none"/>
          <w:u w:val="single"/>
          <w14:textFill>
            <w14:solidFill>
              <w14:schemeClr w14:val="tx1"/>
            </w14:solidFill>
          </w14:textFill>
        </w:rPr>
        <w:t>名称</w:t>
      </w:r>
      <w:r>
        <w:rPr>
          <w:rFonts w:ascii="宋体" w:hAnsi="宋体"/>
          <w:b/>
          <w:bCs/>
          <w:color w:val="000000" w:themeColor="text1"/>
          <w:highlight w:val="none"/>
          <w:u w:val="single"/>
          <w14:textFill>
            <w14:solidFill>
              <w14:schemeClr w14:val="tx1"/>
            </w14:solidFill>
          </w14:textFill>
        </w:rPr>
        <w:t>）           </w:t>
      </w:r>
      <w:r>
        <w:rPr>
          <w:rFonts w:ascii="宋体" w:hAnsi="宋体" w:cs="宋体"/>
          <w:b/>
          <w:color w:val="000000" w:themeColor="text1"/>
          <w:kern w:val="0"/>
          <w:sz w:val="24"/>
          <w:highlight w:val="none"/>
          <w14:textFill>
            <w14:solidFill>
              <w14:schemeClr w14:val="tx1"/>
            </w14:solidFill>
          </w14:textFill>
        </w:rPr>
        <w:t xml:space="preserve">： </w:t>
      </w:r>
    </w:p>
    <w:p w14:paraId="3242D78E">
      <w:pPr>
        <w:adjustRightInd w:val="0"/>
        <w:snapToGrid w:val="0"/>
        <w:spacing w:line="400" w:lineRule="exact"/>
        <w:ind w:firstLine="420"/>
        <w:rPr>
          <w:rFonts w:ascii="宋体" w:hAnsi="宋体"/>
          <w:b/>
          <w:bCs/>
          <w:color w:val="000000" w:themeColor="text1"/>
          <w:highlight w:val="none"/>
          <w14:textFill>
            <w14:solidFill>
              <w14:schemeClr w14:val="tx1"/>
            </w14:solidFill>
          </w14:textFill>
        </w:rPr>
      </w:pPr>
      <w:r>
        <w:rPr>
          <w:rFonts w:hint="eastAsia" w:ascii="宋体" w:hAnsi="宋体"/>
          <w:b/>
          <w:bCs/>
          <w:color w:val="000000" w:themeColor="text1"/>
          <w:highlight w:val="none"/>
          <w14:textFill>
            <w14:solidFill>
              <w14:schemeClr w14:val="tx1"/>
            </w14:solidFill>
          </w14:textFill>
        </w:rPr>
        <w:t>根据贵方就</w:t>
      </w:r>
      <w:r>
        <w:rPr>
          <w:rFonts w:hint="eastAsia" w:hAnsi="宋体" w:cs="宋体"/>
          <w:b/>
          <w:color w:val="000000" w:themeColor="text1"/>
          <w:szCs w:val="21"/>
          <w:highlight w:val="none"/>
          <w:u w:val="single"/>
          <w14:textFill>
            <w14:solidFill>
              <w14:schemeClr w14:val="tx1"/>
            </w14:solidFill>
          </w14:textFill>
        </w:rPr>
        <w:t>项目名称</w:t>
      </w:r>
      <w:r>
        <w:rPr>
          <w:rFonts w:hint="eastAsia" w:ascii="宋体" w:hAnsi="宋体" w:cs="宋体"/>
          <w:b/>
          <w:color w:val="000000" w:themeColor="text1"/>
          <w:szCs w:val="21"/>
          <w:highlight w:val="none"/>
          <w:u w:val="single"/>
          <w14:textFill>
            <w14:solidFill>
              <w14:schemeClr w14:val="tx1"/>
            </w14:solidFill>
          </w14:textFill>
        </w:rPr>
        <w:t xml:space="preserve">，由投标人填写    </w:t>
      </w:r>
      <w:r>
        <w:rPr>
          <w:rFonts w:hint="eastAsia" w:ascii="宋体" w:hAnsi="宋体"/>
          <w:b/>
          <w:bCs/>
          <w:color w:val="000000" w:themeColor="text1"/>
          <w:highlight w:val="none"/>
          <w14:textFill>
            <w14:solidFill>
              <w14:schemeClr w14:val="tx1"/>
            </w14:solidFill>
          </w14:textFill>
        </w:rPr>
        <w:t>的投标邀请（项目编号:</w:t>
      </w:r>
      <w:r>
        <w:rPr>
          <w:rFonts w:hint="eastAsia" w:ascii="宋体" w:hAnsi="宋体"/>
          <w:b/>
          <w:bCs/>
          <w:color w:val="000000" w:themeColor="text1"/>
          <w:highlight w:val="none"/>
          <w:u w:val="single"/>
          <w14:textFill>
            <w14:solidFill>
              <w14:schemeClr w14:val="tx1"/>
            </w14:solidFill>
          </w14:textFill>
        </w:rPr>
        <w:t xml:space="preserve">            </w:t>
      </w:r>
      <w:r>
        <w:rPr>
          <w:rFonts w:hint="eastAsia" w:ascii="宋体" w:hAnsi="宋体"/>
          <w:b/>
          <w:bCs/>
          <w:color w:val="000000" w:themeColor="text1"/>
          <w:highlight w:val="none"/>
          <w14:textFill>
            <w14:solidFill>
              <w14:schemeClr w14:val="tx1"/>
            </w14:solidFill>
          </w14:textFill>
        </w:rPr>
        <w:t>），我方正式响应投标并提交投标文件</w:t>
      </w:r>
      <w:r>
        <w:rPr>
          <w:rFonts w:hint="eastAsia" w:ascii="宋体" w:hAnsi="宋体"/>
          <w:b/>
          <w:bCs/>
          <w:color w:val="000000" w:themeColor="text1"/>
          <w:highlight w:val="none"/>
          <w:u w:val="single"/>
          <w14:textFill>
            <w14:solidFill>
              <w14:schemeClr w14:val="tx1"/>
            </w14:solidFill>
          </w14:textFill>
        </w:rPr>
        <w:t xml:space="preserve">    </w:t>
      </w:r>
      <w:r>
        <w:rPr>
          <w:rFonts w:hint="eastAsia" w:ascii="宋体" w:hAnsi="宋体"/>
          <w:b/>
          <w:bCs/>
          <w:color w:val="000000" w:themeColor="text1"/>
          <w:highlight w:val="none"/>
          <w14:textFill>
            <w14:solidFill>
              <w14:schemeClr w14:val="tx1"/>
            </w14:solidFill>
          </w14:textFill>
        </w:rPr>
        <w:t>份正本和</w:t>
      </w:r>
      <w:r>
        <w:rPr>
          <w:rFonts w:hint="eastAsia" w:ascii="宋体" w:hAnsi="宋体"/>
          <w:b/>
          <w:bCs/>
          <w:color w:val="000000" w:themeColor="text1"/>
          <w:highlight w:val="none"/>
          <w:u w:val="single"/>
          <w14:textFill>
            <w14:solidFill>
              <w14:schemeClr w14:val="tx1"/>
            </w14:solidFill>
          </w14:textFill>
        </w:rPr>
        <w:t xml:space="preserve">    </w:t>
      </w:r>
      <w:r>
        <w:rPr>
          <w:rFonts w:hint="eastAsia" w:ascii="宋体" w:hAnsi="宋体"/>
          <w:b/>
          <w:bCs/>
          <w:color w:val="000000" w:themeColor="text1"/>
          <w:highlight w:val="none"/>
          <w14:textFill>
            <w14:solidFill>
              <w14:schemeClr w14:val="tx1"/>
            </w14:solidFill>
          </w14:textFill>
        </w:rPr>
        <w:t>份副本，</w:t>
      </w:r>
      <w:r>
        <w:rPr>
          <w:rFonts w:hint="eastAsia" w:ascii="宋体" w:hAnsi="宋体"/>
          <w:b/>
          <w:color w:val="000000" w:themeColor="text1"/>
          <w:kern w:val="0"/>
          <w:szCs w:val="21"/>
          <w:highlight w:val="none"/>
          <w14:textFill>
            <w14:solidFill>
              <w14:schemeClr w14:val="tx1"/>
            </w14:solidFill>
          </w14:textFill>
        </w:rPr>
        <w:t>电子文件</w:t>
      </w:r>
      <w:r>
        <w:rPr>
          <w:rFonts w:hint="eastAsia" w:ascii="宋体" w:hAnsi="宋体"/>
          <w:b/>
          <w:color w:val="000000" w:themeColor="text1"/>
          <w:kern w:val="0"/>
          <w:szCs w:val="21"/>
          <w:highlight w:val="none"/>
          <w:u w:val="single"/>
          <w14:textFill>
            <w14:solidFill>
              <w14:schemeClr w14:val="tx1"/>
            </w14:solidFill>
          </w14:textFill>
        </w:rPr>
        <w:t xml:space="preserve">    </w:t>
      </w:r>
      <w:r>
        <w:rPr>
          <w:rFonts w:hint="eastAsia" w:ascii="宋体" w:hAnsi="宋体"/>
          <w:b/>
          <w:color w:val="000000" w:themeColor="text1"/>
          <w:kern w:val="0"/>
          <w:szCs w:val="21"/>
          <w:highlight w:val="none"/>
          <w14:textFill>
            <w14:solidFill>
              <w14:schemeClr w14:val="tx1"/>
            </w14:solidFill>
          </w14:textFill>
        </w:rPr>
        <w:t>份</w:t>
      </w:r>
      <w:r>
        <w:rPr>
          <w:rFonts w:hint="eastAsia" w:ascii="宋体" w:hAnsi="宋体"/>
          <w:b/>
          <w:bCs/>
          <w:color w:val="000000" w:themeColor="text1"/>
          <w:highlight w:val="none"/>
          <w14:textFill>
            <w14:solidFill>
              <w14:schemeClr w14:val="tx1"/>
            </w14:solidFill>
          </w14:textFill>
        </w:rPr>
        <w:t>。</w:t>
      </w:r>
    </w:p>
    <w:p w14:paraId="495431DC">
      <w:pPr>
        <w:widowControl/>
        <w:tabs>
          <w:tab w:val="left" w:pos="840"/>
        </w:tabs>
        <w:adjustRightInd w:val="0"/>
        <w:snapToGrid w:val="0"/>
        <w:rPr>
          <w:rFonts w:ascii="宋体" w:hAnsi="宋体"/>
          <w:b/>
          <w:bCs/>
          <w:color w:val="000000" w:themeColor="text1"/>
          <w:highlight w:val="none"/>
          <w14:textFill>
            <w14:solidFill>
              <w14:schemeClr w14:val="tx1"/>
            </w14:solidFill>
          </w14:textFill>
        </w:rPr>
      </w:pPr>
    </w:p>
    <w:p w14:paraId="3E09A581">
      <w:pPr>
        <w:widowControl/>
        <w:tabs>
          <w:tab w:val="left" w:pos="502"/>
        </w:tabs>
        <w:adjustRightInd w:val="0"/>
        <w:snapToGrid w:val="0"/>
        <w:spacing w:line="360" w:lineRule="auto"/>
        <w:ind w:left="374" w:leftChars="177" w:hanging="2" w:hangingChars="1"/>
        <w:rPr>
          <w:rFonts w:ascii="宋体" w:hAnsi="宋体"/>
          <w:b/>
          <w:bCs/>
          <w:color w:val="000000" w:themeColor="text1"/>
          <w:highlight w:val="none"/>
          <w14:textFill>
            <w14:solidFill>
              <w14:schemeClr w14:val="tx1"/>
            </w14:solidFill>
          </w14:textFill>
        </w:rPr>
      </w:pPr>
      <w:r>
        <w:rPr>
          <w:rFonts w:hint="eastAsia" w:ascii="宋体" w:hAnsi="宋体"/>
          <w:b/>
          <w:bCs/>
          <w:color w:val="000000" w:themeColor="text1"/>
          <w:highlight w:val="none"/>
          <w14:textFill>
            <w14:solidFill>
              <w14:schemeClr w14:val="tx1"/>
            </w14:solidFill>
          </w14:textFill>
        </w:rPr>
        <w:t>据此函，签字代表宣布同意如下：</w:t>
      </w:r>
    </w:p>
    <w:p w14:paraId="131F24E0">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本次投标所报内容完全按照招标文件要求填报，所有内容都是真实、准确的。</w:t>
      </w:r>
    </w:p>
    <w:p w14:paraId="2CD66524">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投标人将按招标文件的规定履行全部合同责任和义务。</w:t>
      </w:r>
    </w:p>
    <w:p w14:paraId="37F2DFA9">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投标人已详细审查全部招标文件，包括修改文件（如有的话）以及全部参考资料和有关附件。我们完全理解并同意放弃对这方面有不明及误解的权利。</w:t>
      </w:r>
    </w:p>
    <w:p w14:paraId="7B7B181A">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本次投标自开标日起有效期为90天。</w:t>
      </w:r>
    </w:p>
    <w:p w14:paraId="3C58A91D">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如果在规定的开标时间后，投标人在投标有效期内撤回投标文件，投标保证金将被贵</w:t>
      </w:r>
      <w:r>
        <w:rPr>
          <w:rFonts w:hint="eastAsia" w:ascii="宋体" w:hAnsi="宋体"/>
          <w:color w:val="000000" w:themeColor="text1"/>
          <w:szCs w:val="21"/>
          <w:highlight w:val="none"/>
          <w14:textFill>
            <w14:solidFill>
              <w14:schemeClr w14:val="tx1"/>
            </w14:solidFill>
          </w14:textFill>
        </w:rPr>
        <w:t>方</w:t>
      </w:r>
      <w:r>
        <w:rPr>
          <w:rFonts w:hint="eastAsia" w:ascii="宋体" w:hAnsi="宋体"/>
          <w:bCs/>
          <w:color w:val="000000" w:themeColor="text1"/>
          <w:highlight w:val="none"/>
          <w14:textFill>
            <w14:solidFill>
              <w14:schemeClr w14:val="tx1"/>
            </w14:solidFill>
          </w14:textFill>
        </w:rPr>
        <w:t>不予退还。</w:t>
      </w:r>
    </w:p>
    <w:p w14:paraId="305C8731">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投标人同意提供按照贵方可能要求与其投标有关的一切数据或资料，完全理解贵方不一定接受最低价的投标或收到的任何投标。</w:t>
      </w:r>
    </w:p>
    <w:p w14:paraId="68BB2B7B">
      <w:pPr>
        <w:widowControl/>
        <w:numPr>
          <w:ilvl w:val="0"/>
          <w:numId w:val="34"/>
        </w:numPr>
        <w:tabs>
          <w:tab w:val="left" w:pos="840"/>
        </w:tabs>
        <w:adjustRightInd w:val="0"/>
        <w:snapToGrid w:val="0"/>
        <w:spacing w:line="360" w:lineRule="auto"/>
        <w:ind w:left="840" w:hanging="42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与本投标有关的一切正式往来通讯请寄至投标文件封面指定地址、联系方式。</w:t>
      </w:r>
    </w:p>
    <w:p w14:paraId="6F7FEEDD">
      <w:pPr>
        <w:adjustRightInd w:val="0"/>
        <w:snapToGrid w:val="0"/>
        <w:spacing w:line="400" w:lineRule="exact"/>
        <w:rPr>
          <w:rFonts w:ascii="宋体" w:hAnsi="宋体"/>
          <w:bCs/>
          <w:color w:val="000000" w:themeColor="text1"/>
          <w:highlight w:val="none"/>
          <w14:textFill>
            <w14:solidFill>
              <w14:schemeClr w14:val="tx1"/>
            </w14:solidFill>
          </w14:textFill>
        </w:rPr>
      </w:pPr>
    </w:p>
    <w:p w14:paraId="19FB84AE">
      <w:pPr>
        <w:adjustRightInd w:val="0"/>
        <w:snapToGrid w:val="0"/>
        <w:spacing w:line="400" w:lineRule="exact"/>
        <w:rPr>
          <w:rFonts w:ascii="宋体" w:hAnsi="宋体"/>
          <w:bCs/>
          <w:color w:val="000000" w:themeColor="text1"/>
          <w:highlight w:val="none"/>
          <w14:textFill>
            <w14:solidFill>
              <w14:schemeClr w14:val="tx1"/>
            </w14:solidFill>
          </w14:textFill>
        </w:rPr>
      </w:pPr>
    </w:p>
    <w:p w14:paraId="611DCC5E">
      <w:pPr>
        <w:adjustRightInd w:val="0"/>
        <w:snapToGrid w:val="0"/>
        <w:spacing w:line="400" w:lineRule="exact"/>
        <w:rPr>
          <w:rFonts w:ascii="宋体" w:hAnsi="宋体"/>
          <w:bCs/>
          <w:color w:val="000000" w:themeColor="text1"/>
          <w:highlight w:val="none"/>
          <w14:textFill>
            <w14:solidFill>
              <w14:schemeClr w14:val="tx1"/>
            </w14:solidFill>
          </w14:textFill>
        </w:rPr>
      </w:pPr>
    </w:p>
    <w:p w14:paraId="4F362516">
      <w:pPr>
        <w:adjustRightInd w:val="0"/>
        <w:snapToGrid w:val="0"/>
        <w:spacing w:line="400" w:lineRule="exact"/>
        <w:rPr>
          <w:rFonts w:ascii="宋体" w:hAnsi="宋体"/>
          <w:bCs/>
          <w:color w:val="000000" w:themeColor="text1"/>
          <w:highlight w:val="none"/>
          <w14:textFill>
            <w14:solidFill>
              <w14:schemeClr w14:val="tx1"/>
            </w14:solidFill>
          </w14:textFill>
        </w:rPr>
      </w:pPr>
    </w:p>
    <w:p w14:paraId="6B39AF41">
      <w:pPr>
        <w:adjustRightInd w:val="0"/>
        <w:snapToGrid w:val="0"/>
        <w:spacing w:line="400" w:lineRule="exact"/>
        <w:rPr>
          <w:rFonts w:ascii="宋体" w:hAnsi="宋体"/>
          <w:bCs/>
          <w:color w:val="000000" w:themeColor="text1"/>
          <w:highlight w:val="none"/>
          <w14:textFill>
            <w14:solidFill>
              <w14:schemeClr w14:val="tx1"/>
            </w14:solidFill>
          </w14:textFill>
        </w:rPr>
      </w:pPr>
    </w:p>
    <w:p w14:paraId="1F0550E5">
      <w:pPr>
        <w:adjustRightInd w:val="0"/>
        <w:snapToGrid w:val="0"/>
        <w:spacing w:line="400" w:lineRule="exact"/>
        <w:rPr>
          <w:rFonts w:ascii="宋体" w:hAnsi="宋体"/>
          <w:bCs/>
          <w:color w:val="000000" w:themeColor="text1"/>
          <w:highlight w:val="none"/>
          <w14:textFill>
            <w14:solidFill>
              <w14:schemeClr w14:val="tx1"/>
            </w14:solidFill>
          </w14:textFill>
        </w:rPr>
      </w:pPr>
    </w:p>
    <w:p w14:paraId="29FD1378">
      <w:pPr>
        <w:adjustRightInd w:val="0"/>
        <w:snapToGrid w:val="0"/>
        <w:spacing w:line="400" w:lineRule="exact"/>
        <w:rPr>
          <w:rFonts w:ascii="宋体" w:hAnsi="宋体"/>
          <w:bCs/>
          <w:color w:val="000000" w:themeColor="text1"/>
          <w:highlight w:val="none"/>
          <w14:textFill>
            <w14:solidFill>
              <w14:schemeClr w14:val="tx1"/>
            </w14:solidFill>
          </w14:textFill>
        </w:rPr>
      </w:pPr>
    </w:p>
    <w:p w14:paraId="6CE0B7DC">
      <w:pPr>
        <w:adjustRightInd w:val="0"/>
        <w:snapToGrid w:val="0"/>
        <w:spacing w:line="400" w:lineRule="exact"/>
        <w:rPr>
          <w:rFonts w:ascii="宋体" w:hAnsi="宋体"/>
          <w:bCs/>
          <w:color w:val="000000" w:themeColor="text1"/>
          <w:highlight w:val="none"/>
          <w14:textFill>
            <w14:solidFill>
              <w14:schemeClr w14:val="tx1"/>
            </w14:solidFill>
          </w14:textFill>
        </w:rPr>
      </w:pPr>
    </w:p>
    <w:p w14:paraId="03FA67E4">
      <w:pPr>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387037C5">
      <w:pPr>
        <w:adjustRightInd w:val="0"/>
        <w:snapToGrid w:val="0"/>
        <w:spacing w:line="360" w:lineRule="auto"/>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投标人名称（公章）：</w:t>
      </w:r>
      <w:r>
        <w:rPr>
          <w:rFonts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44186545">
      <w:pPr>
        <w:adjustRightInd w:val="0"/>
        <w:snapToGrid w:val="0"/>
        <w:spacing w:line="40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76F1E6B3">
      <w:pPr>
        <w:pStyle w:val="23"/>
        <w:spacing w:line="400" w:lineRule="exact"/>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注：本投标函为投标人响应本次招标项目的郑重承诺，投标人不得改动且必须满足。</w:t>
      </w:r>
    </w:p>
    <w:p w14:paraId="392C4AAD">
      <w:pPr>
        <w:pStyle w:val="23"/>
        <w:spacing w:line="400" w:lineRule="exact"/>
        <w:rPr>
          <w:rFonts w:hAnsi="宋体"/>
          <w:color w:val="000000" w:themeColor="text1"/>
          <w:highlight w:val="none"/>
          <w14:textFill>
            <w14:solidFill>
              <w14:schemeClr w14:val="tx1"/>
            </w14:solidFill>
          </w14:textFill>
        </w:rPr>
      </w:pPr>
    </w:p>
    <w:p w14:paraId="7339AD2E">
      <w:pPr>
        <w:rPr>
          <w:color w:val="000000" w:themeColor="text1"/>
          <w:highlight w:val="none"/>
          <w14:textFill>
            <w14:solidFill>
              <w14:schemeClr w14:val="tx1"/>
            </w14:solidFill>
          </w14:textFill>
        </w:rPr>
      </w:pPr>
      <w:bookmarkStart w:id="1721" w:name="_Hlt16935467"/>
      <w:bookmarkEnd w:id="1721"/>
      <w:bookmarkStart w:id="1722" w:name="_Toc333935709"/>
      <w:bookmarkStart w:id="1723" w:name="_Toc337632380"/>
      <w:bookmarkStart w:id="1724" w:name="_Toc341348362"/>
      <w:bookmarkStart w:id="1725" w:name="_Toc339020037"/>
      <w:bookmarkStart w:id="1726" w:name="_Toc332206731"/>
      <w:bookmarkStart w:id="1727" w:name="_Toc333935368"/>
      <w:bookmarkStart w:id="1728" w:name="_Toc333237700"/>
      <w:bookmarkStart w:id="1729" w:name="_Toc333238656"/>
      <w:bookmarkStart w:id="1730" w:name="_Toc343247122"/>
      <w:bookmarkStart w:id="1731" w:name="_Toc336681602"/>
      <w:bookmarkStart w:id="1732" w:name="_Toc339019911"/>
      <w:bookmarkStart w:id="1733" w:name="_Toc339362322"/>
      <w:bookmarkStart w:id="1734" w:name="_Toc336681957"/>
      <w:bookmarkStart w:id="1735" w:name="_Toc78816017"/>
      <w:bookmarkStart w:id="1736" w:name="_Toc342398152"/>
      <w:bookmarkStart w:id="1737" w:name="_Toc340672891"/>
      <w:bookmarkStart w:id="1738" w:name="_Toc340507464"/>
      <w:bookmarkStart w:id="1739" w:name="_Toc366072551"/>
      <w:bookmarkStart w:id="1740" w:name="_Toc332270369"/>
      <w:bookmarkStart w:id="1741" w:name="_Toc331512923"/>
      <w:bookmarkStart w:id="1742" w:name="_Toc350756472"/>
      <w:bookmarkStart w:id="1743" w:name="_Toc333237811"/>
      <w:bookmarkStart w:id="1744" w:name="_Toc343248440"/>
      <w:bookmarkStart w:id="1745" w:name="_Toc343612942"/>
      <w:bookmarkStart w:id="1746" w:name="_Toc345312619"/>
      <w:bookmarkStart w:id="1747" w:name="_Toc330460008"/>
      <w:bookmarkStart w:id="1748" w:name="_Toc339441109"/>
      <w:bookmarkStart w:id="1749" w:name="_Toc365967094"/>
      <w:bookmarkStart w:id="1750" w:name="_Toc339020117"/>
      <w:bookmarkStart w:id="1751" w:name="_Toc342296783"/>
      <w:bookmarkStart w:id="1752" w:name="_Toc340677092"/>
      <w:bookmarkStart w:id="1753" w:name="_Toc339020255"/>
      <w:bookmarkStart w:id="1754" w:name="_Toc350438771"/>
      <w:bookmarkStart w:id="1755" w:name="_Toc342312465"/>
      <w:bookmarkStart w:id="1756" w:name="_Toc365985200"/>
      <w:bookmarkStart w:id="1757" w:name="_Toc342060397"/>
      <w:bookmarkStart w:id="1758" w:name="_Toc331684064"/>
      <w:r>
        <w:rPr>
          <w:rFonts w:hint="eastAsia"/>
          <w:color w:val="000000" w:themeColor="text1"/>
          <w:highlight w:val="none"/>
          <w14:textFill>
            <w14:solidFill>
              <w14:schemeClr w14:val="tx1"/>
            </w14:solidFill>
          </w14:textFill>
        </w:rPr>
        <w:br w:type="page"/>
      </w:r>
    </w:p>
    <w:p w14:paraId="06B5B1DB">
      <w:pPr>
        <w:pStyle w:val="4"/>
        <w:numPr>
          <w:ilvl w:val="0"/>
          <w:numId w:val="0"/>
        </w:numPr>
        <w:spacing w:line="400" w:lineRule="exact"/>
        <w:rPr>
          <w:color w:val="000000" w:themeColor="text1"/>
          <w:highlight w:val="none"/>
          <w14:textFill>
            <w14:solidFill>
              <w14:schemeClr w14:val="tx1"/>
            </w14:solidFill>
          </w14:textFill>
        </w:rPr>
      </w:pPr>
      <w:bookmarkStart w:id="1759" w:name="_Toc710"/>
      <w:r>
        <w:rPr>
          <w:rFonts w:hint="eastAsia"/>
          <w:color w:val="000000" w:themeColor="text1"/>
          <w:highlight w:val="none"/>
          <w14:textFill>
            <w14:solidFill>
              <w14:schemeClr w14:val="tx1"/>
            </w14:solidFill>
          </w14:textFill>
        </w:rPr>
        <w:t>附件二：开标一览表</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p>
    <w:p w14:paraId="0374C0A8">
      <w:pPr>
        <w:adjustRightInd w:val="0"/>
        <w:snapToGrid w:val="0"/>
        <w:spacing w:line="360" w:lineRule="auto"/>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项目编号:</w:t>
      </w:r>
      <w:r>
        <w:rPr>
          <w:rFonts w:hint="eastAsia" w:ascii="宋体" w:hAnsi="宋体"/>
          <w:b/>
          <w:bCs/>
          <w:color w:val="000000" w:themeColor="text1"/>
          <w:highlight w:val="none"/>
          <w:u w:val="single"/>
          <w14:textFill>
            <w14:solidFill>
              <w14:schemeClr w14:val="tx1"/>
            </w14:solidFill>
          </w14:textFill>
        </w:rPr>
        <w:t xml:space="preserve">                               </w:t>
      </w:r>
      <w:r>
        <w:rPr>
          <w:rFonts w:hint="eastAsia" w:ascii="宋体" w:hAnsi="宋体"/>
          <w:b/>
          <w:bCs/>
          <w:caps/>
          <w:color w:val="000000" w:themeColor="text1"/>
          <w:highlight w:val="none"/>
          <w:u w:val="single"/>
          <w14:textFill>
            <w14:solidFill>
              <w14:schemeClr w14:val="tx1"/>
            </w14:solidFill>
          </w14:textFill>
        </w:rPr>
        <w:t xml:space="preserve"> </w:t>
      </w:r>
      <w:r>
        <w:rPr>
          <w:rFonts w:hint="eastAsia" w:ascii="宋体" w:hAnsi="宋体"/>
          <w:b/>
          <w:bCs/>
          <w:caps/>
          <w:color w:val="000000" w:themeColor="text1"/>
          <w:highlight w:val="none"/>
          <w14:textFill>
            <w14:solidFill>
              <w14:schemeClr w14:val="tx1"/>
            </w14:solidFill>
          </w14:textFill>
        </w:rPr>
        <w:t xml:space="preserve">             </w:t>
      </w:r>
    </w:p>
    <w:p w14:paraId="310F92F2">
      <w:pPr>
        <w:adjustRightInd w:val="0"/>
        <w:snapToGrid w:val="0"/>
        <w:spacing w:line="360" w:lineRule="auto"/>
        <w:ind w:left="1050" w:hanging="1050" w:hangingChars="500"/>
        <w:jc w:val="left"/>
        <w:rPr>
          <w:rFonts w:ascii="宋体" w:hAnsi="宋体"/>
          <w:b/>
          <w:bCs/>
          <w:cap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项目名称：</w:t>
      </w:r>
      <w:r>
        <w:rPr>
          <w:rFonts w:hint="eastAsia"/>
          <w:color w:val="000000" w:themeColor="text1"/>
          <w:szCs w:val="21"/>
          <w:highlight w:val="none"/>
          <w:u w:val="single"/>
          <w14:textFill>
            <w14:solidFill>
              <w14:schemeClr w14:val="tx1"/>
            </w14:solidFill>
          </w14:textFill>
        </w:rPr>
        <w:t xml:space="preserve">                              </w:t>
      </w:r>
      <w:r>
        <w:rPr>
          <w:rFonts w:hint="eastAsia" w:ascii="宋体" w:hAnsi="宋体"/>
          <w:b/>
          <w:bCs/>
          <w:caps/>
          <w:color w:val="000000" w:themeColor="text1"/>
          <w:highlight w:val="none"/>
          <w:u w:val="single"/>
          <w14:textFill>
            <w14:solidFill>
              <w14:schemeClr w14:val="tx1"/>
            </w14:solidFill>
          </w14:textFill>
        </w:rPr>
        <w:t xml:space="preserve"> </w:t>
      </w:r>
    </w:p>
    <w:tbl>
      <w:tblPr>
        <w:tblStyle w:val="46"/>
        <w:tblW w:w="96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2"/>
        <w:gridCol w:w="3149"/>
        <w:gridCol w:w="1750"/>
        <w:gridCol w:w="2333"/>
        <w:gridCol w:w="1000"/>
      </w:tblGrid>
      <w:tr w14:paraId="1EA17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8" w:hRule="atLeast"/>
          <w:jc w:val="center"/>
        </w:trPr>
        <w:tc>
          <w:tcPr>
            <w:tcW w:w="1452" w:type="dxa"/>
            <w:vAlign w:val="center"/>
          </w:tcPr>
          <w:p w14:paraId="3D85244F">
            <w:pPr>
              <w:spacing w:line="360" w:lineRule="auto"/>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项目编号</w:t>
            </w:r>
          </w:p>
        </w:tc>
        <w:tc>
          <w:tcPr>
            <w:tcW w:w="3149" w:type="dxa"/>
            <w:vAlign w:val="center"/>
          </w:tcPr>
          <w:p w14:paraId="37CEAEBC">
            <w:pPr>
              <w:spacing w:line="360" w:lineRule="auto"/>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项目名称</w:t>
            </w:r>
          </w:p>
        </w:tc>
        <w:tc>
          <w:tcPr>
            <w:tcW w:w="1750" w:type="dxa"/>
            <w:vAlign w:val="center"/>
          </w:tcPr>
          <w:p w14:paraId="0F123971">
            <w:pPr>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服务期</w:t>
            </w:r>
          </w:p>
        </w:tc>
        <w:tc>
          <w:tcPr>
            <w:tcW w:w="2333" w:type="dxa"/>
            <w:vAlign w:val="center"/>
          </w:tcPr>
          <w:p w14:paraId="4932610B">
            <w:pPr>
              <w:spacing w:line="360" w:lineRule="auto"/>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优先选取子项顺序</w:t>
            </w:r>
          </w:p>
        </w:tc>
        <w:tc>
          <w:tcPr>
            <w:tcW w:w="1000" w:type="dxa"/>
            <w:vAlign w:val="center"/>
          </w:tcPr>
          <w:p w14:paraId="2CC1B74B">
            <w:pPr>
              <w:spacing w:line="360" w:lineRule="auto"/>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备注</w:t>
            </w:r>
          </w:p>
        </w:tc>
      </w:tr>
      <w:tr w14:paraId="62912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93" w:hRule="atLeast"/>
          <w:jc w:val="center"/>
        </w:trPr>
        <w:tc>
          <w:tcPr>
            <w:tcW w:w="1452" w:type="dxa"/>
            <w:vAlign w:val="center"/>
          </w:tcPr>
          <w:p w14:paraId="33AB32FD">
            <w:pPr>
              <w:adjustRightInd w:val="0"/>
              <w:snapToGrid w:val="0"/>
              <w:spacing w:line="300" w:lineRule="exact"/>
              <w:jc w:val="center"/>
              <w:rPr>
                <w:rFonts w:ascii="宋体" w:hAnsi="宋体"/>
                <w:bCs/>
                <w:color w:val="000000" w:themeColor="text1"/>
                <w:highlight w:val="none"/>
                <w14:textFill>
                  <w14:solidFill>
                    <w14:schemeClr w14:val="tx1"/>
                  </w14:solidFill>
                </w14:textFill>
              </w:rPr>
            </w:pPr>
          </w:p>
        </w:tc>
        <w:tc>
          <w:tcPr>
            <w:tcW w:w="3149" w:type="dxa"/>
            <w:vAlign w:val="center"/>
          </w:tcPr>
          <w:p w14:paraId="49CFECC6">
            <w:pPr>
              <w:adjustRightInd w:val="0"/>
              <w:snapToGrid w:val="0"/>
              <w:spacing w:line="300" w:lineRule="exact"/>
              <w:jc w:val="center"/>
              <w:rPr>
                <w:rFonts w:ascii="宋体" w:hAnsi="宋体"/>
                <w:bCs/>
                <w:color w:val="000000" w:themeColor="text1"/>
                <w:highlight w:val="none"/>
                <w14:textFill>
                  <w14:solidFill>
                    <w14:schemeClr w14:val="tx1"/>
                  </w14:solidFill>
                </w14:textFill>
              </w:rPr>
            </w:pPr>
          </w:p>
        </w:tc>
        <w:tc>
          <w:tcPr>
            <w:tcW w:w="1750" w:type="dxa"/>
            <w:vAlign w:val="center"/>
          </w:tcPr>
          <w:p w14:paraId="48BB521A">
            <w:pPr>
              <w:topLinePunct/>
              <w:jc w:val="left"/>
              <w:rPr>
                <w:rFonts w:ascii="宋体" w:hAnsi="宋体"/>
                <w:bCs/>
                <w:color w:val="000000" w:themeColor="text1"/>
                <w:highlight w:val="none"/>
                <w:u w:val="single"/>
                <w14:textFill>
                  <w14:solidFill>
                    <w14:schemeClr w14:val="tx1"/>
                  </w14:solidFill>
                </w14:textFill>
              </w:rPr>
            </w:pPr>
          </w:p>
        </w:tc>
        <w:tc>
          <w:tcPr>
            <w:tcW w:w="2333" w:type="dxa"/>
            <w:vAlign w:val="center"/>
          </w:tcPr>
          <w:p w14:paraId="5549980B">
            <w:pP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1.子项</w:t>
            </w:r>
            <w:r>
              <w:rPr>
                <w:rFonts w:hint="eastAsia" w:ascii="宋体" w:hAnsi="宋体"/>
                <w:bCs/>
                <w:color w:val="000000" w:themeColor="text1"/>
                <w:highlight w:val="none"/>
                <w:u w:val="single"/>
                <w14:textFill>
                  <w14:solidFill>
                    <w14:schemeClr w14:val="tx1"/>
                  </w14:solidFill>
                </w14:textFill>
              </w:rPr>
              <w:t xml:space="preserve">    </w:t>
            </w:r>
          </w:p>
          <w:p w14:paraId="035ACDB8">
            <w:pPr>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2.子项</w:t>
            </w:r>
            <w:r>
              <w:rPr>
                <w:rFonts w:hint="eastAsia" w:ascii="宋体" w:hAnsi="宋体"/>
                <w:bCs/>
                <w:color w:val="000000" w:themeColor="text1"/>
                <w:highlight w:val="none"/>
                <w:u w:val="single"/>
                <w14:textFill>
                  <w14:solidFill>
                    <w14:schemeClr w14:val="tx1"/>
                  </w14:solidFill>
                </w14:textFill>
              </w:rPr>
              <w:t xml:space="preserve">    </w:t>
            </w:r>
          </w:p>
          <w:p w14:paraId="4D92B8A6">
            <w:pPr>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3.子项</w:t>
            </w:r>
            <w:r>
              <w:rPr>
                <w:rFonts w:hint="eastAsia" w:ascii="宋体" w:hAnsi="宋体"/>
                <w:bCs/>
                <w:color w:val="000000" w:themeColor="text1"/>
                <w:highlight w:val="none"/>
                <w:u w:val="single"/>
                <w14:textFill>
                  <w14:solidFill>
                    <w14:schemeClr w14:val="tx1"/>
                  </w14:solidFill>
                </w14:textFill>
              </w:rPr>
              <w:t xml:space="preserve">    </w:t>
            </w:r>
          </w:p>
          <w:p w14:paraId="10C2A9F9">
            <w:pPr>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4.子项</w:t>
            </w:r>
            <w:r>
              <w:rPr>
                <w:rFonts w:hint="eastAsia" w:ascii="宋体" w:hAnsi="宋体"/>
                <w:bCs/>
                <w:color w:val="000000" w:themeColor="text1"/>
                <w:highlight w:val="none"/>
                <w:u w:val="single"/>
                <w14:textFill>
                  <w14:solidFill>
                    <w14:schemeClr w14:val="tx1"/>
                  </w14:solidFill>
                </w14:textFill>
              </w:rPr>
              <w:t xml:space="preserve">    </w:t>
            </w:r>
          </w:p>
        </w:tc>
        <w:tc>
          <w:tcPr>
            <w:tcW w:w="1000" w:type="dxa"/>
            <w:vAlign w:val="center"/>
          </w:tcPr>
          <w:p w14:paraId="16FF7DFE">
            <w:pPr>
              <w:rPr>
                <w:rFonts w:ascii="宋体" w:hAnsi="宋体"/>
                <w:bCs/>
                <w:color w:val="000000" w:themeColor="text1"/>
                <w:highlight w:val="none"/>
                <w14:textFill>
                  <w14:solidFill>
                    <w14:schemeClr w14:val="tx1"/>
                  </w14:solidFill>
                </w14:textFill>
              </w:rPr>
            </w:pPr>
          </w:p>
        </w:tc>
      </w:tr>
    </w:tbl>
    <w:p w14:paraId="75719ECD">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注：</w:t>
      </w:r>
    </w:p>
    <w:p w14:paraId="22E6093F">
      <w:pPr>
        <w:numPr>
          <w:ilvl w:val="0"/>
          <w:numId w:val="4"/>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投标人填写此表时不得改变表格的形式。</w:t>
      </w:r>
    </w:p>
    <w:p w14:paraId="6DFD8994">
      <w:pPr>
        <w:numPr>
          <w:ilvl w:val="0"/>
          <w:numId w:val="4"/>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如果投标人认为有应当说明而本表中无相应栏目的内容，请在“备注”栏中添加说明。</w:t>
      </w:r>
    </w:p>
    <w:p w14:paraId="3293EED9">
      <w:pPr>
        <w:numPr>
          <w:ilvl w:val="0"/>
          <w:numId w:val="4"/>
        </w:numPr>
        <w:tabs>
          <w:tab w:val="left" w:pos="1365"/>
        </w:tabs>
        <w:spacing w:line="360" w:lineRule="auto"/>
        <w:rPr>
          <w:rFonts w:ascii="宋体" w:hAnsi="宋体"/>
          <w:b/>
          <w:bCs/>
          <w:color w:val="000000" w:themeColor="text1"/>
          <w:highlight w:val="none"/>
          <w14:textFill>
            <w14:solidFill>
              <w14:schemeClr w14:val="tx1"/>
            </w14:solidFill>
          </w14:textFill>
        </w:rPr>
      </w:pPr>
      <w:r>
        <w:rPr>
          <w:rFonts w:hint="eastAsia" w:ascii="宋体" w:hAnsi="宋体"/>
          <w:b/>
          <w:bCs/>
          <w:color w:val="000000" w:themeColor="text1"/>
          <w:highlight w:val="none"/>
          <w14:textFill>
            <w14:solidFill>
              <w14:schemeClr w14:val="tx1"/>
            </w14:solidFill>
          </w14:textFill>
        </w:rPr>
        <w:t>优先选取子项顺序必须填写，否则作无效投标处理。</w:t>
      </w:r>
    </w:p>
    <w:p w14:paraId="703ECCE0">
      <w:pPr>
        <w:numPr>
          <w:ilvl w:val="0"/>
          <w:numId w:val="4"/>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投标人应将 “开标一览表”（加盖公章并由法定代表人（负责人）或其授权代理人签字），一份单独密封于一信封内，一份装订入投标文件正本。</w:t>
      </w:r>
    </w:p>
    <w:p w14:paraId="3446A99B">
      <w:pPr>
        <w:spacing w:line="360" w:lineRule="auto"/>
        <w:rPr>
          <w:rFonts w:ascii="宋体" w:hAnsi="宋体"/>
          <w:bCs/>
          <w:color w:val="000000" w:themeColor="text1"/>
          <w:highlight w:val="none"/>
          <w:u w:val="single"/>
          <w14:textFill>
            <w14:solidFill>
              <w14:schemeClr w14:val="tx1"/>
            </w14:solidFill>
          </w14:textFill>
        </w:rPr>
      </w:pPr>
    </w:p>
    <w:p w14:paraId="15E57F72">
      <w:pPr>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2056ED9E">
      <w:pPr>
        <w:adjustRightInd w:val="0"/>
        <w:snapToGrid w:val="0"/>
        <w:spacing w:line="360" w:lineRule="auto"/>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投标人名称（公章）：</w:t>
      </w:r>
      <w:r>
        <w:rPr>
          <w:rFonts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41E67887">
      <w:pPr>
        <w:adjustRightInd w:val="0"/>
        <w:snapToGrid w:val="0"/>
        <w:spacing w:line="40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41AA9A60">
      <w:pPr>
        <w:adjustRightInd w:val="0"/>
        <w:snapToGrid w:val="0"/>
        <w:spacing w:line="400" w:lineRule="exact"/>
        <w:rPr>
          <w:rFonts w:ascii="宋体" w:hAnsi="宋体"/>
          <w:bCs/>
          <w:color w:val="000000" w:themeColor="text1"/>
          <w:highlight w:val="none"/>
          <w14:textFill>
            <w14:solidFill>
              <w14:schemeClr w14:val="tx1"/>
            </w14:solidFill>
          </w14:textFill>
        </w:rPr>
      </w:pPr>
    </w:p>
    <w:p w14:paraId="48F12BB7">
      <w:pPr>
        <w:adjustRightInd w:val="0"/>
        <w:snapToGrid w:val="0"/>
        <w:spacing w:line="400" w:lineRule="exact"/>
        <w:rPr>
          <w:rFonts w:ascii="宋体" w:hAnsi="宋体"/>
          <w:bCs/>
          <w:color w:val="000000" w:themeColor="text1"/>
          <w:highlight w:val="none"/>
          <w14:textFill>
            <w14:solidFill>
              <w14:schemeClr w14:val="tx1"/>
            </w14:solidFill>
          </w14:textFill>
        </w:rPr>
      </w:pPr>
    </w:p>
    <w:p w14:paraId="6726F953">
      <w:pPr>
        <w:adjustRightInd w:val="0"/>
        <w:snapToGrid w:val="0"/>
        <w:spacing w:line="400" w:lineRule="exact"/>
        <w:rPr>
          <w:rFonts w:ascii="宋体" w:hAnsi="宋体"/>
          <w:bCs/>
          <w:color w:val="000000" w:themeColor="text1"/>
          <w:highlight w:val="none"/>
          <w14:textFill>
            <w14:solidFill>
              <w14:schemeClr w14:val="tx1"/>
            </w14:solidFill>
          </w14:textFill>
        </w:rPr>
      </w:pPr>
    </w:p>
    <w:p w14:paraId="5D37C9EE">
      <w:pPr>
        <w:adjustRightInd w:val="0"/>
        <w:snapToGrid w:val="0"/>
        <w:spacing w:line="400" w:lineRule="exact"/>
        <w:rPr>
          <w:rFonts w:ascii="宋体" w:hAnsi="宋体"/>
          <w:bCs/>
          <w:color w:val="000000" w:themeColor="text1"/>
          <w:highlight w:val="none"/>
          <w14:textFill>
            <w14:solidFill>
              <w14:schemeClr w14:val="tx1"/>
            </w14:solidFill>
          </w14:textFill>
        </w:rPr>
      </w:pPr>
    </w:p>
    <w:p w14:paraId="404A9510">
      <w:pPr>
        <w:adjustRightInd w:val="0"/>
        <w:snapToGrid w:val="0"/>
        <w:spacing w:line="400" w:lineRule="exact"/>
        <w:rPr>
          <w:rFonts w:ascii="宋体" w:hAnsi="宋体"/>
          <w:bCs/>
          <w:color w:val="000000" w:themeColor="text1"/>
          <w:highlight w:val="none"/>
          <w14:textFill>
            <w14:solidFill>
              <w14:schemeClr w14:val="tx1"/>
            </w14:solidFill>
          </w14:textFill>
        </w:rPr>
      </w:pPr>
    </w:p>
    <w:p w14:paraId="08456C58">
      <w:pPr>
        <w:adjustRightInd w:val="0"/>
        <w:snapToGrid w:val="0"/>
        <w:spacing w:line="400" w:lineRule="exact"/>
        <w:rPr>
          <w:rFonts w:ascii="宋体" w:hAnsi="宋体"/>
          <w:bCs/>
          <w:color w:val="000000" w:themeColor="text1"/>
          <w:highlight w:val="none"/>
          <w14:textFill>
            <w14:solidFill>
              <w14:schemeClr w14:val="tx1"/>
            </w14:solidFill>
          </w14:textFill>
        </w:rPr>
      </w:pPr>
    </w:p>
    <w:p w14:paraId="6A5A242A">
      <w:pPr>
        <w:adjustRightInd w:val="0"/>
        <w:snapToGrid w:val="0"/>
        <w:spacing w:line="400" w:lineRule="exact"/>
        <w:rPr>
          <w:rFonts w:ascii="宋体" w:hAnsi="宋体"/>
          <w:bCs/>
          <w:color w:val="000000" w:themeColor="text1"/>
          <w:highlight w:val="none"/>
          <w14:textFill>
            <w14:solidFill>
              <w14:schemeClr w14:val="tx1"/>
            </w14:solidFill>
          </w14:textFill>
        </w:rPr>
      </w:pPr>
    </w:p>
    <w:p w14:paraId="1F2A41F1">
      <w:pPr>
        <w:adjustRightInd w:val="0"/>
        <w:snapToGrid w:val="0"/>
        <w:spacing w:line="400" w:lineRule="exact"/>
        <w:rPr>
          <w:rFonts w:ascii="宋体" w:hAnsi="宋体"/>
          <w:bCs/>
          <w:color w:val="000000" w:themeColor="text1"/>
          <w:highlight w:val="none"/>
          <w14:textFill>
            <w14:solidFill>
              <w14:schemeClr w14:val="tx1"/>
            </w14:solidFill>
          </w14:textFill>
        </w:rPr>
      </w:pPr>
    </w:p>
    <w:p w14:paraId="3330767F">
      <w:pPr>
        <w:adjustRightInd w:val="0"/>
        <w:snapToGrid w:val="0"/>
        <w:spacing w:line="400" w:lineRule="exact"/>
        <w:rPr>
          <w:rFonts w:ascii="宋体" w:hAnsi="宋体"/>
          <w:bCs/>
          <w:color w:val="000000" w:themeColor="text1"/>
          <w:highlight w:val="none"/>
          <w14:textFill>
            <w14:solidFill>
              <w14:schemeClr w14:val="tx1"/>
            </w14:solidFill>
          </w14:textFill>
        </w:rPr>
      </w:pPr>
    </w:p>
    <w:p w14:paraId="653EA599">
      <w:pPr>
        <w:adjustRightInd w:val="0"/>
        <w:snapToGrid w:val="0"/>
        <w:spacing w:line="400" w:lineRule="exact"/>
        <w:rPr>
          <w:rFonts w:ascii="宋体" w:hAnsi="宋体"/>
          <w:bCs/>
          <w:color w:val="000000" w:themeColor="text1"/>
          <w:highlight w:val="none"/>
          <w14:textFill>
            <w14:solidFill>
              <w14:schemeClr w14:val="tx1"/>
            </w14:solidFill>
          </w14:textFill>
        </w:rPr>
      </w:pPr>
    </w:p>
    <w:p w14:paraId="2F63D904">
      <w:pPr>
        <w:adjustRightInd w:val="0"/>
        <w:snapToGrid w:val="0"/>
        <w:spacing w:line="400" w:lineRule="exact"/>
        <w:rPr>
          <w:rFonts w:ascii="宋体" w:hAnsi="宋体"/>
          <w:bCs/>
          <w:color w:val="000000" w:themeColor="text1"/>
          <w:highlight w:val="none"/>
          <w14:textFill>
            <w14:solidFill>
              <w14:schemeClr w14:val="tx1"/>
            </w14:solidFill>
          </w14:textFill>
        </w:rPr>
      </w:pPr>
    </w:p>
    <w:p w14:paraId="248940A7">
      <w:pPr>
        <w:adjustRightInd w:val="0"/>
        <w:snapToGrid w:val="0"/>
        <w:spacing w:line="400" w:lineRule="exact"/>
        <w:rPr>
          <w:rFonts w:ascii="宋体" w:hAnsi="宋体"/>
          <w:bCs/>
          <w:color w:val="000000" w:themeColor="text1"/>
          <w:highlight w:val="none"/>
          <w14:textFill>
            <w14:solidFill>
              <w14:schemeClr w14:val="tx1"/>
            </w14:solidFill>
          </w14:textFill>
        </w:rPr>
      </w:pPr>
    </w:p>
    <w:p w14:paraId="4082041C">
      <w:pPr>
        <w:adjustRightInd w:val="0"/>
        <w:snapToGrid w:val="0"/>
        <w:spacing w:line="400" w:lineRule="exact"/>
        <w:rPr>
          <w:rFonts w:ascii="宋体" w:hAnsi="宋体"/>
          <w:bCs/>
          <w:color w:val="000000" w:themeColor="text1"/>
          <w:highlight w:val="none"/>
          <w14:textFill>
            <w14:solidFill>
              <w14:schemeClr w14:val="tx1"/>
            </w14:solidFill>
          </w14:textFill>
        </w:rPr>
      </w:pPr>
    </w:p>
    <w:p w14:paraId="56E47DE9">
      <w:pPr>
        <w:adjustRightInd w:val="0"/>
        <w:snapToGrid w:val="0"/>
        <w:spacing w:line="400" w:lineRule="exact"/>
        <w:rPr>
          <w:rFonts w:ascii="宋体" w:hAnsi="宋体"/>
          <w:bCs/>
          <w:color w:val="000000" w:themeColor="text1"/>
          <w:highlight w:val="none"/>
          <w14:textFill>
            <w14:solidFill>
              <w14:schemeClr w14:val="tx1"/>
            </w14:solidFill>
          </w14:textFill>
        </w:rPr>
      </w:pPr>
    </w:p>
    <w:p w14:paraId="16BF4863">
      <w:pPr>
        <w:pStyle w:val="4"/>
        <w:numPr>
          <w:ilvl w:val="0"/>
          <w:numId w:val="0"/>
        </w:numPr>
        <w:spacing w:line="400" w:lineRule="exact"/>
        <w:rPr>
          <w:color w:val="000000" w:themeColor="text1"/>
          <w:highlight w:val="none"/>
          <w14:textFill>
            <w14:solidFill>
              <w14:schemeClr w14:val="tx1"/>
            </w14:solidFill>
          </w14:textFill>
        </w:rPr>
      </w:pPr>
      <w:bookmarkStart w:id="1760" w:name="_Toc340677094"/>
      <w:bookmarkStart w:id="1761" w:name="_Toc332270371"/>
      <w:bookmarkStart w:id="1762" w:name="_Toc365985202"/>
      <w:bookmarkStart w:id="1763" w:name="_Toc336681959"/>
      <w:bookmarkStart w:id="1764" w:name="_Toc343248442"/>
      <w:bookmarkStart w:id="1765" w:name="_Toc332206733"/>
      <w:bookmarkStart w:id="1766" w:name="_Toc333237702"/>
      <w:bookmarkStart w:id="1767" w:name="_Toc339020039"/>
      <w:bookmarkStart w:id="1768" w:name="_Toc342312467"/>
      <w:bookmarkStart w:id="1769" w:name="_Toc339441111"/>
      <w:bookmarkStart w:id="1770" w:name="_Toc341348364"/>
      <w:bookmarkStart w:id="1771" w:name="_Toc339362324"/>
      <w:bookmarkStart w:id="1772" w:name="_Toc340672893"/>
      <w:bookmarkStart w:id="1773" w:name="_Toc342296785"/>
      <w:bookmarkStart w:id="1774" w:name="_Toc12631"/>
      <w:bookmarkStart w:id="1775" w:name="_Toc366072553"/>
      <w:bookmarkStart w:id="1776" w:name="_Toc342398154"/>
      <w:bookmarkStart w:id="1777" w:name="_Toc350756474"/>
      <w:bookmarkStart w:id="1778" w:name="_Toc339020257"/>
      <w:bookmarkStart w:id="1779" w:name="_Toc342060399"/>
      <w:bookmarkStart w:id="1780" w:name="_Toc340507466"/>
      <w:bookmarkStart w:id="1781" w:name="_Toc333935370"/>
      <w:bookmarkStart w:id="1782" w:name="_Toc333238658"/>
      <w:bookmarkStart w:id="1783" w:name="_Toc337632382"/>
      <w:bookmarkStart w:id="1784" w:name="_Toc350438773"/>
      <w:bookmarkStart w:id="1785" w:name="_Toc331684066"/>
      <w:bookmarkStart w:id="1786" w:name="_Toc333935711"/>
      <w:bookmarkStart w:id="1787" w:name="_Toc333237813"/>
      <w:bookmarkStart w:id="1788" w:name="_Toc345312621"/>
      <w:bookmarkStart w:id="1789" w:name="_Toc339020119"/>
      <w:bookmarkStart w:id="1790" w:name="_Toc343612944"/>
      <w:bookmarkStart w:id="1791" w:name="_Toc343247124"/>
      <w:bookmarkStart w:id="1792" w:name="_Toc331512925"/>
      <w:bookmarkStart w:id="1793" w:name="_Toc330460010"/>
      <w:bookmarkStart w:id="1794" w:name="_Toc339019913"/>
      <w:bookmarkStart w:id="1795" w:name="_Toc336681604"/>
      <w:bookmarkStart w:id="1796" w:name="_Toc365967096"/>
      <w:r>
        <w:rPr>
          <w:rFonts w:hint="eastAsia"/>
          <w:color w:val="000000" w:themeColor="text1"/>
          <w:highlight w:val="none"/>
          <w14:textFill>
            <w14:solidFill>
              <w14:schemeClr w14:val="tx1"/>
            </w14:solidFill>
          </w14:textFill>
        </w:rPr>
        <w:t>附件三：商务条款偏离一览表</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p>
    <w:p w14:paraId="4348B14A">
      <w:pPr>
        <w:adjustRightInd w:val="0"/>
        <w:snapToGrid w:val="0"/>
        <w:spacing w:line="360" w:lineRule="auto"/>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项目编号:</w:t>
      </w:r>
      <w:r>
        <w:rPr>
          <w:rFonts w:hint="eastAsia" w:ascii="宋体" w:hAnsi="宋体"/>
          <w:b/>
          <w:bCs/>
          <w:color w:val="000000" w:themeColor="text1"/>
          <w:highlight w:val="none"/>
          <w:u w:val="single"/>
          <w14:textFill>
            <w14:solidFill>
              <w14:schemeClr w14:val="tx1"/>
            </w14:solidFill>
          </w14:textFill>
        </w:rPr>
        <w:t xml:space="preserve">                               </w:t>
      </w:r>
      <w:r>
        <w:rPr>
          <w:rFonts w:hint="eastAsia" w:ascii="宋体" w:hAnsi="宋体"/>
          <w:b/>
          <w:bCs/>
          <w:caps/>
          <w:color w:val="000000" w:themeColor="text1"/>
          <w:highlight w:val="none"/>
          <w:u w:val="single"/>
          <w14:textFill>
            <w14:solidFill>
              <w14:schemeClr w14:val="tx1"/>
            </w14:solidFill>
          </w14:textFill>
        </w:rPr>
        <w:t xml:space="preserve"> </w:t>
      </w:r>
      <w:r>
        <w:rPr>
          <w:rFonts w:hint="eastAsia" w:ascii="宋体" w:hAnsi="宋体"/>
          <w:b/>
          <w:bCs/>
          <w:caps/>
          <w:color w:val="000000" w:themeColor="text1"/>
          <w:highlight w:val="none"/>
          <w14:textFill>
            <w14:solidFill>
              <w14:schemeClr w14:val="tx1"/>
            </w14:solidFill>
          </w14:textFill>
        </w:rPr>
        <w:t xml:space="preserve">             </w:t>
      </w:r>
    </w:p>
    <w:p w14:paraId="56C64DFB">
      <w:pPr>
        <w:adjustRightInd w:val="0"/>
        <w:snapToGrid w:val="0"/>
        <w:spacing w:line="360" w:lineRule="auto"/>
        <w:ind w:left="1050" w:hanging="1050" w:hangingChars="500"/>
        <w:jc w:val="left"/>
        <w:rPr>
          <w:rFonts w:ascii="宋体" w:hAnsi="宋体"/>
          <w:b/>
          <w:bCs/>
          <w:cap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项目名称：</w:t>
      </w:r>
      <w:r>
        <w:rPr>
          <w:rFonts w:hint="eastAsia"/>
          <w:color w:val="000000" w:themeColor="text1"/>
          <w:szCs w:val="21"/>
          <w:highlight w:val="none"/>
          <w:u w:val="single"/>
          <w14:textFill>
            <w14:solidFill>
              <w14:schemeClr w14:val="tx1"/>
            </w14:solidFill>
          </w14:textFill>
        </w:rPr>
        <w:t xml:space="preserve">                              </w:t>
      </w:r>
      <w:r>
        <w:rPr>
          <w:rFonts w:hint="eastAsia" w:ascii="宋体" w:hAnsi="宋体"/>
          <w:b/>
          <w:bCs/>
          <w:caps/>
          <w:color w:val="000000" w:themeColor="text1"/>
          <w:highlight w:val="none"/>
          <w:u w:val="single"/>
          <w14:textFill>
            <w14:solidFill>
              <w14:schemeClr w14:val="tx1"/>
            </w14:solidFill>
          </w14:textFill>
        </w:rPr>
        <w:t xml:space="preserve"> </w:t>
      </w:r>
    </w:p>
    <w:tbl>
      <w:tblPr>
        <w:tblStyle w:val="46"/>
        <w:tblW w:w="9393" w:type="dxa"/>
        <w:jc w:val="center"/>
        <w:tblLayout w:type="fixed"/>
        <w:tblCellMar>
          <w:top w:w="0" w:type="dxa"/>
          <w:left w:w="54" w:type="dxa"/>
          <w:bottom w:w="0" w:type="dxa"/>
          <w:right w:w="54" w:type="dxa"/>
        </w:tblCellMar>
      </w:tblPr>
      <w:tblGrid>
        <w:gridCol w:w="563"/>
        <w:gridCol w:w="992"/>
        <w:gridCol w:w="3189"/>
        <w:gridCol w:w="3190"/>
        <w:gridCol w:w="850"/>
        <w:gridCol w:w="609"/>
      </w:tblGrid>
      <w:tr w14:paraId="4E7C4F6B">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10AA77D2">
            <w:pPr>
              <w:adjustRightInd w:val="0"/>
              <w:snapToGrid w:val="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序号</w:t>
            </w:r>
          </w:p>
        </w:tc>
        <w:tc>
          <w:tcPr>
            <w:tcW w:w="992" w:type="dxa"/>
            <w:tcBorders>
              <w:top w:val="single" w:color="auto" w:sz="6" w:space="0"/>
              <w:left w:val="single" w:color="auto" w:sz="6" w:space="0"/>
              <w:bottom w:val="single" w:color="auto" w:sz="6" w:space="0"/>
              <w:right w:val="single" w:color="auto" w:sz="4" w:space="0"/>
            </w:tcBorders>
            <w:vAlign w:val="center"/>
          </w:tcPr>
          <w:p w14:paraId="76C35A66">
            <w:pPr>
              <w:adjustRightInd w:val="0"/>
              <w:snapToGrid w:val="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招标文件条目</w:t>
            </w:r>
          </w:p>
        </w:tc>
        <w:tc>
          <w:tcPr>
            <w:tcW w:w="3189" w:type="dxa"/>
            <w:tcBorders>
              <w:top w:val="single" w:color="auto" w:sz="6" w:space="0"/>
              <w:left w:val="single" w:color="auto" w:sz="4" w:space="0"/>
              <w:bottom w:val="single" w:color="auto" w:sz="6" w:space="0"/>
              <w:right w:val="single" w:color="auto" w:sz="6" w:space="0"/>
            </w:tcBorders>
            <w:vAlign w:val="center"/>
          </w:tcPr>
          <w:p w14:paraId="3F6FF437">
            <w:pPr>
              <w:adjustRightInd w:val="0"/>
              <w:snapToGrid w:val="0"/>
              <w:jc w:val="center"/>
              <w:rPr>
                <w:rFonts w:ascii="宋体" w:hAnsi="宋体"/>
                <w:bCs/>
                <w:color w:val="000000" w:themeColor="text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招标文件规格</w:t>
            </w:r>
          </w:p>
        </w:tc>
        <w:tc>
          <w:tcPr>
            <w:tcW w:w="3190" w:type="dxa"/>
            <w:tcBorders>
              <w:top w:val="single" w:color="auto" w:sz="6" w:space="0"/>
              <w:left w:val="single" w:color="auto" w:sz="4" w:space="0"/>
              <w:bottom w:val="single" w:color="auto" w:sz="6" w:space="0"/>
              <w:right w:val="single" w:color="auto" w:sz="4" w:space="0"/>
            </w:tcBorders>
            <w:vAlign w:val="center"/>
          </w:tcPr>
          <w:p w14:paraId="44F8B0E1">
            <w:pPr>
              <w:adjustRightInd w:val="0"/>
              <w:snapToGrid w:val="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投标规格</w:t>
            </w:r>
          </w:p>
        </w:tc>
        <w:tc>
          <w:tcPr>
            <w:tcW w:w="850" w:type="dxa"/>
            <w:tcBorders>
              <w:top w:val="single" w:color="auto" w:sz="6" w:space="0"/>
              <w:left w:val="single" w:color="auto" w:sz="4" w:space="0"/>
              <w:bottom w:val="single" w:color="auto" w:sz="6" w:space="0"/>
              <w:right w:val="single" w:color="auto" w:sz="4" w:space="0"/>
            </w:tcBorders>
            <w:vAlign w:val="center"/>
          </w:tcPr>
          <w:p w14:paraId="13A68BD8">
            <w:pPr>
              <w:adjustRightInd w:val="0"/>
              <w:snapToGrid w:val="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偏离</w:t>
            </w:r>
          </w:p>
          <w:p w14:paraId="774FAAB7">
            <w:pPr>
              <w:adjustRightInd w:val="0"/>
              <w:snapToGrid w:val="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情况</w:t>
            </w:r>
          </w:p>
        </w:tc>
        <w:tc>
          <w:tcPr>
            <w:tcW w:w="609" w:type="dxa"/>
            <w:tcBorders>
              <w:top w:val="single" w:color="auto" w:sz="6" w:space="0"/>
              <w:left w:val="single" w:color="auto" w:sz="4" w:space="0"/>
              <w:bottom w:val="single" w:color="auto" w:sz="6" w:space="0"/>
              <w:right w:val="single" w:color="auto" w:sz="6" w:space="0"/>
            </w:tcBorders>
            <w:vAlign w:val="center"/>
          </w:tcPr>
          <w:p w14:paraId="46553919">
            <w:pPr>
              <w:adjustRightInd w:val="0"/>
              <w:snapToGrid w:val="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说明</w:t>
            </w:r>
          </w:p>
        </w:tc>
      </w:tr>
      <w:tr w14:paraId="4567E83A">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11FFA5D3">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17893CFD">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06F56545">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F3AB3C1">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A0EA29E">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E816761">
            <w:pPr>
              <w:adjustRightInd w:val="0"/>
              <w:snapToGrid w:val="0"/>
              <w:jc w:val="center"/>
              <w:rPr>
                <w:rFonts w:ascii="宋体" w:hAnsi="宋体"/>
                <w:bCs/>
                <w:color w:val="000000" w:themeColor="text1"/>
                <w:highlight w:val="none"/>
                <w14:textFill>
                  <w14:solidFill>
                    <w14:schemeClr w14:val="tx1"/>
                  </w14:solidFill>
                </w14:textFill>
              </w:rPr>
            </w:pPr>
          </w:p>
        </w:tc>
      </w:tr>
      <w:tr w14:paraId="29B74F6A">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3E44D9CE">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72647A6A">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13B938C2">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3C334E1">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32D083BD">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45AC800">
            <w:pPr>
              <w:adjustRightInd w:val="0"/>
              <w:snapToGrid w:val="0"/>
              <w:jc w:val="center"/>
              <w:rPr>
                <w:rFonts w:ascii="宋体" w:hAnsi="宋体"/>
                <w:bCs/>
                <w:color w:val="000000" w:themeColor="text1"/>
                <w:highlight w:val="none"/>
                <w14:textFill>
                  <w14:solidFill>
                    <w14:schemeClr w14:val="tx1"/>
                  </w14:solidFill>
                </w14:textFill>
              </w:rPr>
            </w:pPr>
          </w:p>
        </w:tc>
      </w:tr>
      <w:tr w14:paraId="49E66793">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786E5DCF">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3D11D944">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70C8E456">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5ECA0E4">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1E5292A">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F68FE09">
            <w:pPr>
              <w:adjustRightInd w:val="0"/>
              <w:snapToGrid w:val="0"/>
              <w:jc w:val="center"/>
              <w:rPr>
                <w:rFonts w:ascii="宋体" w:hAnsi="宋体"/>
                <w:bCs/>
                <w:color w:val="000000" w:themeColor="text1"/>
                <w:highlight w:val="none"/>
                <w14:textFill>
                  <w14:solidFill>
                    <w14:schemeClr w14:val="tx1"/>
                  </w14:solidFill>
                </w14:textFill>
              </w:rPr>
            </w:pPr>
          </w:p>
        </w:tc>
      </w:tr>
      <w:tr w14:paraId="652CFA75">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2720571C">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1EBA8572">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749E29B2">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72B29636">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8397BE5">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052D7C8">
            <w:pPr>
              <w:adjustRightInd w:val="0"/>
              <w:snapToGrid w:val="0"/>
              <w:jc w:val="center"/>
              <w:rPr>
                <w:rFonts w:ascii="宋体" w:hAnsi="宋体"/>
                <w:bCs/>
                <w:color w:val="000000" w:themeColor="text1"/>
                <w:highlight w:val="none"/>
                <w14:textFill>
                  <w14:solidFill>
                    <w14:schemeClr w14:val="tx1"/>
                  </w14:solidFill>
                </w14:textFill>
              </w:rPr>
            </w:pPr>
          </w:p>
        </w:tc>
      </w:tr>
      <w:tr w14:paraId="5401B585">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09913C70">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23C857AD">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57D84A28">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1FA1D738">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1ECA4E65">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22E445E">
            <w:pPr>
              <w:adjustRightInd w:val="0"/>
              <w:snapToGrid w:val="0"/>
              <w:jc w:val="center"/>
              <w:rPr>
                <w:rFonts w:ascii="宋体" w:hAnsi="宋体"/>
                <w:bCs/>
                <w:color w:val="000000" w:themeColor="text1"/>
                <w:highlight w:val="none"/>
                <w14:textFill>
                  <w14:solidFill>
                    <w14:schemeClr w14:val="tx1"/>
                  </w14:solidFill>
                </w14:textFill>
              </w:rPr>
            </w:pPr>
          </w:p>
        </w:tc>
      </w:tr>
      <w:tr w14:paraId="5F81C42A">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609D9451">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184FE1F0">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4B9B66FD">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3CAD798">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37BDBA56">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4A24019">
            <w:pPr>
              <w:adjustRightInd w:val="0"/>
              <w:snapToGrid w:val="0"/>
              <w:jc w:val="center"/>
              <w:rPr>
                <w:rFonts w:ascii="宋体" w:hAnsi="宋体"/>
                <w:bCs/>
                <w:color w:val="000000" w:themeColor="text1"/>
                <w:highlight w:val="none"/>
                <w14:textFill>
                  <w14:solidFill>
                    <w14:schemeClr w14:val="tx1"/>
                  </w14:solidFill>
                </w14:textFill>
              </w:rPr>
            </w:pPr>
          </w:p>
        </w:tc>
      </w:tr>
      <w:tr w14:paraId="281E84D9">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104F6B3C">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51D18675">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6E20100A">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F145228">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9A0B28E">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4EECC41">
            <w:pPr>
              <w:adjustRightInd w:val="0"/>
              <w:snapToGrid w:val="0"/>
              <w:jc w:val="center"/>
              <w:rPr>
                <w:rFonts w:ascii="宋体" w:hAnsi="宋体"/>
                <w:bCs/>
                <w:color w:val="000000" w:themeColor="text1"/>
                <w:highlight w:val="none"/>
                <w14:textFill>
                  <w14:solidFill>
                    <w14:schemeClr w14:val="tx1"/>
                  </w14:solidFill>
                </w14:textFill>
              </w:rPr>
            </w:pPr>
          </w:p>
        </w:tc>
      </w:tr>
      <w:tr w14:paraId="7A05F5A3">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35DB4B41">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38E2CEF6">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702A7EBE">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94D34E3">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11F2B7AB">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277CCE60">
            <w:pPr>
              <w:adjustRightInd w:val="0"/>
              <w:snapToGrid w:val="0"/>
              <w:jc w:val="center"/>
              <w:rPr>
                <w:rFonts w:ascii="宋体" w:hAnsi="宋体"/>
                <w:bCs/>
                <w:color w:val="000000" w:themeColor="text1"/>
                <w:highlight w:val="none"/>
                <w14:textFill>
                  <w14:solidFill>
                    <w14:schemeClr w14:val="tx1"/>
                  </w14:solidFill>
                </w14:textFill>
              </w:rPr>
            </w:pPr>
          </w:p>
        </w:tc>
      </w:tr>
      <w:tr w14:paraId="220708F6">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51AD7A54">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073ADC22">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781BC23D">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BF79FB6">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5B6E534">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483DECD">
            <w:pPr>
              <w:adjustRightInd w:val="0"/>
              <w:snapToGrid w:val="0"/>
              <w:jc w:val="center"/>
              <w:rPr>
                <w:rFonts w:ascii="宋体" w:hAnsi="宋体"/>
                <w:bCs/>
                <w:color w:val="000000" w:themeColor="text1"/>
                <w:highlight w:val="none"/>
                <w14:textFill>
                  <w14:solidFill>
                    <w14:schemeClr w14:val="tx1"/>
                  </w14:solidFill>
                </w14:textFill>
              </w:rPr>
            </w:pPr>
          </w:p>
        </w:tc>
      </w:tr>
      <w:tr w14:paraId="7CB9C2D0">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02EF7879">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37ED68CA">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29D9D505">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4CDDDCF">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08C3227F">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410F22E0">
            <w:pPr>
              <w:adjustRightInd w:val="0"/>
              <w:snapToGrid w:val="0"/>
              <w:jc w:val="center"/>
              <w:rPr>
                <w:rFonts w:ascii="宋体" w:hAnsi="宋体"/>
                <w:bCs/>
                <w:color w:val="000000" w:themeColor="text1"/>
                <w:highlight w:val="none"/>
                <w14:textFill>
                  <w14:solidFill>
                    <w14:schemeClr w14:val="tx1"/>
                  </w14:solidFill>
                </w14:textFill>
              </w:rPr>
            </w:pPr>
          </w:p>
        </w:tc>
      </w:tr>
      <w:tr w14:paraId="09011390">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7D73A4CA">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5885C3B4">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1EB1C701">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52C3972">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CA49A37">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41BCF49D">
            <w:pPr>
              <w:adjustRightInd w:val="0"/>
              <w:snapToGrid w:val="0"/>
              <w:jc w:val="center"/>
              <w:rPr>
                <w:rFonts w:ascii="宋体" w:hAnsi="宋体"/>
                <w:bCs/>
                <w:color w:val="000000" w:themeColor="text1"/>
                <w:highlight w:val="none"/>
                <w14:textFill>
                  <w14:solidFill>
                    <w14:schemeClr w14:val="tx1"/>
                  </w14:solidFill>
                </w14:textFill>
              </w:rPr>
            </w:pPr>
          </w:p>
        </w:tc>
      </w:tr>
      <w:tr w14:paraId="2F872FB7">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09583DB4">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1943D352">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5A0EBBB7">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2444DE6">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116D320C">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2525A066">
            <w:pPr>
              <w:adjustRightInd w:val="0"/>
              <w:snapToGrid w:val="0"/>
              <w:jc w:val="center"/>
              <w:rPr>
                <w:rFonts w:ascii="宋体" w:hAnsi="宋体"/>
                <w:bCs/>
                <w:color w:val="000000" w:themeColor="text1"/>
                <w:highlight w:val="none"/>
                <w14:textFill>
                  <w14:solidFill>
                    <w14:schemeClr w14:val="tx1"/>
                  </w14:solidFill>
                </w14:textFill>
              </w:rPr>
            </w:pPr>
          </w:p>
        </w:tc>
      </w:tr>
      <w:tr w14:paraId="1793B88C">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703E3DF8">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1EDC3FAB">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02833E3E">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7FF7900F">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75E90DA">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1E7E046">
            <w:pPr>
              <w:adjustRightInd w:val="0"/>
              <w:snapToGrid w:val="0"/>
              <w:jc w:val="center"/>
              <w:rPr>
                <w:rFonts w:ascii="宋体" w:hAnsi="宋体"/>
                <w:bCs/>
                <w:color w:val="000000" w:themeColor="text1"/>
                <w:highlight w:val="none"/>
                <w14:textFill>
                  <w14:solidFill>
                    <w14:schemeClr w14:val="tx1"/>
                  </w14:solidFill>
                </w14:textFill>
              </w:rPr>
            </w:pPr>
          </w:p>
        </w:tc>
      </w:tr>
      <w:tr w14:paraId="0A26FCC3">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191B818B">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4F456B31">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352E0B65">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277FE4E">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1063BD4C">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D61C09C">
            <w:pPr>
              <w:adjustRightInd w:val="0"/>
              <w:snapToGrid w:val="0"/>
              <w:jc w:val="center"/>
              <w:rPr>
                <w:rFonts w:ascii="宋体" w:hAnsi="宋体"/>
                <w:bCs/>
                <w:color w:val="000000" w:themeColor="text1"/>
                <w:highlight w:val="none"/>
                <w14:textFill>
                  <w14:solidFill>
                    <w14:schemeClr w14:val="tx1"/>
                  </w14:solidFill>
                </w14:textFill>
              </w:rPr>
            </w:pPr>
          </w:p>
        </w:tc>
      </w:tr>
      <w:tr w14:paraId="33A67524">
        <w:tblPrEx>
          <w:tblCellMar>
            <w:top w:w="0" w:type="dxa"/>
            <w:left w:w="54" w:type="dxa"/>
            <w:bottom w:w="0" w:type="dxa"/>
            <w:right w:w="54" w:type="dxa"/>
          </w:tblCellMar>
        </w:tblPrEx>
        <w:trPr>
          <w:trHeight w:val="529" w:hRule="atLeast"/>
          <w:jc w:val="center"/>
        </w:trPr>
        <w:tc>
          <w:tcPr>
            <w:tcW w:w="563" w:type="dxa"/>
            <w:tcBorders>
              <w:top w:val="single" w:color="auto" w:sz="6" w:space="0"/>
              <w:left w:val="single" w:color="auto" w:sz="6" w:space="0"/>
              <w:bottom w:val="single" w:color="auto" w:sz="6" w:space="0"/>
              <w:right w:val="single" w:color="auto" w:sz="6" w:space="0"/>
            </w:tcBorders>
            <w:vAlign w:val="center"/>
          </w:tcPr>
          <w:p w14:paraId="14BB8163">
            <w:pPr>
              <w:adjustRightInd w:val="0"/>
              <w:snapToGrid w:val="0"/>
              <w:jc w:val="center"/>
              <w:rPr>
                <w:rFonts w:ascii="宋体" w:hAnsi="宋体"/>
                <w:bCs/>
                <w:color w:val="000000" w:themeColor="text1"/>
                <w:highlight w:val="none"/>
                <w14:textFill>
                  <w14:solidFill>
                    <w14:schemeClr w14:val="tx1"/>
                  </w14:solidFill>
                </w14:textFill>
              </w:rPr>
            </w:pPr>
          </w:p>
        </w:tc>
        <w:tc>
          <w:tcPr>
            <w:tcW w:w="992" w:type="dxa"/>
            <w:tcBorders>
              <w:top w:val="single" w:color="auto" w:sz="6" w:space="0"/>
              <w:left w:val="single" w:color="auto" w:sz="6" w:space="0"/>
              <w:bottom w:val="single" w:color="auto" w:sz="6" w:space="0"/>
              <w:right w:val="single" w:color="auto" w:sz="4" w:space="0"/>
            </w:tcBorders>
            <w:vAlign w:val="center"/>
          </w:tcPr>
          <w:p w14:paraId="785F5D72">
            <w:pPr>
              <w:adjustRightInd w:val="0"/>
              <w:snapToGrid w:val="0"/>
              <w:jc w:val="center"/>
              <w:rPr>
                <w:rFonts w:ascii="宋体" w:hAnsi="宋体"/>
                <w:bCs/>
                <w:color w:val="000000" w:themeColor="text1"/>
                <w:highlight w:val="none"/>
                <w14:textFill>
                  <w14:solidFill>
                    <w14:schemeClr w14:val="tx1"/>
                  </w14:solidFill>
                </w14:textFill>
              </w:rPr>
            </w:pPr>
          </w:p>
        </w:tc>
        <w:tc>
          <w:tcPr>
            <w:tcW w:w="3189" w:type="dxa"/>
            <w:tcBorders>
              <w:top w:val="single" w:color="auto" w:sz="6" w:space="0"/>
              <w:left w:val="single" w:color="auto" w:sz="4" w:space="0"/>
              <w:bottom w:val="single" w:color="auto" w:sz="6" w:space="0"/>
              <w:right w:val="single" w:color="auto" w:sz="6" w:space="0"/>
            </w:tcBorders>
            <w:vAlign w:val="center"/>
          </w:tcPr>
          <w:p w14:paraId="7D90DE3D">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39AAC5DE">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775AB4A">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28392753">
            <w:pPr>
              <w:adjustRightInd w:val="0"/>
              <w:snapToGrid w:val="0"/>
              <w:jc w:val="center"/>
              <w:rPr>
                <w:rFonts w:ascii="宋体" w:hAnsi="宋体"/>
                <w:bCs/>
                <w:color w:val="000000" w:themeColor="text1"/>
                <w:highlight w:val="none"/>
                <w14:textFill>
                  <w14:solidFill>
                    <w14:schemeClr w14:val="tx1"/>
                  </w14:solidFill>
                </w14:textFill>
              </w:rPr>
            </w:pPr>
          </w:p>
        </w:tc>
      </w:tr>
    </w:tbl>
    <w:p w14:paraId="13E8C5B1">
      <w:pPr>
        <w:adjustRightInd w:val="0"/>
        <w:snapToGrid w:val="0"/>
        <w:spacing w:line="360" w:lineRule="auto"/>
        <w:rPr>
          <w:rFonts w:ascii="宋体" w:hAnsi="宋体"/>
          <w:bCs/>
          <w:color w:val="000000" w:themeColor="text1"/>
          <w:highlight w:val="none"/>
          <w14:textFill>
            <w14:solidFill>
              <w14:schemeClr w14:val="tx1"/>
            </w14:solidFill>
          </w14:textFill>
        </w:rPr>
      </w:pPr>
    </w:p>
    <w:p w14:paraId="63F4C215">
      <w:pPr>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说明：1）对“偏离”一栏，填写“无偏离、正偏离、负偏离”；</w:t>
      </w:r>
    </w:p>
    <w:p w14:paraId="3FC694F8">
      <w:pPr>
        <w:adjustRightInd w:val="0"/>
        <w:snapToGrid w:val="0"/>
        <w:spacing w:line="360" w:lineRule="auto"/>
        <w:ind w:firstLine="630" w:firstLineChars="300"/>
        <w:rPr>
          <w:rFonts w:ascii="宋体" w:hAnsi="宋体"/>
          <w:b/>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2）对招标文件中商务条款按上列格式逐条说明。</w:t>
      </w:r>
    </w:p>
    <w:p w14:paraId="404DB2CE">
      <w:pPr>
        <w:adjustRightInd w:val="0"/>
        <w:snapToGrid w:val="0"/>
        <w:spacing w:line="360" w:lineRule="auto"/>
        <w:ind w:firstLine="632" w:firstLineChars="300"/>
        <w:rPr>
          <w:rFonts w:ascii="宋体" w:hAnsi="宋体"/>
          <w:b/>
          <w:bCs/>
          <w:color w:val="000000" w:themeColor="text1"/>
          <w:highlight w:val="none"/>
          <w14:textFill>
            <w14:solidFill>
              <w14:schemeClr w14:val="tx1"/>
            </w14:solidFill>
          </w14:textFill>
        </w:rPr>
      </w:pPr>
    </w:p>
    <w:p w14:paraId="7FD151F6">
      <w:pPr>
        <w:adjustRightInd w:val="0"/>
        <w:snapToGrid w:val="0"/>
        <w:spacing w:line="360" w:lineRule="auto"/>
        <w:rPr>
          <w:rFonts w:ascii="宋体" w:hAnsi="宋体"/>
          <w:b/>
          <w:bCs/>
          <w:color w:val="000000" w:themeColor="text1"/>
          <w:highlight w:val="none"/>
          <w14:textFill>
            <w14:solidFill>
              <w14:schemeClr w14:val="tx1"/>
            </w14:solidFill>
          </w14:textFill>
        </w:rPr>
      </w:pPr>
      <w:r>
        <w:rPr>
          <w:rFonts w:hint="eastAsia" w:ascii="宋体" w:hAnsi="宋体"/>
          <w:b/>
          <w:bCs/>
          <w:color w:val="000000" w:themeColor="text1"/>
          <w:highlight w:val="none"/>
          <w14:textFill>
            <w14:solidFill>
              <w14:schemeClr w14:val="tx1"/>
            </w14:solidFill>
          </w14:textFill>
        </w:rPr>
        <w:t>投标人声明：表中未列全的商务条款，我方均表示完全响应招标文件商务条款的所有要求。</w:t>
      </w:r>
    </w:p>
    <w:p w14:paraId="1C42555D">
      <w:pPr>
        <w:adjustRightInd w:val="0"/>
        <w:snapToGrid w:val="0"/>
        <w:spacing w:line="360" w:lineRule="auto"/>
        <w:rPr>
          <w:rFonts w:ascii="宋体" w:hAnsi="宋体"/>
          <w:bCs/>
          <w:color w:val="000000" w:themeColor="text1"/>
          <w:highlight w:val="none"/>
          <w14:textFill>
            <w14:solidFill>
              <w14:schemeClr w14:val="tx1"/>
            </w14:solidFill>
          </w14:textFill>
        </w:rPr>
      </w:pPr>
    </w:p>
    <w:p w14:paraId="37D1822A">
      <w:pPr>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7B7B53A1">
      <w:pPr>
        <w:adjustRightInd w:val="0"/>
        <w:snapToGrid w:val="0"/>
        <w:spacing w:line="360" w:lineRule="auto"/>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投标人名称（公章）：</w:t>
      </w:r>
      <w:r>
        <w:rPr>
          <w:rFonts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4544478A">
      <w:pPr>
        <w:adjustRightInd w:val="0"/>
        <w:snapToGrid w:val="0"/>
        <w:spacing w:line="360" w:lineRule="auto"/>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6779634E">
      <w:pPr>
        <w:adjustRightInd w:val="0"/>
        <w:snapToGrid w:val="0"/>
        <w:spacing w:line="360" w:lineRule="auto"/>
        <w:rPr>
          <w:rFonts w:ascii="宋体" w:hAnsi="宋体"/>
          <w:bCs/>
          <w:color w:val="000000" w:themeColor="text1"/>
          <w:highlight w:val="none"/>
          <w:u w:val="single"/>
          <w14:textFill>
            <w14:solidFill>
              <w14:schemeClr w14:val="tx1"/>
            </w14:solidFill>
          </w14:textFill>
        </w:rPr>
        <w:sectPr>
          <w:footerReference r:id="rId18" w:type="default"/>
          <w:pgSz w:w="11906" w:h="16838"/>
          <w:pgMar w:top="1418" w:right="1474" w:bottom="1418" w:left="1474" w:header="851" w:footer="851" w:gutter="0"/>
          <w:cols w:space="720" w:num="1"/>
          <w:titlePg/>
          <w:docGrid w:linePitch="312" w:charSpace="0"/>
        </w:sectPr>
      </w:pPr>
    </w:p>
    <w:p w14:paraId="36E38FF0">
      <w:pPr>
        <w:pStyle w:val="4"/>
        <w:numPr>
          <w:ilvl w:val="0"/>
          <w:numId w:val="0"/>
        </w:numPr>
        <w:spacing w:line="400" w:lineRule="exact"/>
        <w:rPr>
          <w:color w:val="000000" w:themeColor="text1"/>
          <w:highlight w:val="none"/>
          <w14:textFill>
            <w14:solidFill>
              <w14:schemeClr w14:val="tx1"/>
            </w14:solidFill>
          </w14:textFill>
        </w:rPr>
      </w:pPr>
      <w:bookmarkStart w:id="1797" w:name="_Toc8106"/>
      <w:bookmarkStart w:id="1798" w:name="_Toc336681960"/>
      <w:bookmarkStart w:id="1799" w:name="_Toc340677095"/>
      <w:bookmarkStart w:id="1800" w:name="_Toc342060400"/>
      <w:bookmarkStart w:id="1801" w:name="_Toc330460011"/>
      <w:bookmarkStart w:id="1802" w:name="_Toc350438774"/>
      <w:bookmarkStart w:id="1803" w:name="_Toc333237814"/>
      <w:bookmarkStart w:id="1804" w:name="_Toc339020258"/>
      <w:bookmarkStart w:id="1805" w:name="_Toc336681605"/>
      <w:bookmarkStart w:id="1806" w:name="_Toc342296786"/>
      <w:bookmarkStart w:id="1807" w:name="_Toc365985203"/>
      <w:bookmarkStart w:id="1808" w:name="_Toc333237703"/>
      <w:bookmarkStart w:id="1809" w:name="_Toc339020040"/>
      <w:bookmarkStart w:id="1810" w:name="_Toc341348365"/>
      <w:bookmarkStart w:id="1811" w:name="_Toc331512926"/>
      <w:bookmarkStart w:id="1812" w:name="_Toc345312622"/>
      <w:bookmarkStart w:id="1813" w:name="_Toc343248443"/>
      <w:bookmarkStart w:id="1814" w:name="_Toc365967097"/>
      <w:bookmarkStart w:id="1815" w:name="_Toc343247125"/>
      <w:bookmarkStart w:id="1816" w:name="_Toc339019914"/>
      <w:bookmarkStart w:id="1817" w:name="_Toc366072554"/>
      <w:bookmarkStart w:id="1818" w:name="_Toc332206734"/>
      <w:bookmarkStart w:id="1819" w:name="_Toc343612945"/>
      <w:bookmarkStart w:id="1820" w:name="_Toc342312468"/>
      <w:bookmarkStart w:id="1821" w:name="_Toc339362325"/>
      <w:bookmarkStart w:id="1822" w:name="_Toc333935712"/>
      <w:bookmarkStart w:id="1823" w:name="_Toc333935371"/>
      <w:bookmarkStart w:id="1824" w:name="_Toc340507467"/>
      <w:bookmarkStart w:id="1825" w:name="_Toc339020120"/>
      <w:bookmarkStart w:id="1826" w:name="_Toc342398155"/>
      <w:bookmarkStart w:id="1827" w:name="_Toc339441112"/>
      <w:bookmarkStart w:id="1828" w:name="_Toc337632383"/>
      <w:bookmarkStart w:id="1829" w:name="_Toc340672894"/>
      <w:bookmarkStart w:id="1830" w:name="_Toc331684067"/>
      <w:bookmarkStart w:id="1831" w:name="_Toc332270372"/>
      <w:bookmarkStart w:id="1832" w:name="_Toc333238659"/>
      <w:bookmarkStart w:id="1833" w:name="_Toc350756475"/>
      <w:r>
        <w:rPr>
          <w:rFonts w:hint="eastAsia"/>
          <w:color w:val="000000" w:themeColor="text1"/>
          <w:highlight w:val="none"/>
          <w14:textFill>
            <w14:solidFill>
              <w14:schemeClr w14:val="tx1"/>
            </w14:solidFill>
          </w14:textFill>
        </w:rPr>
        <w:t>附件四：技术条款偏离一览表</w:t>
      </w:r>
      <w:bookmarkEnd w:id="1797"/>
    </w:p>
    <w:p w14:paraId="5315B38B">
      <w:pPr>
        <w:adjustRightInd w:val="0"/>
        <w:snapToGrid w:val="0"/>
        <w:spacing w:line="360" w:lineRule="auto"/>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项目编号:</w:t>
      </w:r>
      <w:r>
        <w:rPr>
          <w:rFonts w:hint="eastAsia" w:ascii="宋体" w:hAnsi="宋体"/>
          <w:b/>
          <w:bCs/>
          <w:color w:val="000000" w:themeColor="text1"/>
          <w:highlight w:val="none"/>
          <w:u w:val="single"/>
          <w14:textFill>
            <w14:solidFill>
              <w14:schemeClr w14:val="tx1"/>
            </w14:solidFill>
          </w14:textFill>
        </w:rPr>
        <w:t xml:space="preserve">                               </w:t>
      </w:r>
      <w:r>
        <w:rPr>
          <w:rFonts w:hint="eastAsia" w:ascii="宋体" w:hAnsi="宋体"/>
          <w:b/>
          <w:bCs/>
          <w:caps/>
          <w:color w:val="000000" w:themeColor="text1"/>
          <w:highlight w:val="none"/>
          <w:u w:val="single"/>
          <w14:textFill>
            <w14:solidFill>
              <w14:schemeClr w14:val="tx1"/>
            </w14:solidFill>
          </w14:textFill>
        </w:rPr>
        <w:t xml:space="preserve"> </w:t>
      </w:r>
      <w:r>
        <w:rPr>
          <w:rFonts w:hint="eastAsia" w:ascii="宋体" w:hAnsi="宋体"/>
          <w:b/>
          <w:bCs/>
          <w:caps/>
          <w:color w:val="000000" w:themeColor="text1"/>
          <w:highlight w:val="none"/>
          <w14:textFill>
            <w14:solidFill>
              <w14:schemeClr w14:val="tx1"/>
            </w14:solidFill>
          </w14:textFill>
        </w:rPr>
        <w:t xml:space="preserve">             </w:t>
      </w:r>
    </w:p>
    <w:p w14:paraId="0295AEAC">
      <w:pPr>
        <w:adjustRightInd w:val="0"/>
        <w:snapToGrid w:val="0"/>
        <w:spacing w:line="360" w:lineRule="auto"/>
        <w:ind w:left="1050" w:hanging="1050" w:hangingChars="500"/>
        <w:jc w:val="left"/>
        <w:rPr>
          <w:rFonts w:ascii="宋体" w:hAnsi="宋体"/>
          <w:b/>
          <w:bCs/>
          <w:cap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项目名称：</w:t>
      </w:r>
      <w:r>
        <w:rPr>
          <w:rFonts w:hint="eastAsia"/>
          <w:color w:val="000000" w:themeColor="text1"/>
          <w:szCs w:val="21"/>
          <w:highlight w:val="none"/>
          <w:u w:val="single"/>
          <w14:textFill>
            <w14:solidFill>
              <w14:schemeClr w14:val="tx1"/>
            </w14:solidFill>
          </w14:textFill>
        </w:rPr>
        <w:t xml:space="preserve">                              </w:t>
      </w:r>
      <w:r>
        <w:rPr>
          <w:rFonts w:hint="eastAsia" w:ascii="宋体" w:hAnsi="宋体"/>
          <w:b/>
          <w:bCs/>
          <w:caps/>
          <w:color w:val="000000" w:themeColor="text1"/>
          <w:highlight w:val="none"/>
          <w:u w:val="single"/>
          <w14:textFill>
            <w14:solidFill>
              <w14:schemeClr w14:val="tx1"/>
            </w14:solidFill>
          </w14:textFill>
        </w:rPr>
        <w:t xml:space="preserve"> </w:t>
      </w:r>
    </w:p>
    <w:tbl>
      <w:tblPr>
        <w:tblStyle w:val="46"/>
        <w:tblW w:w="9271" w:type="dxa"/>
        <w:jc w:val="center"/>
        <w:tblLayout w:type="fixed"/>
        <w:tblCellMar>
          <w:top w:w="0" w:type="dxa"/>
          <w:left w:w="54" w:type="dxa"/>
          <w:bottom w:w="0" w:type="dxa"/>
          <w:right w:w="54" w:type="dxa"/>
        </w:tblCellMar>
      </w:tblPr>
      <w:tblGrid>
        <w:gridCol w:w="661"/>
        <w:gridCol w:w="1116"/>
        <w:gridCol w:w="2845"/>
        <w:gridCol w:w="3190"/>
        <w:gridCol w:w="850"/>
        <w:gridCol w:w="609"/>
      </w:tblGrid>
      <w:tr w14:paraId="2E6EB7EF">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435AA16D">
            <w:pPr>
              <w:adjustRightInd w:val="0"/>
              <w:snapToGrid w:val="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序号</w:t>
            </w:r>
          </w:p>
        </w:tc>
        <w:tc>
          <w:tcPr>
            <w:tcW w:w="1116" w:type="dxa"/>
            <w:tcBorders>
              <w:top w:val="single" w:color="auto" w:sz="6" w:space="0"/>
              <w:left w:val="single" w:color="auto" w:sz="6" w:space="0"/>
              <w:bottom w:val="single" w:color="auto" w:sz="6" w:space="0"/>
              <w:right w:val="single" w:color="auto" w:sz="4" w:space="0"/>
            </w:tcBorders>
            <w:vAlign w:val="center"/>
          </w:tcPr>
          <w:p w14:paraId="06EF9B22">
            <w:pPr>
              <w:adjustRightInd w:val="0"/>
              <w:snapToGrid w:val="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招标文件条目</w:t>
            </w:r>
          </w:p>
        </w:tc>
        <w:tc>
          <w:tcPr>
            <w:tcW w:w="2845" w:type="dxa"/>
            <w:tcBorders>
              <w:top w:val="single" w:color="auto" w:sz="6" w:space="0"/>
              <w:left w:val="single" w:color="auto" w:sz="4" w:space="0"/>
              <w:bottom w:val="single" w:color="auto" w:sz="6" w:space="0"/>
              <w:right w:val="single" w:color="auto" w:sz="6" w:space="0"/>
            </w:tcBorders>
            <w:vAlign w:val="center"/>
          </w:tcPr>
          <w:p w14:paraId="311F2B3D">
            <w:pPr>
              <w:adjustRightInd w:val="0"/>
              <w:snapToGrid w:val="0"/>
              <w:jc w:val="center"/>
              <w:rPr>
                <w:rFonts w:ascii="宋体" w:hAnsi="宋体"/>
                <w:bCs/>
                <w:color w:val="000000" w:themeColor="text1"/>
                <w:highlight w:val="none"/>
                <w14:textFill>
                  <w14:solidFill>
                    <w14:schemeClr w14:val="tx1"/>
                  </w14:solidFill>
                </w14:textFill>
              </w:rPr>
            </w:pPr>
            <w:r>
              <w:rPr>
                <w:rFonts w:hAnsi="宋体"/>
                <w:color w:val="000000" w:themeColor="text1"/>
                <w:szCs w:val="21"/>
                <w:highlight w:val="none"/>
                <w14:textFill>
                  <w14:solidFill>
                    <w14:schemeClr w14:val="tx1"/>
                  </w14:solidFill>
                </w14:textFill>
              </w:rPr>
              <w:t>招标文件规格</w:t>
            </w:r>
          </w:p>
        </w:tc>
        <w:tc>
          <w:tcPr>
            <w:tcW w:w="3190" w:type="dxa"/>
            <w:tcBorders>
              <w:top w:val="single" w:color="auto" w:sz="6" w:space="0"/>
              <w:left w:val="single" w:color="auto" w:sz="4" w:space="0"/>
              <w:bottom w:val="single" w:color="auto" w:sz="6" w:space="0"/>
              <w:right w:val="single" w:color="auto" w:sz="4" w:space="0"/>
            </w:tcBorders>
            <w:vAlign w:val="center"/>
          </w:tcPr>
          <w:p w14:paraId="13CA8C5E">
            <w:pPr>
              <w:adjustRightInd w:val="0"/>
              <w:snapToGrid w:val="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投标规格</w:t>
            </w:r>
          </w:p>
        </w:tc>
        <w:tc>
          <w:tcPr>
            <w:tcW w:w="850" w:type="dxa"/>
            <w:tcBorders>
              <w:top w:val="single" w:color="auto" w:sz="6" w:space="0"/>
              <w:left w:val="single" w:color="auto" w:sz="4" w:space="0"/>
              <w:bottom w:val="single" w:color="auto" w:sz="6" w:space="0"/>
              <w:right w:val="single" w:color="auto" w:sz="4" w:space="0"/>
            </w:tcBorders>
            <w:vAlign w:val="center"/>
          </w:tcPr>
          <w:p w14:paraId="5C77B761">
            <w:pPr>
              <w:adjustRightInd w:val="0"/>
              <w:snapToGrid w:val="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偏离</w:t>
            </w:r>
          </w:p>
          <w:p w14:paraId="77C2FE25">
            <w:pPr>
              <w:adjustRightInd w:val="0"/>
              <w:snapToGrid w:val="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情况</w:t>
            </w:r>
          </w:p>
        </w:tc>
        <w:tc>
          <w:tcPr>
            <w:tcW w:w="609" w:type="dxa"/>
            <w:tcBorders>
              <w:top w:val="single" w:color="auto" w:sz="6" w:space="0"/>
              <w:left w:val="single" w:color="auto" w:sz="4" w:space="0"/>
              <w:bottom w:val="single" w:color="auto" w:sz="6" w:space="0"/>
              <w:right w:val="single" w:color="auto" w:sz="6" w:space="0"/>
            </w:tcBorders>
            <w:vAlign w:val="center"/>
          </w:tcPr>
          <w:p w14:paraId="0E9CBF97">
            <w:pPr>
              <w:adjustRightInd w:val="0"/>
              <w:snapToGrid w:val="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说明</w:t>
            </w:r>
          </w:p>
        </w:tc>
      </w:tr>
      <w:tr w14:paraId="61DC43A7">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68930884">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6BBA8EBC">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6F02B9E1">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6A1E90B">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1C763206">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D69E0A6">
            <w:pPr>
              <w:adjustRightInd w:val="0"/>
              <w:snapToGrid w:val="0"/>
              <w:jc w:val="center"/>
              <w:rPr>
                <w:rFonts w:ascii="宋体" w:hAnsi="宋体"/>
                <w:bCs/>
                <w:color w:val="000000" w:themeColor="text1"/>
                <w:highlight w:val="none"/>
                <w14:textFill>
                  <w14:solidFill>
                    <w14:schemeClr w14:val="tx1"/>
                  </w14:solidFill>
                </w14:textFill>
              </w:rPr>
            </w:pPr>
          </w:p>
        </w:tc>
      </w:tr>
      <w:tr w14:paraId="3790B4FF">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5A1C478A">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09F16C3A">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0DD1A08D">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3E08EC88">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766F6CB">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4416BE56">
            <w:pPr>
              <w:adjustRightInd w:val="0"/>
              <w:snapToGrid w:val="0"/>
              <w:jc w:val="center"/>
              <w:rPr>
                <w:rFonts w:ascii="宋体" w:hAnsi="宋体"/>
                <w:bCs/>
                <w:color w:val="000000" w:themeColor="text1"/>
                <w:highlight w:val="none"/>
                <w14:textFill>
                  <w14:solidFill>
                    <w14:schemeClr w14:val="tx1"/>
                  </w14:solidFill>
                </w14:textFill>
              </w:rPr>
            </w:pPr>
          </w:p>
        </w:tc>
      </w:tr>
      <w:tr w14:paraId="5D00AB95">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457C669D">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507975EB">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5EAD8CE3">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302DC79">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FD0D909">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A230842">
            <w:pPr>
              <w:adjustRightInd w:val="0"/>
              <w:snapToGrid w:val="0"/>
              <w:jc w:val="center"/>
              <w:rPr>
                <w:rFonts w:ascii="宋体" w:hAnsi="宋体"/>
                <w:bCs/>
                <w:color w:val="000000" w:themeColor="text1"/>
                <w:highlight w:val="none"/>
                <w14:textFill>
                  <w14:solidFill>
                    <w14:schemeClr w14:val="tx1"/>
                  </w14:solidFill>
                </w14:textFill>
              </w:rPr>
            </w:pPr>
          </w:p>
        </w:tc>
      </w:tr>
      <w:tr w14:paraId="30A1F85E">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7DC36AA3">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4CDEE48D">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1DF2E073">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9994C7C">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917E712">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50875F5">
            <w:pPr>
              <w:adjustRightInd w:val="0"/>
              <w:snapToGrid w:val="0"/>
              <w:jc w:val="center"/>
              <w:rPr>
                <w:rFonts w:ascii="宋体" w:hAnsi="宋体"/>
                <w:bCs/>
                <w:color w:val="000000" w:themeColor="text1"/>
                <w:highlight w:val="none"/>
                <w14:textFill>
                  <w14:solidFill>
                    <w14:schemeClr w14:val="tx1"/>
                  </w14:solidFill>
                </w14:textFill>
              </w:rPr>
            </w:pPr>
          </w:p>
        </w:tc>
      </w:tr>
      <w:tr w14:paraId="2DEBA245">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50C2091C">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3EE464A4">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5AF5CFE1">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334BE96">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39803DC9">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7CF11D4">
            <w:pPr>
              <w:adjustRightInd w:val="0"/>
              <w:snapToGrid w:val="0"/>
              <w:jc w:val="center"/>
              <w:rPr>
                <w:rFonts w:ascii="宋体" w:hAnsi="宋体"/>
                <w:bCs/>
                <w:color w:val="000000" w:themeColor="text1"/>
                <w:highlight w:val="none"/>
                <w14:textFill>
                  <w14:solidFill>
                    <w14:schemeClr w14:val="tx1"/>
                  </w14:solidFill>
                </w14:textFill>
              </w:rPr>
            </w:pPr>
          </w:p>
        </w:tc>
      </w:tr>
      <w:tr w14:paraId="27B4970D">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43BD0A02">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4635B981">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161A6E58">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F07EFB4">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3E8375AD">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4464AE8">
            <w:pPr>
              <w:adjustRightInd w:val="0"/>
              <w:snapToGrid w:val="0"/>
              <w:jc w:val="center"/>
              <w:rPr>
                <w:rFonts w:ascii="宋体" w:hAnsi="宋体"/>
                <w:bCs/>
                <w:color w:val="000000" w:themeColor="text1"/>
                <w:highlight w:val="none"/>
                <w14:textFill>
                  <w14:solidFill>
                    <w14:schemeClr w14:val="tx1"/>
                  </w14:solidFill>
                </w14:textFill>
              </w:rPr>
            </w:pPr>
          </w:p>
        </w:tc>
      </w:tr>
      <w:tr w14:paraId="0E84F36C">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56138F5C">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476F9AC2">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1F90D241">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11DECFEC">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BDB4F14">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7756A8A">
            <w:pPr>
              <w:adjustRightInd w:val="0"/>
              <w:snapToGrid w:val="0"/>
              <w:jc w:val="center"/>
              <w:rPr>
                <w:rFonts w:ascii="宋体" w:hAnsi="宋体"/>
                <w:bCs/>
                <w:color w:val="000000" w:themeColor="text1"/>
                <w:highlight w:val="none"/>
                <w14:textFill>
                  <w14:solidFill>
                    <w14:schemeClr w14:val="tx1"/>
                  </w14:solidFill>
                </w14:textFill>
              </w:rPr>
            </w:pPr>
          </w:p>
        </w:tc>
      </w:tr>
      <w:tr w14:paraId="34FF83FA">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1D7B2E0F">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19A2B54A">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1211A86F">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A7767EA">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1DA61AF">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1E26313">
            <w:pPr>
              <w:adjustRightInd w:val="0"/>
              <w:snapToGrid w:val="0"/>
              <w:jc w:val="center"/>
              <w:rPr>
                <w:rFonts w:ascii="宋体" w:hAnsi="宋体"/>
                <w:bCs/>
                <w:color w:val="000000" w:themeColor="text1"/>
                <w:highlight w:val="none"/>
                <w14:textFill>
                  <w14:solidFill>
                    <w14:schemeClr w14:val="tx1"/>
                  </w14:solidFill>
                </w14:textFill>
              </w:rPr>
            </w:pPr>
          </w:p>
        </w:tc>
      </w:tr>
      <w:tr w14:paraId="0CB4B4A4">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4976F0E0">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7303A028">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6D24161D">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1C7152D8">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283E922">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9938DD3">
            <w:pPr>
              <w:adjustRightInd w:val="0"/>
              <w:snapToGrid w:val="0"/>
              <w:jc w:val="center"/>
              <w:rPr>
                <w:rFonts w:ascii="宋体" w:hAnsi="宋体"/>
                <w:bCs/>
                <w:color w:val="000000" w:themeColor="text1"/>
                <w:highlight w:val="none"/>
                <w14:textFill>
                  <w14:solidFill>
                    <w14:schemeClr w14:val="tx1"/>
                  </w14:solidFill>
                </w14:textFill>
              </w:rPr>
            </w:pPr>
          </w:p>
        </w:tc>
      </w:tr>
      <w:tr w14:paraId="53616767">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0B82BB04">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314D4E36">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7DBE4B93">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8663E11">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567C8CC">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98F23E9">
            <w:pPr>
              <w:adjustRightInd w:val="0"/>
              <w:snapToGrid w:val="0"/>
              <w:jc w:val="center"/>
              <w:rPr>
                <w:rFonts w:ascii="宋体" w:hAnsi="宋体"/>
                <w:bCs/>
                <w:color w:val="000000" w:themeColor="text1"/>
                <w:highlight w:val="none"/>
                <w14:textFill>
                  <w14:solidFill>
                    <w14:schemeClr w14:val="tx1"/>
                  </w14:solidFill>
                </w14:textFill>
              </w:rPr>
            </w:pPr>
          </w:p>
        </w:tc>
      </w:tr>
      <w:tr w14:paraId="4BA18B30">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5AC8B860">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61563289">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42DD8EAE">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8B78C0B">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4844BE0">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225FADF6">
            <w:pPr>
              <w:adjustRightInd w:val="0"/>
              <w:snapToGrid w:val="0"/>
              <w:jc w:val="center"/>
              <w:rPr>
                <w:rFonts w:ascii="宋体" w:hAnsi="宋体"/>
                <w:bCs/>
                <w:color w:val="000000" w:themeColor="text1"/>
                <w:highlight w:val="none"/>
                <w14:textFill>
                  <w14:solidFill>
                    <w14:schemeClr w14:val="tx1"/>
                  </w14:solidFill>
                </w14:textFill>
              </w:rPr>
            </w:pPr>
          </w:p>
        </w:tc>
      </w:tr>
      <w:tr w14:paraId="5C171AE7">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0F657B98">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434330D0">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03B4770E">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3D47FF3F">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0E17DF58">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44DFE313">
            <w:pPr>
              <w:adjustRightInd w:val="0"/>
              <w:snapToGrid w:val="0"/>
              <w:jc w:val="center"/>
              <w:rPr>
                <w:rFonts w:ascii="宋体" w:hAnsi="宋体"/>
                <w:bCs/>
                <w:color w:val="000000" w:themeColor="text1"/>
                <w:highlight w:val="none"/>
                <w14:textFill>
                  <w14:solidFill>
                    <w14:schemeClr w14:val="tx1"/>
                  </w14:solidFill>
                </w14:textFill>
              </w:rPr>
            </w:pPr>
          </w:p>
        </w:tc>
      </w:tr>
      <w:tr w14:paraId="2FC6285E">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7D70094C">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4E21B2B4">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7DD1743C">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765219F">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DC7CC78">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4FBED29">
            <w:pPr>
              <w:adjustRightInd w:val="0"/>
              <w:snapToGrid w:val="0"/>
              <w:jc w:val="center"/>
              <w:rPr>
                <w:rFonts w:ascii="宋体" w:hAnsi="宋体"/>
                <w:bCs/>
                <w:color w:val="000000" w:themeColor="text1"/>
                <w:highlight w:val="none"/>
                <w14:textFill>
                  <w14:solidFill>
                    <w14:schemeClr w14:val="tx1"/>
                  </w14:solidFill>
                </w14:textFill>
              </w:rPr>
            </w:pPr>
          </w:p>
        </w:tc>
      </w:tr>
      <w:tr w14:paraId="781B18C1">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60077C42">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1A36CF37">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43B81F49">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995171A">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37A40348">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2A1EBBE5">
            <w:pPr>
              <w:adjustRightInd w:val="0"/>
              <w:snapToGrid w:val="0"/>
              <w:jc w:val="center"/>
              <w:rPr>
                <w:rFonts w:ascii="宋体" w:hAnsi="宋体"/>
                <w:bCs/>
                <w:color w:val="000000" w:themeColor="text1"/>
                <w:highlight w:val="none"/>
                <w14:textFill>
                  <w14:solidFill>
                    <w14:schemeClr w14:val="tx1"/>
                  </w14:solidFill>
                </w14:textFill>
              </w:rPr>
            </w:pPr>
          </w:p>
        </w:tc>
      </w:tr>
      <w:tr w14:paraId="17D3F92B">
        <w:tblPrEx>
          <w:tblCellMar>
            <w:top w:w="0" w:type="dxa"/>
            <w:left w:w="54" w:type="dxa"/>
            <w:bottom w:w="0" w:type="dxa"/>
            <w:right w:w="54" w:type="dxa"/>
          </w:tblCellMar>
        </w:tblPrEx>
        <w:trPr>
          <w:trHeight w:val="529" w:hRule="atLeast"/>
          <w:jc w:val="center"/>
        </w:trPr>
        <w:tc>
          <w:tcPr>
            <w:tcW w:w="661" w:type="dxa"/>
            <w:tcBorders>
              <w:top w:val="single" w:color="auto" w:sz="6" w:space="0"/>
              <w:left w:val="single" w:color="auto" w:sz="6" w:space="0"/>
              <w:bottom w:val="single" w:color="auto" w:sz="6" w:space="0"/>
              <w:right w:val="single" w:color="auto" w:sz="6" w:space="0"/>
            </w:tcBorders>
            <w:vAlign w:val="center"/>
          </w:tcPr>
          <w:p w14:paraId="429198C7">
            <w:pPr>
              <w:adjustRightInd w:val="0"/>
              <w:snapToGrid w:val="0"/>
              <w:jc w:val="center"/>
              <w:rPr>
                <w:rFonts w:ascii="宋体" w:hAnsi="宋体"/>
                <w:bCs/>
                <w:color w:val="000000" w:themeColor="text1"/>
                <w:highlight w:val="none"/>
                <w14:textFill>
                  <w14:solidFill>
                    <w14:schemeClr w14:val="tx1"/>
                  </w14:solidFill>
                </w14:textFill>
              </w:rPr>
            </w:pPr>
          </w:p>
        </w:tc>
        <w:tc>
          <w:tcPr>
            <w:tcW w:w="1116" w:type="dxa"/>
            <w:tcBorders>
              <w:top w:val="single" w:color="auto" w:sz="6" w:space="0"/>
              <w:left w:val="single" w:color="auto" w:sz="6" w:space="0"/>
              <w:bottom w:val="single" w:color="auto" w:sz="6" w:space="0"/>
              <w:right w:val="single" w:color="auto" w:sz="4" w:space="0"/>
            </w:tcBorders>
            <w:vAlign w:val="center"/>
          </w:tcPr>
          <w:p w14:paraId="669EDD16">
            <w:pPr>
              <w:adjustRightInd w:val="0"/>
              <w:snapToGrid w:val="0"/>
              <w:jc w:val="center"/>
              <w:rPr>
                <w:rFonts w:ascii="宋体" w:hAnsi="宋体"/>
                <w:bCs/>
                <w:color w:val="000000" w:themeColor="text1"/>
                <w:highlight w:val="none"/>
                <w14:textFill>
                  <w14:solidFill>
                    <w14:schemeClr w14:val="tx1"/>
                  </w14:solidFill>
                </w14:textFill>
              </w:rPr>
            </w:pPr>
          </w:p>
        </w:tc>
        <w:tc>
          <w:tcPr>
            <w:tcW w:w="2845" w:type="dxa"/>
            <w:tcBorders>
              <w:top w:val="single" w:color="auto" w:sz="6" w:space="0"/>
              <w:left w:val="single" w:color="auto" w:sz="4" w:space="0"/>
              <w:bottom w:val="single" w:color="auto" w:sz="6" w:space="0"/>
              <w:right w:val="single" w:color="auto" w:sz="6" w:space="0"/>
            </w:tcBorders>
            <w:vAlign w:val="center"/>
          </w:tcPr>
          <w:p w14:paraId="77948A2D">
            <w:pPr>
              <w:adjustRightInd w:val="0"/>
              <w:snapToGrid w:val="0"/>
              <w:jc w:val="center"/>
              <w:rPr>
                <w:rFonts w:ascii="宋体" w:hAnsi="宋体"/>
                <w:bCs/>
                <w:color w:val="000000" w:themeColor="text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1885E3D9">
            <w:pPr>
              <w:adjustRightInd w:val="0"/>
              <w:snapToGrid w:val="0"/>
              <w:jc w:val="center"/>
              <w:rPr>
                <w:rFonts w:ascii="宋体" w:hAnsi="宋体"/>
                <w:bCs/>
                <w:color w:val="000000" w:themeColor="text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382CD47">
            <w:pPr>
              <w:adjustRightInd w:val="0"/>
              <w:snapToGrid w:val="0"/>
              <w:jc w:val="center"/>
              <w:rPr>
                <w:rFonts w:ascii="宋体" w:hAnsi="宋体"/>
                <w:bCs/>
                <w:color w:val="000000" w:themeColor="text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2C0A07A4">
            <w:pPr>
              <w:adjustRightInd w:val="0"/>
              <w:snapToGrid w:val="0"/>
              <w:jc w:val="center"/>
              <w:rPr>
                <w:rFonts w:ascii="宋体" w:hAnsi="宋体"/>
                <w:bCs/>
                <w:color w:val="000000" w:themeColor="text1"/>
                <w:highlight w:val="none"/>
                <w14:textFill>
                  <w14:solidFill>
                    <w14:schemeClr w14:val="tx1"/>
                  </w14:solidFill>
                </w14:textFill>
              </w:rPr>
            </w:pPr>
          </w:p>
        </w:tc>
      </w:tr>
    </w:tbl>
    <w:p w14:paraId="3A0AB140">
      <w:pPr>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说明：1）对“偏离”一栏，填写“无偏离、正偏离、负偏离”；</w:t>
      </w:r>
    </w:p>
    <w:p w14:paraId="473EBACB">
      <w:pPr>
        <w:adjustRightInd w:val="0"/>
        <w:snapToGrid w:val="0"/>
        <w:spacing w:line="360" w:lineRule="auto"/>
        <w:ind w:firstLine="630" w:firstLineChars="300"/>
        <w:rPr>
          <w:rFonts w:ascii="宋体" w:hAnsi="宋体"/>
          <w:b/>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2）对招标文件中技术条款按上列格式逐条说明。</w:t>
      </w:r>
    </w:p>
    <w:p w14:paraId="4C90CFB8">
      <w:pPr>
        <w:adjustRightInd w:val="0"/>
        <w:snapToGrid w:val="0"/>
        <w:spacing w:line="360" w:lineRule="auto"/>
        <w:ind w:firstLine="630" w:firstLineChars="300"/>
        <w:rPr>
          <w:rFonts w:ascii="宋体" w:hAnsi="宋体"/>
          <w:bCs/>
          <w:color w:val="000000" w:themeColor="text1"/>
          <w:highlight w:val="none"/>
          <w14:textFill>
            <w14:solidFill>
              <w14:schemeClr w14:val="tx1"/>
            </w14:solidFill>
          </w14:textFill>
        </w:rPr>
      </w:pPr>
    </w:p>
    <w:p w14:paraId="6A7D94BE">
      <w:pPr>
        <w:adjustRightInd w:val="0"/>
        <w:snapToGrid w:val="0"/>
        <w:spacing w:line="360" w:lineRule="auto"/>
        <w:rPr>
          <w:rFonts w:ascii="宋体" w:hAnsi="宋体"/>
          <w:b/>
          <w:bCs/>
          <w:color w:val="000000" w:themeColor="text1"/>
          <w:highlight w:val="none"/>
          <w14:textFill>
            <w14:solidFill>
              <w14:schemeClr w14:val="tx1"/>
            </w14:solidFill>
          </w14:textFill>
        </w:rPr>
      </w:pPr>
    </w:p>
    <w:p w14:paraId="6EC02120">
      <w:pPr>
        <w:adjustRightInd w:val="0"/>
        <w:snapToGrid w:val="0"/>
        <w:spacing w:line="360" w:lineRule="auto"/>
        <w:rPr>
          <w:rFonts w:ascii="宋体" w:hAnsi="宋体"/>
          <w:b/>
          <w:bCs/>
          <w:color w:val="000000" w:themeColor="text1"/>
          <w:highlight w:val="none"/>
          <w14:textFill>
            <w14:solidFill>
              <w14:schemeClr w14:val="tx1"/>
            </w14:solidFill>
          </w14:textFill>
        </w:rPr>
      </w:pPr>
      <w:r>
        <w:rPr>
          <w:rFonts w:hint="eastAsia" w:ascii="宋体" w:hAnsi="宋体"/>
          <w:b/>
          <w:bCs/>
          <w:color w:val="000000" w:themeColor="text1"/>
          <w:highlight w:val="none"/>
          <w14:textFill>
            <w14:solidFill>
              <w14:schemeClr w14:val="tx1"/>
            </w14:solidFill>
          </w14:textFill>
        </w:rPr>
        <w:t>投标人声明：表中未列全的技术条款，我方均表示完全响应招标文件技术条款的所有要求。</w:t>
      </w:r>
    </w:p>
    <w:p w14:paraId="5BC3BC3D">
      <w:pPr>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7F19547C">
      <w:pPr>
        <w:adjustRightInd w:val="0"/>
        <w:snapToGrid w:val="0"/>
        <w:spacing w:line="360" w:lineRule="auto"/>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投标人名称（公章）：</w:t>
      </w:r>
      <w:r>
        <w:rPr>
          <w:rFonts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09CB2192">
      <w:pPr>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14:paraId="50D38FB7">
      <w:pPr>
        <w:pStyle w:val="4"/>
        <w:numPr>
          <w:ilvl w:val="1"/>
          <w:numId w:val="0"/>
        </w:numPr>
        <w:spacing w:line="400" w:lineRule="exact"/>
        <w:rPr>
          <w:color w:val="000000" w:themeColor="text1"/>
          <w:highlight w:val="none"/>
          <w14:textFill>
            <w14:solidFill>
              <w14:schemeClr w14:val="tx1"/>
            </w14:solidFill>
          </w14:textFill>
        </w:rPr>
        <w:sectPr>
          <w:pgSz w:w="11906" w:h="16838"/>
          <w:pgMar w:top="1474" w:right="1418" w:bottom="1474" w:left="1418" w:header="851" w:footer="850" w:gutter="0"/>
          <w:cols w:space="0" w:num="1"/>
          <w:titlePg/>
          <w:docGrid w:linePitch="312" w:charSpace="0"/>
        </w:sectPr>
      </w:pPr>
      <w:bookmarkStart w:id="1834" w:name="_Toc333935375"/>
      <w:bookmarkStart w:id="1835" w:name="_Toc339362329"/>
      <w:bookmarkStart w:id="1836" w:name="_Toc366072561"/>
      <w:bookmarkStart w:id="1837" w:name="_Toc333238663"/>
      <w:bookmarkStart w:id="1838" w:name="_Toc336681964"/>
      <w:bookmarkStart w:id="1839" w:name="_Toc350756479"/>
      <w:bookmarkStart w:id="1840" w:name="_Toc342398159"/>
      <w:bookmarkStart w:id="1841" w:name="_Toc330460015"/>
      <w:bookmarkStart w:id="1842" w:name="_Toc339020124"/>
      <w:bookmarkStart w:id="1843" w:name="_Toc340507471"/>
      <w:bookmarkStart w:id="1844" w:name="_Toc339020262"/>
      <w:bookmarkStart w:id="1845" w:name="_Toc365967104"/>
      <w:bookmarkStart w:id="1846" w:name="_Toc339441116"/>
      <w:bookmarkStart w:id="1847" w:name="_Toc333237707"/>
      <w:bookmarkStart w:id="1848" w:name="_Toc432695228"/>
      <w:bookmarkStart w:id="1849" w:name="_Toc332270376"/>
      <w:bookmarkStart w:id="1850" w:name="_Toc331512930"/>
      <w:bookmarkStart w:id="1851" w:name="_Toc333237818"/>
      <w:bookmarkStart w:id="1852" w:name="_Toc342296790"/>
      <w:bookmarkStart w:id="1853" w:name="_Toc365985210"/>
      <w:bookmarkStart w:id="1854" w:name="_Toc341348369"/>
      <w:bookmarkStart w:id="1855" w:name="_Toc339019918"/>
      <w:bookmarkStart w:id="1856" w:name="_Toc340677099"/>
      <w:bookmarkStart w:id="1857" w:name="_Toc343612949"/>
      <w:bookmarkStart w:id="1858" w:name="_Toc343248447"/>
      <w:bookmarkStart w:id="1859" w:name="_Toc343247129"/>
      <w:bookmarkStart w:id="1860" w:name="_Toc337632387"/>
      <w:bookmarkStart w:id="1861" w:name="_Toc333935716"/>
      <w:bookmarkStart w:id="1862" w:name="_Toc342060404"/>
      <w:bookmarkStart w:id="1863" w:name="_Toc342312472"/>
      <w:bookmarkStart w:id="1864" w:name="_Toc340672898"/>
      <w:bookmarkStart w:id="1865" w:name="_Toc331684071"/>
      <w:bookmarkStart w:id="1866" w:name="_Toc332206738"/>
      <w:bookmarkStart w:id="1867" w:name="_Toc336681609"/>
      <w:bookmarkStart w:id="1868" w:name="_Toc339020044"/>
      <w:bookmarkStart w:id="1869" w:name="_Toc345312626"/>
      <w:bookmarkStart w:id="1870" w:name="_Toc350438778"/>
    </w:p>
    <w:p w14:paraId="5F3D49BA">
      <w:pPr>
        <w:pStyle w:val="4"/>
        <w:numPr>
          <w:ilvl w:val="1"/>
          <w:numId w:val="0"/>
        </w:numPr>
        <w:spacing w:line="400" w:lineRule="exact"/>
        <w:rPr>
          <w:color w:val="000000" w:themeColor="text1"/>
          <w:highlight w:val="none"/>
          <w14:textFill>
            <w14:solidFill>
              <w14:schemeClr w14:val="tx1"/>
            </w14:solidFill>
          </w14:textFill>
        </w:rPr>
      </w:pPr>
      <w:bookmarkStart w:id="1871" w:name="_Toc19024"/>
      <w:r>
        <w:rPr>
          <w:rFonts w:hint="eastAsia"/>
          <w:color w:val="000000" w:themeColor="text1"/>
          <w:highlight w:val="none"/>
          <w14:textFill>
            <w14:solidFill>
              <w14:schemeClr w14:val="tx1"/>
            </w14:solidFill>
          </w14:textFill>
        </w:rPr>
        <w:t>附件五：同类业绩一览表</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14:paraId="4D425423">
      <w:pPr>
        <w:adjustRightInd w:val="0"/>
        <w:snapToGrid w:val="0"/>
        <w:spacing w:line="360" w:lineRule="auto"/>
        <w:jc w:val="left"/>
        <w:rPr>
          <w:rFonts w:ascii="宋体" w:hAnsi="宋体"/>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highlight w:val="none"/>
          <w:u w:val="single"/>
          <w14:textFill>
            <w14:solidFill>
              <w14:schemeClr w14:val="tx1"/>
            </w14:solidFill>
          </w14:textFill>
        </w:rPr>
        <w:t xml:space="preserve">                         </w:t>
      </w:r>
      <w:r>
        <w:rPr>
          <w:rFonts w:hint="eastAsia" w:ascii="宋体" w:hAnsi="宋体"/>
          <w:b/>
          <w:bCs/>
          <w:caps/>
          <w:color w:val="000000" w:themeColor="text1"/>
          <w:highlight w:val="none"/>
          <w:u w:val="single"/>
          <w14:textFill>
            <w14:solidFill>
              <w14:schemeClr w14:val="tx1"/>
            </w14:solidFill>
          </w14:textFill>
        </w:rPr>
        <w:t xml:space="preserve">  </w:t>
      </w:r>
      <w:r>
        <w:rPr>
          <w:rFonts w:hint="eastAsia" w:ascii="宋体" w:hAnsi="宋体"/>
          <w:b/>
          <w:bCs/>
          <w:caps/>
          <w:color w:val="000000" w:themeColor="text1"/>
          <w:szCs w:val="21"/>
          <w:highlight w:val="none"/>
          <w14:textFill>
            <w14:solidFill>
              <w14:schemeClr w14:val="tx1"/>
            </w14:solidFill>
          </w14:textFill>
        </w:rPr>
        <w:t xml:space="preserve">           </w:t>
      </w:r>
    </w:p>
    <w:p w14:paraId="04A2AE51">
      <w:pPr>
        <w:adjustRightInd w:val="0"/>
        <w:snapToGrid w:val="0"/>
        <w:spacing w:line="360" w:lineRule="auto"/>
        <w:ind w:left="1050" w:hanging="1050" w:hangingChars="500"/>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项目名称：</w:t>
      </w:r>
      <w:r>
        <w:rPr>
          <w:rFonts w:hint="eastAsia"/>
          <w:color w:val="000000" w:themeColor="text1"/>
          <w:szCs w:val="21"/>
          <w:highlight w:val="none"/>
          <w:u w:val="single"/>
          <w14:textFill>
            <w14:solidFill>
              <w14:schemeClr w14:val="tx1"/>
            </w14:solidFill>
          </w14:textFill>
        </w:rPr>
        <w:t xml:space="preserve">                          </w:t>
      </w:r>
    </w:p>
    <w:tbl>
      <w:tblPr>
        <w:tblStyle w:val="46"/>
        <w:tblW w:w="102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15"/>
        <w:gridCol w:w="1267"/>
        <w:gridCol w:w="1117"/>
        <w:gridCol w:w="1400"/>
        <w:gridCol w:w="1233"/>
        <w:gridCol w:w="1183"/>
        <w:gridCol w:w="1220"/>
        <w:gridCol w:w="817"/>
      </w:tblGrid>
      <w:tr w14:paraId="74EEC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816" w:type="dxa"/>
            <w:vAlign w:val="center"/>
          </w:tcPr>
          <w:p w14:paraId="7006069B">
            <w:pPr>
              <w:pStyle w:val="2"/>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序号</w:t>
            </w:r>
          </w:p>
        </w:tc>
        <w:tc>
          <w:tcPr>
            <w:tcW w:w="1215" w:type="dxa"/>
            <w:vAlign w:val="center"/>
          </w:tcPr>
          <w:p w14:paraId="32385674">
            <w:pPr>
              <w:pStyle w:val="2"/>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项目名称</w:t>
            </w:r>
          </w:p>
        </w:tc>
        <w:tc>
          <w:tcPr>
            <w:tcW w:w="1267" w:type="dxa"/>
            <w:vAlign w:val="center"/>
          </w:tcPr>
          <w:p w14:paraId="36597A94">
            <w:pPr>
              <w:pStyle w:val="2"/>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内容</w:t>
            </w:r>
          </w:p>
        </w:tc>
        <w:tc>
          <w:tcPr>
            <w:tcW w:w="1117" w:type="dxa"/>
            <w:vAlign w:val="center"/>
          </w:tcPr>
          <w:p w14:paraId="21C062D3">
            <w:pPr>
              <w:pStyle w:val="2"/>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数量</w:t>
            </w:r>
          </w:p>
        </w:tc>
        <w:tc>
          <w:tcPr>
            <w:tcW w:w="1400" w:type="dxa"/>
            <w:vAlign w:val="center"/>
          </w:tcPr>
          <w:p w14:paraId="6C9BF112">
            <w:pPr>
              <w:pStyle w:val="2"/>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中标金额（元）</w:t>
            </w:r>
          </w:p>
        </w:tc>
        <w:tc>
          <w:tcPr>
            <w:tcW w:w="1233" w:type="dxa"/>
            <w:vAlign w:val="center"/>
          </w:tcPr>
          <w:p w14:paraId="357C3720">
            <w:pPr>
              <w:pStyle w:val="2"/>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完成日期</w:t>
            </w:r>
          </w:p>
        </w:tc>
        <w:tc>
          <w:tcPr>
            <w:tcW w:w="1183" w:type="dxa"/>
            <w:vAlign w:val="center"/>
          </w:tcPr>
          <w:p w14:paraId="795B9C91">
            <w:pPr>
              <w:pStyle w:val="2"/>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用户单位</w:t>
            </w:r>
          </w:p>
        </w:tc>
        <w:tc>
          <w:tcPr>
            <w:tcW w:w="1220" w:type="dxa"/>
            <w:vAlign w:val="center"/>
          </w:tcPr>
          <w:p w14:paraId="4A924DA0">
            <w:pPr>
              <w:pStyle w:val="2"/>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联系电话</w:t>
            </w:r>
          </w:p>
        </w:tc>
        <w:tc>
          <w:tcPr>
            <w:tcW w:w="817" w:type="dxa"/>
            <w:vAlign w:val="center"/>
          </w:tcPr>
          <w:p w14:paraId="69B8E324">
            <w:pPr>
              <w:pStyle w:val="2"/>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备注</w:t>
            </w:r>
          </w:p>
        </w:tc>
      </w:tr>
      <w:tr w14:paraId="57E52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07F34573">
            <w:pPr>
              <w:pStyle w:val="2"/>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215" w:type="dxa"/>
            <w:vAlign w:val="center"/>
          </w:tcPr>
          <w:p w14:paraId="1ABBF085">
            <w:pPr>
              <w:pStyle w:val="2"/>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3706EA72">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F5CDFDF">
            <w:pPr>
              <w:pStyle w:val="2"/>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49053A4A">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6899FF46">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76E30AD3">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7F233E27">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061467F7">
            <w:pPr>
              <w:pStyle w:val="2"/>
              <w:snapToGrid w:val="0"/>
              <w:jc w:val="center"/>
              <w:rPr>
                <w:rFonts w:hAnsi="宋体"/>
                <w:bCs/>
                <w:color w:val="000000" w:themeColor="text1"/>
                <w:kern w:val="2"/>
                <w:sz w:val="21"/>
                <w:szCs w:val="24"/>
                <w:highlight w:val="none"/>
                <w14:textFill>
                  <w14:solidFill>
                    <w14:schemeClr w14:val="tx1"/>
                  </w14:solidFill>
                </w14:textFill>
              </w:rPr>
            </w:pPr>
          </w:p>
        </w:tc>
      </w:tr>
      <w:tr w14:paraId="7C6E1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0C979A58">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15" w:type="dxa"/>
            <w:vAlign w:val="center"/>
          </w:tcPr>
          <w:p w14:paraId="2F08CF4D">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000592B2">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70D96258">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5E9EC633">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0C268073">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3C1A8129">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5FD9E360">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44F4BFC7">
            <w:pPr>
              <w:pStyle w:val="2"/>
              <w:snapToGrid w:val="0"/>
              <w:jc w:val="center"/>
              <w:rPr>
                <w:rFonts w:hAnsi="宋体"/>
                <w:bCs/>
                <w:color w:val="000000" w:themeColor="text1"/>
                <w:kern w:val="2"/>
                <w:sz w:val="21"/>
                <w:szCs w:val="24"/>
                <w:highlight w:val="none"/>
                <w14:textFill>
                  <w14:solidFill>
                    <w14:schemeClr w14:val="tx1"/>
                  </w14:solidFill>
                </w14:textFill>
              </w:rPr>
            </w:pPr>
          </w:p>
        </w:tc>
      </w:tr>
      <w:tr w14:paraId="28D0F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25755AF5">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15" w:type="dxa"/>
            <w:vAlign w:val="center"/>
          </w:tcPr>
          <w:p w14:paraId="222F26F9">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05F6DA41">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6A1FA123">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5A75BE63">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7215D3C6">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4A6A3DC7">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68D0D607">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2EAFC979">
            <w:pPr>
              <w:pStyle w:val="2"/>
              <w:snapToGrid w:val="0"/>
              <w:jc w:val="center"/>
              <w:rPr>
                <w:rFonts w:hAnsi="宋体"/>
                <w:bCs/>
                <w:color w:val="000000" w:themeColor="text1"/>
                <w:kern w:val="2"/>
                <w:sz w:val="21"/>
                <w:szCs w:val="24"/>
                <w:highlight w:val="none"/>
                <w14:textFill>
                  <w14:solidFill>
                    <w14:schemeClr w14:val="tx1"/>
                  </w14:solidFill>
                </w14:textFill>
              </w:rPr>
            </w:pPr>
          </w:p>
        </w:tc>
      </w:tr>
      <w:tr w14:paraId="7C7F2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735DB7B2">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15" w:type="dxa"/>
            <w:vAlign w:val="center"/>
          </w:tcPr>
          <w:p w14:paraId="6D5D15E2">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271D606F">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2D095A5E">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5ADC8C08">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59F4FE79">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26D3538E">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14394222">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73AADA21">
            <w:pPr>
              <w:pStyle w:val="2"/>
              <w:snapToGrid w:val="0"/>
              <w:jc w:val="center"/>
              <w:rPr>
                <w:rFonts w:hAnsi="宋体"/>
                <w:bCs/>
                <w:color w:val="000000" w:themeColor="text1"/>
                <w:kern w:val="2"/>
                <w:sz w:val="21"/>
                <w:szCs w:val="24"/>
                <w:highlight w:val="none"/>
                <w14:textFill>
                  <w14:solidFill>
                    <w14:schemeClr w14:val="tx1"/>
                  </w14:solidFill>
                </w14:textFill>
              </w:rPr>
            </w:pPr>
          </w:p>
        </w:tc>
      </w:tr>
      <w:tr w14:paraId="47A86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34AD7CC6">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15" w:type="dxa"/>
            <w:vAlign w:val="center"/>
          </w:tcPr>
          <w:p w14:paraId="7E987FA2">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3B656389">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3BA85802">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44452B61">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2C9DFC3C">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43E25506">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5CE4AF1B">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4C1E762D">
            <w:pPr>
              <w:pStyle w:val="2"/>
              <w:snapToGrid w:val="0"/>
              <w:jc w:val="center"/>
              <w:rPr>
                <w:rFonts w:hAnsi="宋体"/>
                <w:bCs/>
                <w:color w:val="000000" w:themeColor="text1"/>
                <w:kern w:val="2"/>
                <w:sz w:val="21"/>
                <w:szCs w:val="24"/>
                <w:highlight w:val="none"/>
                <w14:textFill>
                  <w14:solidFill>
                    <w14:schemeClr w14:val="tx1"/>
                  </w14:solidFill>
                </w14:textFill>
              </w:rPr>
            </w:pPr>
          </w:p>
        </w:tc>
      </w:tr>
      <w:tr w14:paraId="639E4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239A2ED2">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15" w:type="dxa"/>
            <w:vAlign w:val="center"/>
          </w:tcPr>
          <w:p w14:paraId="6D02F026">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24C3D50C">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07D0EEED">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756AAB19">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1832D658">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7155B5F9">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003300A8">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3FACCF6C">
            <w:pPr>
              <w:pStyle w:val="2"/>
              <w:snapToGrid w:val="0"/>
              <w:jc w:val="center"/>
              <w:rPr>
                <w:rFonts w:hAnsi="宋体"/>
                <w:bCs/>
                <w:color w:val="000000" w:themeColor="text1"/>
                <w:kern w:val="2"/>
                <w:sz w:val="21"/>
                <w:szCs w:val="24"/>
                <w:highlight w:val="none"/>
                <w14:textFill>
                  <w14:solidFill>
                    <w14:schemeClr w14:val="tx1"/>
                  </w14:solidFill>
                </w14:textFill>
              </w:rPr>
            </w:pPr>
          </w:p>
        </w:tc>
      </w:tr>
      <w:tr w14:paraId="55AC4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4A988C42">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15" w:type="dxa"/>
            <w:vAlign w:val="center"/>
          </w:tcPr>
          <w:p w14:paraId="5949A714">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799B81B4">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5DCBD59E">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6FCEF8B8">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7228A161">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1BC3EDDE">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46891937">
            <w:pPr>
              <w:pStyle w:val="2"/>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14993C55">
            <w:pPr>
              <w:pStyle w:val="2"/>
              <w:snapToGrid w:val="0"/>
              <w:jc w:val="center"/>
              <w:rPr>
                <w:rFonts w:hAnsi="宋体"/>
                <w:bCs/>
                <w:color w:val="000000" w:themeColor="text1"/>
                <w:kern w:val="2"/>
                <w:sz w:val="21"/>
                <w:szCs w:val="24"/>
                <w:highlight w:val="none"/>
                <w14:textFill>
                  <w14:solidFill>
                    <w14:schemeClr w14:val="tx1"/>
                  </w14:solidFill>
                </w14:textFill>
              </w:rPr>
            </w:pPr>
          </w:p>
        </w:tc>
      </w:tr>
    </w:tbl>
    <w:p w14:paraId="4DCD6720">
      <w:pPr>
        <w:pStyle w:val="2"/>
        <w:snapToGrid w:val="0"/>
        <w:spacing w:line="360" w:lineRule="auto"/>
        <w:ind w:firstLine="0"/>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注：如本表格式内容不能满足需要，投标人可自行划表填写，但必须体现以上内容。</w:t>
      </w:r>
    </w:p>
    <w:p w14:paraId="5BFA05AC">
      <w:pPr>
        <w:pStyle w:val="2"/>
        <w:snapToGrid w:val="0"/>
        <w:spacing w:line="360" w:lineRule="auto"/>
        <w:rPr>
          <w:rFonts w:hAnsi="宋体"/>
          <w:bCs/>
          <w:color w:val="000000" w:themeColor="text1"/>
          <w:sz w:val="21"/>
          <w:highlight w:val="none"/>
          <w14:textFill>
            <w14:solidFill>
              <w14:schemeClr w14:val="tx1"/>
            </w14:solidFill>
          </w14:textFill>
        </w:rPr>
      </w:pPr>
    </w:p>
    <w:p w14:paraId="21B88987">
      <w:pPr>
        <w:pStyle w:val="2"/>
        <w:snapToGrid w:val="0"/>
        <w:spacing w:line="360" w:lineRule="auto"/>
        <w:rPr>
          <w:rFonts w:hAnsi="宋体"/>
          <w:bCs/>
          <w:color w:val="000000" w:themeColor="text1"/>
          <w:sz w:val="21"/>
          <w:highlight w:val="none"/>
          <w14:textFill>
            <w14:solidFill>
              <w14:schemeClr w14:val="tx1"/>
            </w14:solidFill>
          </w14:textFill>
        </w:rPr>
      </w:pPr>
    </w:p>
    <w:p w14:paraId="3F80C50D">
      <w:pPr>
        <w:pStyle w:val="2"/>
        <w:snapToGrid w:val="0"/>
        <w:spacing w:line="360" w:lineRule="auto"/>
        <w:rPr>
          <w:rFonts w:hAnsi="宋体"/>
          <w:bCs/>
          <w:color w:val="000000" w:themeColor="text1"/>
          <w:sz w:val="21"/>
          <w:highlight w:val="none"/>
          <w14:textFill>
            <w14:solidFill>
              <w14:schemeClr w14:val="tx1"/>
            </w14:solidFill>
          </w14:textFill>
        </w:rPr>
      </w:pPr>
    </w:p>
    <w:p w14:paraId="4A1468BA">
      <w:pPr>
        <w:pStyle w:val="2"/>
        <w:snapToGrid w:val="0"/>
        <w:spacing w:line="360" w:lineRule="auto"/>
        <w:rPr>
          <w:rFonts w:hAnsi="宋体"/>
          <w:bCs/>
          <w:color w:val="000000" w:themeColor="text1"/>
          <w:sz w:val="21"/>
          <w:highlight w:val="none"/>
          <w14:textFill>
            <w14:solidFill>
              <w14:schemeClr w14:val="tx1"/>
            </w14:solidFill>
          </w14:textFill>
        </w:rPr>
      </w:pPr>
    </w:p>
    <w:p w14:paraId="0C027BB8">
      <w:pPr>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5650F4A5">
      <w:pPr>
        <w:adjustRightInd w:val="0"/>
        <w:snapToGrid w:val="0"/>
        <w:spacing w:line="360" w:lineRule="auto"/>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投标人名称（公章）：</w:t>
      </w:r>
      <w:r>
        <w:rPr>
          <w:rFonts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7AC63D9F">
      <w:pPr>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2236FB3E">
      <w:pPr>
        <w:pStyle w:val="4"/>
        <w:numPr>
          <w:ilvl w:val="1"/>
          <w:numId w:val="0"/>
        </w:numPr>
        <w:jc w:val="both"/>
        <w:rPr>
          <w:color w:val="000000" w:themeColor="text1"/>
          <w:highlight w:val="none"/>
          <w14:textFill>
            <w14:solidFill>
              <w14:schemeClr w14:val="tx1"/>
            </w14:solidFill>
          </w14:textFill>
        </w:rPr>
        <w:sectPr>
          <w:pgSz w:w="11906" w:h="16838"/>
          <w:pgMar w:top="1474" w:right="1418" w:bottom="1474" w:left="1418" w:header="851" w:footer="851" w:gutter="0"/>
          <w:cols w:space="720" w:num="1"/>
          <w:titlePg/>
          <w:docGrid w:linePitch="312" w:charSpace="0"/>
        </w:sectPr>
      </w:pPr>
    </w:p>
    <w:p w14:paraId="32514461">
      <w:pPr>
        <w:pStyle w:val="4"/>
        <w:numPr>
          <w:ilvl w:val="0"/>
          <w:numId w:val="0"/>
        </w:numPr>
        <w:spacing w:line="400" w:lineRule="exact"/>
        <w:rPr>
          <w:rFonts w:hAnsi="黑体" w:cs="黑体"/>
          <w:color w:val="000000" w:themeColor="text1"/>
          <w:highlight w:val="none"/>
          <w14:textFill>
            <w14:solidFill>
              <w14:schemeClr w14:val="tx1"/>
            </w14:solidFill>
          </w14:textFill>
        </w:rPr>
      </w:pPr>
      <w:bookmarkStart w:id="1872" w:name="_Toc432695229"/>
      <w:bookmarkStart w:id="1873" w:name="_Toc432682754"/>
      <w:bookmarkStart w:id="1874" w:name="_Toc32365"/>
      <w:bookmarkStart w:id="1875" w:name="_Toc430771089"/>
      <w:bookmarkStart w:id="1876" w:name="_Toc339020263"/>
      <w:bookmarkStart w:id="1877" w:name="_Toc340677100"/>
      <w:bookmarkStart w:id="1878" w:name="_Toc336681965"/>
      <w:bookmarkStart w:id="1879" w:name="_Toc342312473"/>
      <w:bookmarkStart w:id="1880" w:name="_Toc365985211"/>
      <w:bookmarkStart w:id="1881" w:name="_Toc333935376"/>
      <w:bookmarkStart w:id="1882" w:name="_Toc333237819"/>
      <w:bookmarkStart w:id="1883" w:name="_Toc345312627"/>
      <w:bookmarkStart w:id="1884" w:name="_Toc342060405"/>
      <w:bookmarkStart w:id="1885" w:name="_Toc343247130"/>
      <w:bookmarkStart w:id="1886" w:name="_Toc342296791"/>
      <w:bookmarkStart w:id="1887" w:name="_Toc341348370"/>
      <w:bookmarkStart w:id="1888" w:name="_Toc331512931"/>
      <w:bookmarkStart w:id="1889" w:name="_Toc330460016"/>
      <w:bookmarkStart w:id="1890" w:name="_Toc333935717"/>
      <w:bookmarkStart w:id="1891" w:name="_Toc339020045"/>
      <w:bookmarkStart w:id="1892" w:name="_Toc339019919"/>
      <w:bookmarkStart w:id="1893" w:name="_Toc331684072"/>
      <w:bookmarkStart w:id="1894" w:name="_Toc333237708"/>
      <w:bookmarkStart w:id="1895" w:name="_Toc339020125"/>
      <w:bookmarkStart w:id="1896" w:name="_Toc342398160"/>
      <w:bookmarkStart w:id="1897" w:name="_Toc332206739"/>
      <w:bookmarkStart w:id="1898" w:name="_Toc340672899"/>
      <w:bookmarkStart w:id="1899" w:name="_Toc366072562"/>
      <w:bookmarkStart w:id="1900" w:name="_Toc339362330"/>
      <w:bookmarkStart w:id="1901" w:name="_Toc339441117"/>
      <w:bookmarkStart w:id="1902" w:name="_Toc365967105"/>
      <w:bookmarkStart w:id="1903" w:name="_Toc333238664"/>
      <w:bookmarkStart w:id="1904" w:name="_Toc343612950"/>
      <w:bookmarkStart w:id="1905" w:name="_Toc336681610"/>
      <w:bookmarkStart w:id="1906" w:name="_Toc340507472"/>
      <w:bookmarkStart w:id="1907" w:name="_Toc350438779"/>
      <w:bookmarkStart w:id="1908" w:name="_Toc343248448"/>
      <w:bookmarkStart w:id="1909" w:name="_Toc350756480"/>
      <w:bookmarkStart w:id="1910" w:name="_Toc332270377"/>
      <w:bookmarkStart w:id="1911" w:name="_Toc337632388"/>
      <w:bookmarkStart w:id="1912" w:name="_Toc102451601"/>
      <w:r>
        <w:rPr>
          <w:rFonts w:hint="eastAsia"/>
          <w:color w:val="000000" w:themeColor="text1"/>
          <w:highlight w:val="none"/>
          <w14:textFill>
            <w14:solidFill>
              <w14:schemeClr w14:val="tx1"/>
            </w14:solidFill>
          </w14:textFill>
        </w:rPr>
        <w:t>附件六：</w:t>
      </w:r>
      <w:r>
        <w:rPr>
          <w:rFonts w:hint="eastAsia" w:hAnsi="黑体" w:cs="黑体"/>
          <w:color w:val="000000" w:themeColor="text1"/>
          <w:highlight w:val="none"/>
          <w14:textFill>
            <w14:solidFill>
              <w14:schemeClr w14:val="tx1"/>
            </w14:solidFill>
          </w14:textFill>
        </w:rPr>
        <w:t>中小微企业声明函</w:t>
      </w:r>
      <w:bookmarkEnd w:id="1872"/>
      <w:bookmarkEnd w:id="1873"/>
      <w:bookmarkEnd w:id="1874"/>
      <w:bookmarkEnd w:id="1875"/>
    </w:p>
    <w:p w14:paraId="72B90252">
      <w:pPr>
        <w:spacing w:line="440" w:lineRule="exact"/>
        <w:ind w:firstLine="420"/>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本公司郑重声明，根据</w:t>
      </w:r>
      <w:r>
        <w:rPr>
          <w:rFonts w:ascii="宋体" w:hAnsi="宋体"/>
          <w:color w:val="000000" w:themeColor="text1"/>
          <w:szCs w:val="21"/>
          <w:highlight w:val="none"/>
          <w14:textFill>
            <w14:solidFill>
              <w14:schemeClr w14:val="tx1"/>
            </w14:solidFill>
          </w14:textFill>
        </w:rPr>
        <w:t>《政府采购促进中小企业发展管理办法》（财库﹝2020﹞46 号）</w:t>
      </w:r>
      <w:r>
        <w:rPr>
          <w:rFonts w:hint="eastAsia" w:ascii="宋体" w:hAnsi="宋体" w:cs="宋体"/>
          <w:color w:val="000000" w:themeColor="text1"/>
          <w:highlight w:val="none"/>
          <w14:textFill>
            <w14:solidFill>
              <w14:schemeClr w14:val="tx1"/>
            </w14:solidFill>
          </w14:textFill>
        </w:rPr>
        <w:t>的规定，本公司为</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（请填写：中型、小型、微型）企业。即，本公司同时满足以下条件：</w:t>
      </w:r>
    </w:p>
    <w:p w14:paraId="3E9AEFC3">
      <w:pPr>
        <w:spacing w:line="440" w:lineRule="exact"/>
        <w:ind w:firstLine="420"/>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1.</w:t>
      </w:r>
      <w:r>
        <w:rPr>
          <w:rFonts w:hint="eastAsia" w:ascii="宋体" w:hAnsi="宋体" w:cs="宋体"/>
          <w:color w:val="000000" w:themeColor="text1"/>
          <w:highlight w:val="none"/>
          <w14:textFill>
            <w14:solidFill>
              <w14:schemeClr w14:val="tx1"/>
            </w14:solidFill>
          </w14:textFill>
        </w:rPr>
        <w:t>根据《工业和信息化部、国家统计局、国家发展和改革委员会、财政部关于印发中小企业划型标准规定的通知》（工信部联企业</w:t>
      </w:r>
      <w:r>
        <w:rPr>
          <w:rFonts w:ascii="宋体" w:hAnsi="宋体" w:cs="宋体"/>
          <w:color w:val="000000" w:themeColor="text1"/>
          <w:highlight w:val="none"/>
          <w14:textFill>
            <w14:solidFill>
              <w14:schemeClr w14:val="tx1"/>
            </w14:solidFill>
          </w14:textFill>
        </w:rPr>
        <w:t xml:space="preserve">[2011]300 </w:t>
      </w:r>
      <w:r>
        <w:rPr>
          <w:rFonts w:hint="eastAsia" w:ascii="宋体" w:hAnsi="宋体" w:cs="宋体"/>
          <w:color w:val="000000" w:themeColor="text1"/>
          <w:highlight w:val="none"/>
          <w14:textFill>
            <w14:solidFill>
              <w14:schemeClr w14:val="tx1"/>
            </w14:solidFill>
          </w14:textFill>
        </w:rPr>
        <w:t>号）规定的划分标准：第四条第</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项</w:t>
      </w:r>
      <w:r>
        <w:rPr>
          <w:rFonts w:ascii="宋体" w:hAnsi="宋体" w:cs="宋体"/>
          <w:color w:val="000000" w:themeColor="text1"/>
          <w:highlight w:val="none"/>
          <w:u w:val="single"/>
          <w14:textFill>
            <w14:solidFill>
              <w14:schemeClr w14:val="tx1"/>
            </w14:solidFill>
          </w14:textFill>
        </w:rPr>
        <w:t>_________</w:t>
      </w:r>
      <w:r>
        <w:rPr>
          <w:rFonts w:hint="eastAsia" w:ascii="宋体" w:hAnsi="宋体" w:cs="宋体"/>
          <w:color w:val="000000" w:themeColor="text1"/>
          <w:highlight w:val="none"/>
          <w14:textFill>
            <w14:solidFill>
              <w14:schemeClr w14:val="tx1"/>
            </w14:solidFill>
          </w14:textFill>
        </w:rPr>
        <w:t>行业，本公司（此处填写从业人员或营业收入的具体数据），为</w:t>
      </w:r>
      <w:r>
        <w:rPr>
          <w:rFonts w:ascii="宋体" w:hAnsi="宋体" w:cs="宋体"/>
          <w:color w:val="000000" w:themeColor="text1"/>
          <w:highlight w:val="none"/>
          <w:u w:val="single"/>
          <w14:textFill>
            <w14:solidFill>
              <w14:schemeClr w14:val="tx1"/>
            </w14:solidFill>
          </w14:textFill>
        </w:rPr>
        <w:t xml:space="preserve"> ______</w:t>
      </w:r>
      <w:r>
        <w:rPr>
          <w:rFonts w:hint="eastAsia" w:ascii="宋体" w:hAnsi="宋体" w:cs="宋体"/>
          <w:color w:val="000000" w:themeColor="text1"/>
          <w:highlight w:val="none"/>
          <w14:textFill>
            <w14:solidFill>
              <w14:schemeClr w14:val="tx1"/>
            </w14:solidFill>
          </w14:textFill>
        </w:rPr>
        <w:t>（请填写：中型、小型、微型）企业。</w:t>
      </w:r>
    </w:p>
    <w:p w14:paraId="58ECDBF0">
      <w:pPr>
        <w:spacing w:line="440" w:lineRule="exact"/>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2.</w:t>
      </w:r>
      <w:r>
        <w:rPr>
          <w:rFonts w:hint="eastAsia" w:ascii="宋体" w:hAnsi="宋体" w:cs="宋体"/>
          <w:color w:val="000000" w:themeColor="text1"/>
          <w:highlight w:val="none"/>
          <w14:textFill>
            <w14:solidFill>
              <w14:schemeClr w14:val="tx1"/>
            </w14:solidFill>
          </w14:textFill>
        </w:rPr>
        <w:t>本公司参加</w:t>
      </w:r>
      <w:r>
        <w:rPr>
          <w:rFonts w:hint="eastAsia" w:ascii="宋体" w:hAnsi="宋体"/>
          <w:color w:val="000000" w:themeColor="text1"/>
          <w:highlight w:val="none"/>
          <w14:textFill>
            <w14:solidFill>
              <w14:schemeClr w14:val="tx1"/>
            </w14:solidFill>
          </w14:textFill>
        </w:rPr>
        <w:t>（项目名称：）</w:t>
      </w:r>
      <w:r>
        <w:rPr>
          <w:rFonts w:hint="eastAsia" w:ascii="宋体" w:hAnsi="宋体" w:cs="宋体"/>
          <w:color w:val="000000" w:themeColor="text1"/>
          <w:highlight w:val="none"/>
          <w14:textFill>
            <w14:solidFill>
              <w14:schemeClr w14:val="tx1"/>
            </w14:solidFill>
          </w14:textFill>
        </w:rPr>
        <w:t>（项目编号：）采购活动提供本企业制造的货物，由本企业承担工程、提供服务，或者提供其他</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（请填写：中型、小型、微型）企业制造的货物。本条所称货物不包括使用大型企业注册商标的货物。本公司对上述声明的真实性负责。如有虚假，将依法承担相应责任。</w:t>
      </w:r>
    </w:p>
    <w:p w14:paraId="11BE66B3">
      <w:pPr>
        <w:spacing w:line="440" w:lineRule="exact"/>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本公司对上述声明的真实性负责。如有虚假，将依法承担相应责任。</w:t>
      </w:r>
    </w:p>
    <w:p w14:paraId="507692B4">
      <w:pPr>
        <w:spacing w:line="440" w:lineRule="exact"/>
        <w:rPr>
          <w:rFonts w:ascii="宋体"/>
          <w:color w:val="000000" w:themeColor="text1"/>
          <w:highlight w:val="none"/>
          <w14:textFill>
            <w14:solidFill>
              <w14:schemeClr w14:val="tx1"/>
            </w14:solidFill>
          </w14:textFill>
        </w:rPr>
      </w:pPr>
    </w:p>
    <w:p w14:paraId="6FE6EDA3">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093775C9">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投标人名称（公章）：</w:t>
      </w:r>
      <w:r>
        <w:rPr>
          <w:rFonts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2FAE6554">
      <w:pPr>
        <w:spacing w:line="440" w:lineRule="exact"/>
        <w:rPr>
          <w:rFonts w:ascii="宋体"/>
          <w:color w:val="000000" w:themeColor="text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日期：</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年</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月</w:t>
      </w:r>
      <w:r>
        <w:rPr>
          <w:rFonts w:ascii="宋体" w:hAnsi="宋体"/>
          <w:color w:val="000000" w:themeColor="text1"/>
          <w:szCs w:val="21"/>
          <w:highlight w:val="none"/>
          <w:u w:val="single"/>
          <w14:textFill>
            <w14:solidFill>
              <w14:schemeClr w14:val="tx1"/>
            </w14:solidFill>
          </w14:textFill>
        </w:rPr>
        <w:t xml:space="preserve">      </w:t>
      </w:r>
      <w:r>
        <w:rPr>
          <w:rFonts w:ascii="宋体" w:hAnsi="宋体"/>
          <w:color w:val="000000" w:themeColor="text1"/>
          <w:szCs w:val="21"/>
          <w:highlight w:val="none"/>
          <w14:textFill>
            <w14:solidFill>
              <w14:schemeClr w14:val="tx1"/>
            </w14:solidFill>
          </w14:textFill>
        </w:rPr>
        <w:t>日</w:t>
      </w:r>
    </w:p>
    <w:p w14:paraId="50722207">
      <w:pPr>
        <w:spacing w:line="440" w:lineRule="exact"/>
        <w:rPr>
          <w:rFonts w:ascii="宋体"/>
          <w:color w:val="000000" w:themeColor="text1"/>
          <w:highlight w:val="none"/>
          <w14:textFill>
            <w14:solidFill>
              <w14:schemeClr w14:val="tx1"/>
            </w14:solidFill>
          </w14:textFill>
        </w:rPr>
      </w:pPr>
    </w:p>
    <w:p w14:paraId="45905091">
      <w:pPr>
        <w:spacing w:line="440" w:lineRule="exact"/>
        <w:jc w:val="center"/>
        <w:rPr>
          <w:rFonts w:ascii="宋体"/>
          <w:color w:val="000000" w:themeColor="text1"/>
          <w:highlight w:val="none"/>
          <w14:textFill>
            <w14:solidFill>
              <w14:schemeClr w14:val="tx1"/>
            </w14:solidFill>
          </w14:textFill>
        </w:rPr>
      </w:pPr>
    </w:p>
    <w:p w14:paraId="4C6FA557">
      <w:pPr>
        <w:spacing w:line="440" w:lineRule="exact"/>
        <w:jc w:val="center"/>
        <w:rPr>
          <w:rFonts w:ascii="宋体"/>
          <w:color w:val="000000" w:themeColor="text1"/>
          <w:highlight w:val="none"/>
          <w14:textFill>
            <w14:solidFill>
              <w14:schemeClr w14:val="tx1"/>
            </w14:solidFill>
          </w14:textFill>
        </w:rPr>
      </w:pPr>
    </w:p>
    <w:p w14:paraId="7226CC33">
      <w:pPr>
        <w:spacing w:line="440" w:lineRule="exact"/>
        <w:jc w:val="center"/>
        <w:rPr>
          <w:rFonts w:ascii="宋体"/>
          <w:color w:val="000000" w:themeColor="text1"/>
          <w:highlight w:val="none"/>
          <w14:textFill>
            <w14:solidFill>
              <w14:schemeClr w14:val="tx1"/>
            </w14:solidFill>
          </w14:textFill>
        </w:rPr>
      </w:pPr>
    </w:p>
    <w:p w14:paraId="5574B950">
      <w:pPr>
        <w:spacing w:line="440" w:lineRule="exact"/>
        <w:jc w:val="center"/>
        <w:rPr>
          <w:rFonts w:ascii="宋体"/>
          <w:color w:val="000000" w:themeColor="text1"/>
          <w:highlight w:val="none"/>
          <w14:textFill>
            <w14:solidFill>
              <w14:schemeClr w14:val="tx1"/>
            </w14:solidFill>
          </w14:textFill>
        </w:rPr>
      </w:pPr>
    </w:p>
    <w:p w14:paraId="79F60468">
      <w:pPr>
        <w:spacing w:line="440" w:lineRule="exact"/>
        <w:jc w:val="center"/>
        <w:rPr>
          <w:rFonts w:ascii="宋体"/>
          <w:color w:val="000000" w:themeColor="text1"/>
          <w:highlight w:val="none"/>
          <w14:textFill>
            <w14:solidFill>
              <w14:schemeClr w14:val="tx1"/>
            </w14:solidFill>
          </w14:textFill>
        </w:rPr>
      </w:pPr>
    </w:p>
    <w:p w14:paraId="6E13FB85">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说明：提供其他中小微企业制造的货物，必须同时提供该中小微企业的声明函。</w:t>
      </w:r>
    </w:p>
    <w:p w14:paraId="0FA51355">
      <w:pPr>
        <w:pStyle w:val="2"/>
        <w:rPr>
          <w:color w:val="000000" w:themeColor="text1"/>
          <w:highlight w:val="none"/>
          <w14:textFill>
            <w14:solidFill>
              <w14:schemeClr w14:val="tx1"/>
            </w14:solidFill>
          </w14:textFill>
        </w:rPr>
      </w:pPr>
    </w:p>
    <w:p w14:paraId="4AE35AA7">
      <w:pPr>
        <w:pStyle w:val="2"/>
        <w:rPr>
          <w:color w:val="000000" w:themeColor="text1"/>
          <w:highlight w:val="none"/>
          <w14:textFill>
            <w14:solidFill>
              <w14:schemeClr w14:val="tx1"/>
            </w14:solidFill>
          </w14:textFill>
        </w:rPr>
      </w:pPr>
    </w:p>
    <w:p w14:paraId="0F198A0B">
      <w:pPr>
        <w:pStyle w:val="2"/>
        <w:rPr>
          <w:color w:val="000000" w:themeColor="text1"/>
          <w:highlight w:val="none"/>
          <w14:textFill>
            <w14:solidFill>
              <w14:schemeClr w14:val="tx1"/>
            </w14:solidFill>
          </w14:textFill>
        </w:rPr>
      </w:pPr>
    </w:p>
    <w:p w14:paraId="61D18583">
      <w:pPr>
        <w:pStyle w:val="2"/>
        <w:rPr>
          <w:color w:val="000000" w:themeColor="text1"/>
          <w:highlight w:val="none"/>
          <w14:textFill>
            <w14:solidFill>
              <w14:schemeClr w14:val="tx1"/>
            </w14:solidFill>
          </w14:textFill>
        </w:rPr>
      </w:pPr>
    </w:p>
    <w:p w14:paraId="3DFBD14D">
      <w:pPr>
        <w:pStyle w:val="2"/>
        <w:rPr>
          <w:color w:val="000000" w:themeColor="text1"/>
          <w:highlight w:val="none"/>
          <w14:textFill>
            <w14:solidFill>
              <w14:schemeClr w14:val="tx1"/>
            </w14:solidFill>
          </w14:textFill>
        </w:rPr>
      </w:pPr>
    </w:p>
    <w:p w14:paraId="0099413B">
      <w:pPr>
        <w:pStyle w:val="2"/>
        <w:rPr>
          <w:color w:val="000000" w:themeColor="text1"/>
          <w:highlight w:val="none"/>
          <w14:textFill>
            <w14:solidFill>
              <w14:schemeClr w14:val="tx1"/>
            </w14:solidFill>
          </w14:textFill>
        </w:rPr>
      </w:pPr>
    </w:p>
    <w:p w14:paraId="12682823">
      <w:pPr>
        <w:pStyle w:val="2"/>
        <w:rPr>
          <w:color w:val="000000" w:themeColor="text1"/>
          <w:highlight w:val="none"/>
          <w14:textFill>
            <w14:solidFill>
              <w14:schemeClr w14:val="tx1"/>
            </w14:solidFill>
          </w14:textFill>
        </w:rPr>
      </w:pPr>
    </w:p>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p w14:paraId="40D886EE">
      <w:pPr>
        <w:pStyle w:val="4"/>
        <w:keepLines w:val="0"/>
        <w:numPr>
          <w:ilvl w:val="0"/>
          <w:numId w:val="0"/>
        </w:numPr>
        <w:tabs>
          <w:tab w:val="left" w:pos="851"/>
        </w:tabs>
        <w:spacing w:before="0" w:after="0" w:line="360" w:lineRule="auto"/>
        <w:rPr>
          <w:rFonts w:ascii="宋体" w:eastAsia="宋体"/>
          <w:color w:val="000000" w:themeColor="text1"/>
          <w:szCs w:val="21"/>
          <w:highlight w:val="none"/>
          <w14:textFill>
            <w14:solidFill>
              <w14:schemeClr w14:val="tx1"/>
            </w14:solidFill>
          </w14:textFill>
        </w:rPr>
      </w:pPr>
      <w:bookmarkStart w:id="1913" w:name="_Toc18201"/>
      <w:bookmarkStart w:id="1914" w:name="_Toc32373"/>
      <w:bookmarkStart w:id="1915" w:name="_Toc434832511"/>
      <w:r>
        <w:rPr>
          <w:rFonts w:hint="eastAsia"/>
          <w:color w:val="000000" w:themeColor="text1"/>
          <w:highlight w:val="none"/>
          <w14:textFill>
            <w14:solidFill>
              <w14:schemeClr w14:val="tx1"/>
            </w14:solidFill>
          </w14:textFill>
        </w:rPr>
        <w:t>附件七：</w:t>
      </w:r>
      <w:r>
        <w:rPr>
          <w:rFonts w:hint="eastAsia" w:hAnsi="黑体" w:cs="黑体"/>
          <w:color w:val="000000" w:themeColor="text1"/>
          <w:highlight w:val="none"/>
          <w14:textFill>
            <w14:solidFill>
              <w14:schemeClr w14:val="tx1"/>
            </w14:solidFill>
          </w14:textFill>
        </w:rPr>
        <w:t>残疾人福利性单位声明函</w:t>
      </w:r>
      <w:bookmarkEnd w:id="1913"/>
      <w:bookmarkEnd w:id="1914"/>
    </w:p>
    <w:p w14:paraId="4DBD30FD">
      <w:pPr>
        <w:spacing w:line="360" w:lineRule="auto"/>
        <w:jc w:val="center"/>
        <w:rPr>
          <w:rFonts w:ascii="宋体" w:hAnsi="宋体"/>
          <w:b/>
          <w:color w:val="000000" w:themeColor="text1"/>
          <w:sz w:val="24"/>
          <w:highlight w:val="none"/>
          <w14:textFill>
            <w14:solidFill>
              <w14:schemeClr w14:val="tx1"/>
            </w14:solidFill>
          </w14:textFill>
        </w:rPr>
      </w:pPr>
    </w:p>
    <w:p w14:paraId="6E0D37DE">
      <w:pPr>
        <w:spacing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残疾人福利性单位声明函</w:t>
      </w:r>
    </w:p>
    <w:p w14:paraId="0C253750">
      <w:pPr>
        <w:spacing w:line="360" w:lineRule="auto"/>
        <w:jc w:val="center"/>
        <w:rPr>
          <w:rFonts w:ascii="宋体" w:hAnsi="宋体"/>
          <w:b/>
          <w:color w:val="000000" w:themeColor="text1"/>
          <w:sz w:val="24"/>
          <w:highlight w:val="none"/>
          <w14:textFill>
            <w14:solidFill>
              <w14:schemeClr w14:val="tx1"/>
            </w14:solidFill>
          </w14:textFill>
        </w:rPr>
      </w:pPr>
    </w:p>
    <w:p w14:paraId="0AC7AEB0">
      <w:pPr>
        <w:spacing w:line="480" w:lineRule="auto"/>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 </w:t>
      </w:r>
      <w:r>
        <w:rPr>
          <w:rFonts w:ascii="宋体" w:hAnsi="宋体" w:cs="宋体"/>
          <w:color w:val="000000" w:themeColor="text1"/>
          <w:highlight w:val="non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本公司郑重声明，根据《财政部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9855960">
      <w:pPr>
        <w:spacing w:line="480" w:lineRule="auto"/>
        <w:ind w:firstLine="420" w:firstLineChars="20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本单位对上述声明的真实性负责。如有虚假，将依法承担相应责任。</w:t>
      </w:r>
    </w:p>
    <w:p w14:paraId="7BC27DA1">
      <w:pPr>
        <w:spacing w:line="360" w:lineRule="auto"/>
        <w:ind w:firstLine="420" w:firstLineChars="200"/>
        <w:rPr>
          <w:rFonts w:ascii="宋体" w:hAnsi="宋体" w:cs="宋体"/>
          <w:color w:val="000000" w:themeColor="text1"/>
          <w:highlight w:val="none"/>
          <w14:textFill>
            <w14:solidFill>
              <w14:schemeClr w14:val="tx1"/>
            </w14:solidFill>
          </w14:textFill>
        </w:rPr>
      </w:pPr>
    </w:p>
    <w:p w14:paraId="6F5A8DCF">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7FFF3602">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7CC7D5A5">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195C22F0">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7EB51EBC">
      <w:pPr>
        <w:adjustRightInd w:val="0"/>
        <w:snapToGrid w:val="0"/>
        <w:spacing w:line="440" w:lineRule="exac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投标人法定代表人（负责人）或授权代理人（签字）：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0569126E">
      <w:pPr>
        <w:adjustRightInd w:val="0"/>
        <w:snapToGrid w:val="0"/>
        <w:spacing w:line="440" w:lineRule="exac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投标人名称（公章）：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2AF4AA74">
      <w:pPr>
        <w:pStyle w:val="2"/>
        <w:spacing w:line="360" w:lineRule="auto"/>
        <w:ind w:firstLine="0"/>
        <w:rPr>
          <w:rFonts w:hAnsi="宋体" w:cs="宋体"/>
          <w:color w:val="000000" w:themeColor="text1"/>
          <w:kern w:val="2"/>
          <w:sz w:val="21"/>
          <w:szCs w:val="24"/>
          <w:highlight w:val="none"/>
          <w14:textFill>
            <w14:solidFill>
              <w14:schemeClr w14:val="tx1"/>
            </w14:solidFill>
          </w14:textFill>
        </w:rPr>
      </w:pPr>
      <w:r>
        <w:rPr>
          <w:rFonts w:hAnsi="宋体"/>
          <w:color w:val="000000" w:themeColor="text1"/>
          <w:sz w:val="21"/>
          <w:szCs w:val="21"/>
          <w:highlight w:val="none"/>
          <w14:textFill>
            <w14:solidFill>
              <w14:schemeClr w14:val="tx1"/>
            </w14:solidFill>
          </w14:textFill>
        </w:rPr>
        <w:t>日期：</w:t>
      </w:r>
      <w:r>
        <w:rPr>
          <w:rFonts w:hAnsi="宋体"/>
          <w:color w:val="000000" w:themeColor="text1"/>
          <w:sz w:val="21"/>
          <w:szCs w:val="21"/>
          <w:highlight w:val="none"/>
          <w:u w:val="single"/>
          <w14:textFill>
            <w14:solidFill>
              <w14:schemeClr w14:val="tx1"/>
            </w14:solidFill>
          </w14:textFill>
        </w:rPr>
        <w:t xml:space="preserve">       </w:t>
      </w:r>
      <w:r>
        <w:rPr>
          <w:rFonts w:hAnsi="宋体"/>
          <w:color w:val="000000" w:themeColor="text1"/>
          <w:sz w:val="21"/>
          <w:szCs w:val="21"/>
          <w:highlight w:val="none"/>
          <w14:textFill>
            <w14:solidFill>
              <w14:schemeClr w14:val="tx1"/>
            </w14:solidFill>
          </w14:textFill>
        </w:rPr>
        <w:t>年</w:t>
      </w:r>
      <w:r>
        <w:rPr>
          <w:rFonts w:hAnsi="宋体"/>
          <w:color w:val="000000" w:themeColor="text1"/>
          <w:sz w:val="21"/>
          <w:szCs w:val="21"/>
          <w:highlight w:val="none"/>
          <w:u w:val="single"/>
          <w14:textFill>
            <w14:solidFill>
              <w14:schemeClr w14:val="tx1"/>
            </w14:solidFill>
          </w14:textFill>
        </w:rPr>
        <w:t xml:space="preserve">     </w:t>
      </w:r>
      <w:r>
        <w:rPr>
          <w:rFonts w:hAnsi="宋体"/>
          <w:color w:val="000000" w:themeColor="text1"/>
          <w:sz w:val="21"/>
          <w:szCs w:val="21"/>
          <w:highlight w:val="none"/>
          <w14:textFill>
            <w14:solidFill>
              <w14:schemeClr w14:val="tx1"/>
            </w14:solidFill>
          </w14:textFill>
        </w:rPr>
        <w:t>月</w:t>
      </w:r>
      <w:r>
        <w:rPr>
          <w:rFonts w:hAnsi="宋体"/>
          <w:color w:val="000000" w:themeColor="text1"/>
          <w:sz w:val="21"/>
          <w:szCs w:val="21"/>
          <w:highlight w:val="none"/>
          <w:u w:val="single"/>
          <w14:textFill>
            <w14:solidFill>
              <w14:schemeClr w14:val="tx1"/>
            </w14:solidFill>
          </w14:textFill>
        </w:rPr>
        <w:t xml:space="preserve">      </w:t>
      </w:r>
      <w:r>
        <w:rPr>
          <w:rFonts w:hAnsi="宋体"/>
          <w:color w:val="000000" w:themeColor="text1"/>
          <w:sz w:val="21"/>
          <w:szCs w:val="21"/>
          <w:highlight w:val="none"/>
          <w14:textFill>
            <w14:solidFill>
              <w14:schemeClr w14:val="tx1"/>
            </w14:solidFill>
          </w14:textFill>
        </w:rPr>
        <w:t>日</w:t>
      </w:r>
    </w:p>
    <w:p w14:paraId="073BE93A">
      <w:pPr>
        <w:pStyle w:val="2"/>
        <w:rPr>
          <w:color w:val="000000" w:themeColor="text1"/>
          <w:highlight w:val="none"/>
          <w14:textFill>
            <w14:solidFill>
              <w14:schemeClr w14:val="tx1"/>
            </w14:solidFill>
          </w14:textFill>
        </w:rPr>
      </w:pPr>
    </w:p>
    <w:p w14:paraId="206F1BAE">
      <w:pPr>
        <w:pStyle w:val="2"/>
        <w:rPr>
          <w:color w:val="000000" w:themeColor="text1"/>
          <w:highlight w:val="none"/>
          <w14:textFill>
            <w14:solidFill>
              <w14:schemeClr w14:val="tx1"/>
            </w14:solidFill>
          </w14:textFill>
        </w:rPr>
      </w:pPr>
    </w:p>
    <w:p w14:paraId="6185B23C">
      <w:pPr>
        <w:pStyle w:val="2"/>
        <w:rPr>
          <w:color w:val="000000" w:themeColor="text1"/>
          <w:highlight w:val="none"/>
          <w14:textFill>
            <w14:solidFill>
              <w14:schemeClr w14:val="tx1"/>
            </w14:solidFill>
          </w14:textFill>
        </w:rPr>
      </w:pPr>
    </w:p>
    <w:p w14:paraId="61138156">
      <w:pPr>
        <w:pStyle w:val="2"/>
        <w:rPr>
          <w:color w:val="000000" w:themeColor="text1"/>
          <w:highlight w:val="none"/>
          <w14:textFill>
            <w14:solidFill>
              <w14:schemeClr w14:val="tx1"/>
            </w14:solidFill>
          </w14:textFill>
        </w:rPr>
      </w:pPr>
    </w:p>
    <w:p w14:paraId="44559C67">
      <w:pPr>
        <w:pStyle w:val="2"/>
        <w:rPr>
          <w:color w:val="000000" w:themeColor="text1"/>
          <w:highlight w:val="none"/>
          <w14:textFill>
            <w14:solidFill>
              <w14:schemeClr w14:val="tx1"/>
            </w14:solidFill>
          </w14:textFill>
        </w:rPr>
      </w:pPr>
    </w:p>
    <w:p w14:paraId="235E054B">
      <w:pPr>
        <w:pStyle w:val="2"/>
        <w:rPr>
          <w:color w:val="000000" w:themeColor="text1"/>
          <w:highlight w:val="none"/>
          <w14:textFill>
            <w14:solidFill>
              <w14:schemeClr w14:val="tx1"/>
            </w14:solidFill>
          </w14:textFill>
        </w:rPr>
      </w:pPr>
    </w:p>
    <w:p w14:paraId="68FDDAF8">
      <w:pPr>
        <w:pStyle w:val="2"/>
        <w:rPr>
          <w:color w:val="000000" w:themeColor="text1"/>
          <w:highlight w:val="none"/>
          <w14:textFill>
            <w14:solidFill>
              <w14:schemeClr w14:val="tx1"/>
            </w14:solidFill>
          </w14:textFill>
        </w:rPr>
      </w:pPr>
    </w:p>
    <w:p w14:paraId="6DC65C4B">
      <w:pPr>
        <w:pStyle w:val="2"/>
        <w:rPr>
          <w:color w:val="000000" w:themeColor="text1"/>
          <w:highlight w:val="none"/>
          <w14:textFill>
            <w14:solidFill>
              <w14:schemeClr w14:val="tx1"/>
            </w14:solidFill>
          </w14:textFill>
        </w:rPr>
      </w:pPr>
    </w:p>
    <w:p w14:paraId="6DCFA147">
      <w:pPr>
        <w:pStyle w:val="2"/>
        <w:rPr>
          <w:color w:val="000000" w:themeColor="text1"/>
          <w:highlight w:val="none"/>
          <w14:textFill>
            <w14:solidFill>
              <w14:schemeClr w14:val="tx1"/>
            </w14:solidFill>
          </w14:textFill>
        </w:rPr>
      </w:pPr>
    </w:p>
    <w:p w14:paraId="516B20B2">
      <w:pPr>
        <w:pStyle w:val="2"/>
        <w:rPr>
          <w:color w:val="000000" w:themeColor="text1"/>
          <w:highlight w:val="none"/>
          <w14:textFill>
            <w14:solidFill>
              <w14:schemeClr w14:val="tx1"/>
            </w14:solidFill>
          </w14:textFill>
        </w:rPr>
      </w:pPr>
    </w:p>
    <w:p w14:paraId="15D228E7">
      <w:pPr>
        <w:pStyle w:val="2"/>
        <w:rPr>
          <w:color w:val="000000" w:themeColor="text1"/>
          <w:highlight w:val="none"/>
          <w14:textFill>
            <w14:solidFill>
              <w14:schemeClr w14:val="tx1"/>
            </w14:solidFill>
          </w14:textFill>
        </w:rPr>
      </w:pPr>
    </w:p>
    <w:p w14:paraId="3A77F066">
      <w:pPr>
        <w:pStyle w:val="4"/>
        <w:numPr>
          <w:ilvl w:val="1"/>
          <w:numId w:val="0"/>
        </w:numPr>
        <w:spacing w:line="400" w:lineRule="exact"/>
        <w:rPr>
          <w:color w:val="000000" w:themeColor="text1"/>
          <w:highlight w:val="none"/>
          <w14:textFill>
            <w14:solidFill>
              <w14:schemeClr w14:val="tx1"/>
            </w14:solidFill>
          </w14:textFill>
        </w:rPr>
      </w:pPr>
      <w:bookmarkStart w:id="1916" w:name="_Toc9858"/>
      <w:bookmarkStart w:id="1917" w:name="_Toc432695230"/>
      <w:bookmarkStart w:id="1918" w:name="_Toc31352"/>
      <w:r>
        <w:rPr>
          <w:rFonts w:hint="eastAsia"/>
          <w:color w:val="000000" w:themeColor="text1"/>
          <w:highlight w:val="none"/>
          <w14:textFill>
            <w14:solidFill>
              <w14:schemeClr w14:val="tx1"/>
            </w14:solidFill>
          </w14:textFill>
        </w:rPr>
        <w:t>附件八：中标服务费承诺</w:t>
      </w:r>
      <w:bookmarkEnd w:id="1916"/>
      <w:bookmarkEnd w:id="1917"/>
      <w:bookmarkEnd w:id="1918"/>
    </w:p>
    <w:p w14:paraId="264E41A9">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致</w:t>
      </w:r>
      <w:r>
        <w:rPr>
          <w:rFonts w:hint="eastAsia" w:ascii="宋体" w:hAnsi="宋体"/>
          <w:color w:val="000000" w:themeColor="text1"/>
          <w:highlight w:val="none"/>
          <w:u w:val="single"/>
          <w14:textFill>
            <w14:solidFill>
              <w14:schemeClr w14:val="tx1"/>
            </w14:solidFill>
          </w14:textFill>
        </w:rPr>
        <w:t>广东业信采购招标有限公司</w:t>
      </w:r>
      <w:r>
        <w:rPr>
          <w:rFonts w:hint="eastAsia" w:ascii="宋体" w:hAnsi="宋体"/>
          <w:color w:val="000000" w:themeColor="text1"/>
          <w:highlight w:val="none"/>
          <w14:textFill>
            <w14:solidFill>
              <w14:schemeClr w14:val="tx1"/>
            </w14:solidFill>
          </w14:textFill>
        </w:rPr>
        <w:t>：</w:t>
      </w:r>
    </w:p>
    <w:p w14:paraId="2339CA9C">
      <w:pPr>
        <w:spacing w:line="360" w:lineRule="auto"/>
        <w:rPr>
          <w:rFonts w:ascii="宋体" w:hAnsi="宋体"/>
          <w:color w:val="000000" w:themeColor="text1"/>
          <w:highlight w:val="none"/>
          <w14:textFill>
            <w14:solidFill>
              <w14:schemeClr w14:val="tx1"/>
            </w14:solidFill>
          </w14:textFill>
        </w:rPr>
      </w:pPr>
    </w:p>
    <w:p w14:paraId="7B1E90D2">
      <w:pPr>
        <w:spacing w:line="44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针对贵方组织的（项目名称：</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）招标（项目编号: </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），我方承诺：</w:t>
      </w:r>
    </w:p>
    <w:p w14:paraId="5EA6B36F">
      <w:pPr>
        <w:spacing w:line="44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 若我方中标，将严格遵照本项目招标文件的规定向代理采购机构缴纳中标服务费。</w:t>
      </w:r>
    </w:p>
    <w:p w14:paraId="3C3E9FF0">
      <w:pPr>
        <w:spacing w:line="440" w:lineRule="exact"/>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 若我方中标后拒绝如数缴纳或未按本项目招标文件规定的期限缴纳中标服务费，则视为我方自动放弃该中标结果，贵</w:t>
      </w:r>
      <w:r>
        <w:rPr>
          <w:rFonts w:hint="eastAsia" w:ascii="宋体" w:hAnsi="宋体"/>
          <w:color w:val="000000" w:themeColor="text1"/>
          <w:szCs w:val="21"/>
          <w:highlight w:val="none"/>
          <w14:textFill>
            <w14:solidFill>
              <w14:schemeClr w14:val="tx1"/>
            </w14:solidFill>
          </w14:textFill>
        </w:rPr>
        <w:t>方</w:t>
      </w:r>
      <w:r>
        <w:rPr>
          <w:rFonts w:hint="eastAsia" w:ascii="宋体" w:hAnsi="宋体"/>
          <w:color w:val="000000" w:themeColor="text1"/>
          <w:highlight w:val="none"/>
          <w14:textFill>
            <w14:solidFill>
              <w14:schemeClr w14:val="tx1"/>
            </w14:solidFill>
          </w14:textFill>
        </w:rPr>
        <w:t>有权重新确定中标结果，</w:t>
      </w:r>
      <w:r>
        <w:rPr>
          <w:rFonts w:hint="eastAsia" w:ascii="宋体"/>
          <w:color w:val="000000" w:themeColor="text1"/>
          <w:highlight w:val="none"/>
          <w14:textFill>
            <w14:solidFill>
              <w14:schemeClr w14:val="tx1"/>
            </w14:solidFill>
          </w14:textFill>
        </w:rPr>
        <w:t>我方对此无任何异议。</w:t>
      </w:r>
    </w:p>
    <w:p w14:paraId="498A8245">
      <w:pPr>
        <w:spacing w:line="440" w:lineRule="exac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61B460DD">
      <w:pPr>
        <w:spacing w:line="440" w:lineRule="exact"/>
        <w:ind w:firstLine="420" w:firstLineChars="200"/>
        <w:rPr>
          <w:rFonts w:ascii="宋体" w:hAnsi="宋体"/>
          <w:color w:val="000000" w:themeColor="text1"/>
          <w:highlight w:val="none"/>
          <w14:textFill>
            <w14:solidFill>
              <w14:schemeClr w14:val="tx1"/>
            </w14:solidFill>
          </w14:textFill>
        </w:rPr>
      </w:pPr>
    </w:p>
    <w:p w14:paraId="5FF4E948">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51A657AE">
      <w:pPr>
        <w:adjustRightInd w:val="0"/>
        <w:snapToGrid w:val="0"/>
        <w:spacing w:line="440" w:lineRule="exact"/>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投标人名称（公章）：</w:t>
      </w:r>
      <w:r>
        <w:rPr>
          <w:rFonts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757E96F5">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147232A9">
      <w:pPr>
        <w:rPr>
          <w:color w:val="000000" w:themeColor="text1"/>
          <w:highlight w:val="none"/>
          <w14:textFill>
            <w14:solidFill>
              <w14:schemeClr w14:val="tx1"/>
            </w14:solidFill>
          </w14:textFill>
        </w:rPr>
        <w:sectPr>
          <w:pgSz w:w="11906" w:h="16838"/>
          <w:pgMar w:top="1474" w:right="1418" w:bottom="1474" w:left="1418" w:header="851" w:footer="851" w:gutter="0"/>
          <w:cols w:space="720" w:num="1"/>
          <w:titlePg/>
          <w:docGrid w:linePitch="312" w:charSpace="0"/>
        </w:sectPr>
      </w:pPr>
    </w:p>
    <w:p w14:paraId="7C0E4865">
      <w:pPr>
        <w:pStyle w:val="4"/>
        <w:numPr>
          <w:ilvl w:val="1"/>
          <w:numId w:val="0"/>
        </w:numPr>
        <w:spacing w:line="400" w:lineRule="exact"/>
        <w:rPr>
          <w:color w:val="000000" w:themeColor="text1"/>
          <w:highlight w:val="none"/>
          <w14:textFill>
            <w14:solidFill>
              <w14:schemeClr w14:val="tx1"/>
            </w14:solidFill>
          </w14:textFill>
        </w:rPr>
      </w:pPr>
      <w:bookmarkStart w:id="1919" w:name="_Toc326065622"/>
      <w:bookmarkStart w:id="1920" w:name="_Toc345312628"/>
      <w:bookmarkStart w:id="1921" w:name="_Toc339362331"/>
      <w:bookmarkStart w:id="1922" w:name="_Toc432695231"/>
      <w:bookmarkStart w:id="1923" w:name="_Toc339019920"/>
      <w:bookmarkStart w:id="1924" w:name="_Toc333237709"/>
      <w:bookmarkStart w:id="1925" w:name="_Toc343612951"/>
      <w:bookmarkStart w:id="1926" w:name="_Toc343248449"/>
      <w:bookmarkStart w:id="1927" w:name="_Toc333935718"/>
      <w:bookmarkStart w:id="1928" w:name="_Toc340677101"/>
      <w:bookmarkStart w:id="1929" w:name="_Toc340507473"/>
      <w:bookmarkStart w:id="1930" w:name="_Toc336681966"/>
      <w:bookmarkStart w:id="1931" w:name="_Toc366072563"/>
      <w:bookmarkStart w:id="1932" w:name="_Toc365985212"/>
      <w:bookmarkStart w:id="1933" w:name="_Toc339020126"/>
      <w:bookmarkStart w:id="1934" w:name="_Toc350756481"/>
      <w:bookmarkStart w:id="1935" w:name="_Toc365967106"/>
      <w:bookmarkStart w:id="1936" w:name="_Toc339020264"/>
      <w:bookmarkStart w:id="1937" w:name="_Toc333238665"/>
      <w:bookmarkStart w:id="1938" w:name="_Toc340672900"/>
      <w:bookmarkStart w:id="1939" w:name="_Toc10463"/>
      <w:bookmarkStart w:id="1940" w:name="_Toc331512932"/>
      <w:bookmarkStart w:id="1941" w:name="_Toc342060406"/>
      <w:bookmarkStart w:id="1942" w:name="_Toc333237820"/>
      <w:bookmarkStart w:id="1943" w:name="_Toc339441118"/>
      <w:bookmarkStart w:id="1944" w:name="_Toc330460017"/>
      <w:bookmarkStart w:id="1945" w:name="_Toc343247131"/>
      <w:bookmarkStart w:id="1946" w:name="_Toc350438780"/>
      <w:bookmarkStart w:id="1947" w:name="_Toc341348371"/>
      <w:bookmarkStart w:id="1948" w:name="_Toc337632389"/>
      <w:bookmarkStart w:id="1949" w:name="_Toc339020046"/>
      <w:bookmarkStart w:id="1950" w:name="_Toc342312474"/>
      <w:bookmarkStart w:id="1951" w:name="_Toc342296792"/>
      <w:bookmarkStart w:id="1952" w:name="_Toc332270378"/>
      <w:bookmarkStart w:id="1953" w:name="_Toc331684073"/>
      <w:bookmarkStart w:id="1954" w:name="_Toc333935377"/>
      <w:bookmarkStart w:id="1955" w:name="_Toc342398161"/>
      <w:bookmarkStart w:id="1956" w:name="_Toc17124"/>
      <w:bookmarkStart w:id="1957" w:name="_Toc336681611"/>
      <w:bookmarkStart w:id="1958" w:name="_Toc332206740"/>
      <w:r>
        <w:rPr>
          <w:rFonts w:hint="eastAsia"/>
          <w:color w:val="000000" w:themeColor="text1"/>
          <w:highlight w:val="none"/>
          <w14:textFill>
            <w14:solidFill>
              <w14:schemeClr w14:val="tx1"/>
            </w14:solidFill>
          </w14:textFill>
        </w:rPr>
        <w:t>附件九：</w:t>
      </w:r>
      <w:bookmarkEnd w:id="1919"/>
      <w:r>
        <w:rPr>
          <w:rFonts w:hint="eastAsia"/>
          <w:color w:val="000000" w:themeColor="text1"/>
          <w:highlight w:val="none"/>
          <w14:textFill>
            <w14:solidFill>
              <w14:schemeClr w14:val="tx1"/>
            </w14:solidFill>
          </w14:textFill>
        </w:rPr>
        <w:t>投标人提交的其它商务和技术资料</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p>
    <w:p w14:paraId="4AFC4413">
      <w:pPr>
        <w:adjustRightInd w:val="0"/>
        <w:snapToGrid w:val="0"/>
        <w:spacing w:line="360" w:lineRule="auto"/>
        <w:jc w:val="left"/>
        <w:rPr>
          <w:rFonts w:ascii="宋体" w:hAnsi="宋体"/>
          <w:bCs/>
          <w:color w:val="000000" w:themeColor="text1"/>
          <w:highlight w:val="none"/>
          <w14:textFill>
            <w14:solidFill>
              <w14:schemeClr w14:val="tx1"/>
            </w14:solidFill>
          </w14:textFill>
        </w:rPr>
      </w:pPr>
    </w:p>
    <w:p w14:paraId="4ACC70A2">
      <w:pPr>
        <w:adjustRightInd w:val="0"/>
        <w:snapToGrid w:val="0"/>
        <w:spacing w:line="360" w:lineRule="auto"/>
        <w:jc w:val="left"/>
        <w:rPr>
          <w:rFonts w:ascii="宋体" w:hAnsi="宋体"/>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highlight w:val="none"/>
          <w:u w:val="single"/>
          <w14:textFill>
            <w14:solidFill>
              <w14:schemeClr w14:val="tx1"/>
            </w14:solidFill>
          </w14:textFill>
        </w:rPr>
        <w:t xml:space="preserve">                         </w:t>
      </w:r>
      <w:r>
        <w:rPr>
          <w:rFonts w:hint="eastAsia" w:ascii="宋体" w:hAnsi="宋体"/>
          <w:b/>
          <w:bCs/>
          <w:caps/>
          <w:color w:val="000000" w:themeColor="text1"/>
          <w:highlight w:val="none"/>
          <w:u w:val="single"/>
          <w14:textFill>
            <w14:solidFill>
              <w14:schemeClr w14:val="tx1"/>
            </w14:solidFill>
          </w14:textFill>
        </w:rPr>
        <w:t xml:space="preserve">  </w:t>
      </w:r>
      <w:r>
        <w:rPr>
          <w:rFonts w:hint="eastAsia" w:ascii="宋体" w:hAnsi="宋体"/>
          <w:b/>
          <w:bCs/>
          <w:caps/>
          <w:color w:val="000000" w:themeColor="text1"/>
          <w:szCs w:val="21"/>
          <w:highlight w:val="none"/>
          <w14:textFill>
            <w14:solidFill>
              <w14:schemeClr w14:val="tx1"/>
            </w14:solidFill>
          </w14:textFill>
        </w:rPr>
        <w:t xml:space="preserve">           </w:t>
      </w:r>
    </w:p>
    <w:p w14:paraId="2009C7A0">
      <w:pPr>
        <w:adjustRightInd w:val="0"/>
        <w:snapToGrid w:val="0"/>
        <w:spacing w:line="360" w:lineRule="auto"/>
        <w:ind w:left="1050" w:hanging="1050" w:hangingChars="500"/>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项目名称：</w:t>
      </w:r>
      <w:r>
        <w:rPr>
          <w:rFonts w:hint="eastAsia"/>
          <w:color w:val="000000" w:themeColor="text1"/>
          <w:szCs w:val="21"/>
          <w:highlight w:val="none"/>
          <w:u w:val="single"/>
          <w14:textFill>
            <w14:solidFill>
              <w14:schemeClr w14:val="tx1"/>
            </w14:solidFill>
          </w14:textFill>
        </w:rPr>
        <w:t xml:space="preserve">                          </w:t>
      </w:r>
    </w:p>
    <w:p w14:paraId="323C179F">
      <w:pPr>
        <w:adjustRightInd w:val="0"/>
        <w:snapToGrid w:val="0"/>
        <w:spacing w:line="360" w:lineRule="auto"/>
        <w:ind w:left="1050" w:hanging="1050" w:hangingChars="500"/>
        <w:jc w:val="left"/>
        <w:rPr>
          <w:rFonts w:ascii="宋体" w:hAnsi="宋体"/>
          <w:bCs/>
          <w:color w:val="000000" w:themeColor="text1"/>
          <w:highlight w:val="none"/>
          <w14:textFill>
            <w14:solidFill>
              <w14:schemeClr w14:val="tx1"/>
            </w14:solidFill>
          </w14:textFill>
        </w:rPr>
      </w:pPr>
    </w:p>
    <w:p w14:paraId="46630814">
      <w:pPr>
        <w:pStyle w:val="2"/>
        <w:spacing w:line="360" w:lineRule="auto"/>
        <w:rPr>
          <w:rFonts w:hAnsi="宋体"/>
          <w:bCs/>
          <w:color w:val="000000" w:themeColor="text1"/>
          <w:sz w:val="21"/>
          <w:highlight w:val="none"/>
          <w14:textFill>
            <w14:solidFill>
              <w14:schemeClr w14:val="tx1"/>
            </w14:solidFill>
          </w14:textFill>
        </w:rPr>
      </w:pPr>
    </w:p>
    <w:p w14:paraId="6039AE85">
      <w:pPr>
        <w:pStyle w:val="2"/>
        <w:spacing w:line="360" w:lineRule="auto"/>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本节无格式要求，投标人可根据自身实际情况以及招标文件评分细则规定的详细评审内容和应当提供的证明材料进行编制。</w:t>
      </w:r>
    </w:p>
    <w:p w14:paraId="1FE91A8E">
      <w:pPr>
        <w:pStyle w:val="2"/>
        <w:spacing w:line="360" w:lineRule="auto"/>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一、</w:t>
      </w:r>
      <w:r>
        <w:rPr>
          <w:rFonts w:hAnsi="宋体"/>
          <w:bCs/>
          <w:color w:val="000000" w:themeColor="text1"/>
          <w:sz w:val="21"/>
          <w:highlight w:val="none"/>
          <w14:textFill>
            <w14:solidFill>
              <w14:schemeClr w14:val="tx1"/>
            </w14:solidFill>
          </w14:textFill>
        </w:rPr>
        <w:t>...</w:t>
      </w:r>
    </w:p>
    <w:p w14:paraId="4CAC8530">
      <w:pPr>
        <w:pStyle w:val="2"/>
        <w:spacing w:line="360" w:lineRule="auto"/>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二、</w:t>
      </w:r>
      <w:r>
        <w:rPr>
          <w:rFonts w:hAnsi="宋体"/>
          <w:bCs/>
          <w:color w:val="000000" w:themeColor="text1"/>
          <w:sz w:val="21"/>
          <w:highlight w:val="none"/>
          <w14:textFill>
            <w14:solidFill>
              <w14:schemeClr w14:val="tx1"/>
            </w14:solidFill>
          </w14:textFill>
        </w:rPr>
        <w:t>...</w:t>
      </w:r>
    </w:p>
    <w:p w14:paraId="117E66D8">
      <w:pPr>
        <w:pStyle w:val="2"/>
        <w:spacing w:line="360" w:lineRule="auto"/>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三、</w:t>
      </w:r>
      <w:r>
        <w:rPr>
          <w:rFonts w:hAnsi="宋体"/>
          <w:bCs/>
          <w:color w:val="000000" w:themeColor="text1"/>
          <w:sz w:val="21"/>
          <w:highlight w:val="none"/>
          <w14:textFill>
            <w14:solidFill>
              <w14:schemeClr w14:val="tx1"/>
            </w14:solidFill>
          </w14:textFill>
        </w:rPr>
        <w:t>...</w:t>
      </w:r>
    </w:p>
    <w:p w14:paraId="393C2F3B">
      <w:pPr>
        <w:pStyle w:val="2"/>
        <w:spacing w:line="360" w:lineRule="auto"/>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四、</w:t>
      </w:r>
      <w:r>
        <w:rPr>
          <w:rFonts w:hAnsi="宋体"/>
          <w:bCs/>
          <w:color w:val="000000" w:themeColor="text1"/>
          <w:sz w:val="21"/>
          <w:highlight w:val="none"/>
          <w14:textFill>
            <w14:solidFill>
              <w14:schemeClr w14:val="tx1"/>
            </w14:solidFill>
          </w14:textFill>
        </w:rPr>
        <w:t>...</w:t>
      </w:r>
    </w:p>
    <w:p w14:paraId="54ECBE34">
      <w:pPr>
        <w:adjustRightInd w:val="0"/>
        <w:snapToGrid w:val="0"/>
        <w:spacing w:line="440" w:lineRule="exact"/>
        <w:rPr>
          <w:rFonts w:ascii="宋体" w:hAnsi="宋体"/>
          <w:bCs/>
          <w:color w:val="000000" w:themeColor="text1"/>
          <w:highlight w:val="none"/>
          <w14:textFill>
            <w14:solidFill>
              <w14:schemeClr w14:val="tx1"/>
            </w14:solidFill>
          </w14:textFill>
        </w:rPr>
      </w:pPr>
    </w:p>
    <w:p w14:paraId="1949AD94">
      <w:pPr>
        <w:adjustRightInd w:val="0"/>
        <w:snapToGrid w:val="0"/>
        <w:spacing w:line="440" w:lineRule="exact"/>
        <w:rPr>
          <w:rFonts w:ascii="宋体" w:hAnsi="宋体"/>
          <w:bCs/>
          <w:color w:val="000000" w:themeColor="text1"/>
          <w:highlight w:val="none"/>
          <w14:textFill>
            <w14:solidFill>
              <w14:schemeClr w14:val="tx1"/>
            </w14:solidFill>
          </w14:textFill>
        </w:rPr>
      </w:pPr>
    </w:p>
    <w:p w14:paraId="3A94D4B1">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7AB0608A">
      <w:pPr>
        <w:adjustRightInd w:val="0"/>
        <w:snapToGrid w:val="0"/>
        <w:spacing w:line="440" w:lineRule="exact"/>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投标人名称（公章）：</w:t>
      </w:r>
      <w:r>
        <w:rPr>
          <w:rFonts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5B7490F5">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21E9E68A">
      <w:pPr>
        <w:pStyle w:val="2"/>
        <w:spacing w:line="360" w:lineRule="auto"/>
        <w:rPr>
          <w:color w:val="000000" w:themeColor="text1"/>
          <w:highlight w:val="none"/>
          <w14:textFill>
            <w14:solidFill>
              <w14:schemeClr w14:val="tx1"/>
            </w14:solidFill>
          </w14:textFill>
        </w:rPr>
      </w:pPr>
    </w:p>
    <w:p w14:paraId="253E0650">
      <w:pPr>
        <w:adjustRightInd w:val="0"/>
        <w:snapToGrid w:val="0"/>
        <w:spacing w:line="44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（投标人认为本节无须提交的，应注明“本节空白”字样）。</w:t>
      </w:r>
    </w:p>
    <w:p w14:paraId="5784FE28">
      <w:pPr>
        <w:pStyle w:val="2"/>
        <w:rPr>
          <w:color w:val="000000" w:themeColor="text1"/>
          <w:highlight w:val="none"/>
          <w14:textFill>
            <w14:solidFill>
              <w14:schemeClr w14:val="tx1"/>
            </w14:solidFill>
          </w14:textFill>
        </w:rPr>
      </w:pPr>
    </w:p>
    <w:p w14:paraId="24172F3B">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p>
    <w:p w14:paraId="287BB716">
      <w:pPr>
        <w:jc w:val="left"/>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附件</w:t>
      </w:r>
    </w:p>
    <w:p w14:paraId="2D2B99DD">
      <w:pPr>
        <w:jc w:val="center"/>
        <w:rPr>
          <w:rFonts w:ascii="宋体" w:hAnsi="宋体" w:cs="宋体"/>
          <w:b/>
          <w:bCs/>
          <w:color w:val="000000" w:themeColor="text1"/>
          <w:kern w:val="0"/>
          <w:sz w:val="32"/>
          <w:szCs w:val="32"/>
          <w:highlight w:val="none"/>
          <w14:textFill>
            <w14:solidFill>
              <w14:schemeClr w14:val="tx1"/>
            </w14:solidFill>
          </w14:textFill>
        </w:rPr>
      </w:pPr>
      <w:r>
        <w:rPr>
          <w:rFonts w:hint="eastAsia" w:ascii="宋体" w:hAnsi="宋体" w:cs="宋体"/>
          <w:b/>
          <w:bCs/>
          <w:color w:val="000000" w:themeColor="text1"/>
          <w:kern w:val="0"/>
          <w:sz w:val="32"/>
          <w:szCs w:val="32"/>
          <w:highlight w:val="none"/>
          <w14:textFill>
            <w14:solidFill>
              <w14:schemeClr w14:val="tx1"/>
            </w14:solidFill>
          </w14:textFill>
        </w:rPr>
        <w:t>阳江市政府采购供应商资格信用承诺函</w:t>
      </w:r>
    </w:p>
    <w:p w14:paraId="7CBA8913">
      <w:pPr>
        <w:jc w:val="center"/>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(样本)</w:t>
      </w:r>
    </w:p>
    <w:p w14:paraId="1B299D48">
      <w:pPr>
        <w:rPr>
          <w:color w:val="000000" w:themeColor="text1"/>
          <w:highlight w:val="none"/>
          <w14:textFill>
            <w14:solidFill>
              <w14:schemeClr w14:val="tx1"/>
            </w14:solidFill>
          </w14:textFill>
        </w:rPr>
      </w:pPr>
    </w:p>
    <w:p w14:paraId="2683A4E8">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 方 自 愿 参 加    ( 项 目 名 称 )    项 目 ( 项 目 编 号：        )的政府采购活动，并郑重承诺符合《中华人民共和国政府采购法》第二十二条第一款第(二)项、第(三)项、第(四)项、第(五)项规定条件，具体包括:</w:t>
      </w:r>
    </w:p>
    <w:p w14:paraId="235A1247">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1.具有良好的商业信誉和健全的财务会计制度;</w:t>
      </w:r>
    </w:p>
    <w:p w14:paraId="517BF7E5">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2.具有履行合同所必需的设备和专业技术能力;</w:t>
      </w:r>
    </w:p>
    <w:p w14:paraId="1BE1FEAF">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3.具有依法缴纳税收和社会保障资金的良好记录;</w:t>
      </w:r>
    </w:p>
    <w:p w14:paraId="47F44808">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4.参加政府采购活动前三年内，在经营活动中没有重大违法记录。</w:t>
      </w:r>
    </w:p>
    <w:p w14:paraId="017C2730">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12F80C78">
      <w:pPr>
        <w:spacing w:line="560" w:lineRule="exact"/>
        <w:ind w:firstLine="560" w:firstLineChars="200"/>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特此承诺。</w:t>
      </w:r>
    </w:p>
    <w:p w14:paraId="51031BA1">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p>
    <w:p w14:paraId="7F47D221">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供应商名称(公章):</w:t>
      </w:r>
    </w:p>
    <w:p w14:paraId="01552E09">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统一社会信用代码:</w:t>
      </w:r>
    </w:p>
    <w:p w14:paraId="3BD3AE11">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法定代表人或授权代表(签名):</w:t>
      </w:r>
    </w:p>
    <w:p w14:paraId="42C98EC1">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日期:   年  月  日</w:t>
      </w:r>
    </w:p>
    <w:p w14:paraId="4976597B">
      <w:pPr>
        <w:spacing w:line="560" w:lineRule="exact"/>
        <w:jc w:val="left"/>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注:供应商的法定代表人(其他组织的为负责人)或者授权代表的签名或盖章应真实、有效，如由授权代表签名或盖章的，应提供“法定代表人授权书”</w:t>
      </w:r>
    </w:p>
    <w:p w14:paraId="5C539594">
      <w:pPr>
        <w:pStyle w:val="2"/>
        <w:rPr>
          <w:color w:val="000000" w:themeColor="text1"/>
          <w:highlight w:val="none"/>
          <w14:textFill>
            <w14:solidFill>
              <w14:schemeClr w14:val="tx1"/>
            </w14:solidFill>
          </w14:textFill>
        </w:rPr>
      </w:pPr>
    </w:p>
    <w:p w14:paraId="0D9E3D10">
      <w:pPr>
        <w:pStyle w:val="2"/>
        <w:rPr>
          <w:color w:val="000000" w:themeColor="text1"/>
          <w:highlight w:val="none"/>
          <w14:textFill>
            <w14:solidFill>
              <w14:schemeClr w14:val="tx1"/>
            </w14:solidFill>
          </w14:textFill>
        </w:rPr>
      </w:pPr>
    </w:p>
    <w:p w14:paraId="0A9950AE">
      <w:pPr>
        <w:pStyle w:val="2"/>
        <w:rPr>
          <w:color w:val="000000" w:themeColor="text1"/>
          <w:highlight w:val="none"/>
          <w14:textFill>
            <w14:solidFill>
              <w14:schemeClr w14:val="tx1"/>
            </w14:solidFill>
          </w14:textFill>
        </w:rPr>
      </w:pPr>
    </w:p>
    <w:p w14:paraId="36B8C9BA">
      <w:pPr>
        <w:pStyle w:val="2"/>
        <w:rPr>
          <w:color w:val="000000" w:themeColor="text1"/>
          <w:highlight w:val="none"/>
          <w14:textFill>
            <w14:solidFill>
              <w14:schemeClr w14:val="tx1"/>
            </w14:solidFill>
          </w14:textFill>
        </w:rPr>
      </w:pPr>
    </w:p>
    <w:p w14:paraId="6A1FA5FB">
      <w:pPr>
        <w:pStyle w:val="2"/>
        <w:rPr>
          <w:color w:val="000000" w:themeColor="text1"/>
          <w:highlight w:val="none"/>
          <w14:textFill>
            <w14:solidFill>
              <w14:schemeClr w14:val="tx1"/>
            </w14:solidFill>
          </w14:textFill>
        </w:rPr>
      </w:pPr>
    </w:p>
    <w:p w14:paraId="5B2F7DFA">
      <w:pPr>
        <w:pStyle w:val="2"/>
        <w:rPr>
          <w:color w:val="000000" w:themeColor="text1"/>
          <w:highlight w:val="none"/>
          <w14:textFill>
            <w14:solidFill>
              <w14:schemeClr w14:val="tx1"/>
            </w14:solidFill>
          </w14:textFill>
        </w:rPr>
      </w:pPr>
    </w:p>
    <w:p w14:paraId="4800B9F5">
      <w:pPr>
        <w:pStyle w:val="2"/>
        <w:rPr>
          <w:color w:val="000000" w:themeColor="text1"/>
          <w:highlight w:val="none"/>
          <w14:textFill>
            <w14:solidFill>
              <w14:schemeClr w14:val="tx1"/>
            </w14:solidFill>
          </w14:textFill>
        </w:rPr>
      </w:pPr>
    </w:p>
    <w:p w14:paraId="5EEAD98C">
      <w:pPr>
        <w:pStyle w:val="2"/>
        <w:rPr>
          <w:color w:val="000000" w:themeColor="text1"/>
          <w:highlight w:val="none"/>
          <w14:textFill>
            <w14:solidFill>
              <w14:schemeClr w14:val="tx1"/>
            </w14:solidFill>
          </w14:textFill>
        </w:rPr>
      </w:pPr>
    </w:p>
    <w:p w14:paraId="72A8BF20">
      <w:pPr>
        <w:pStyle w:val="2"/>
        <w:rPr>
          <w:color w:val="000000" w:themeColor="text1"/>
          <w:highlight w:val="none"/>
          <w14:textFill>
            <w14:solidFill>
              <w14:schemeClr w14:val="tx1"/>
            </w14:solidFill>
          </w14:textFill>
        </w:rPr>
      </w:pPr>
    </w:p>
    <w:p w14:paraId="4EB924B6">
      <w:pPr>
        <w:pStyle w:val="2"/>
        <w:rPr>
          <w:color w:val="000000" w:themeColor="text1"/>
          <w:highlight w:val="none"/>
          <w14:textFill>
            <w14:solidFill>
              <w14:schemeClr w14:val="tx1"/>
            </w14:solidFill>
          </w14:textFill>
        </w:rPr>
      </w:pPr>
    </w:p>
    <w:p w14:paraId="2FC23E26">
      <w:pPr>
        <w:pStyle w:val="2"/>
        <w:ind w:firstLine="0"/>
        <w:rPr>
          <w:color w:val="000000" w:themeColor="text1"/>
          <w:highlight w:val="none"/>
          <w14:textFill>
            <w14:solidFill>
              <w14:schemeClr w14:val="tx1"/>
            </w14:solidFill>
          </w14:textFill>
        </w:rPr>
      </w:pPr>
    </w:p>
    <w:p w14:paraId="49D6FE16">
      <w:pPr>
        <w:pStyle w:val="2"/>
        <w:rPr>
          <w:color w:val="000000" w:themeColor="text1"/>
          <w:highlight w:val="none"/>
          <w14:textFill>
            <w14:solidFill>
              <w14:schemeClr w14:val="tx1"/>
            </w14:solidFill>
          </w14:textFill>
        </w:rPr>
      </w:pPr>
    </w:p>
    <w:p w14:paraId="57DE7A5E">
      <w:pPr>
        <w:pStyle w:val="2"/>
        <w:rPr>
          <w:color w:val="000000" w:themeColor="text1"/>
          <w:highlight w:val="none"/>
          <w14:textFill>
            <w14:solidFill>
              <w14:schemeClr w14:val="tx1"/>
            </w14:solidFill>
          </w14:textFill>
        </w:rPr>
      </w:pPr>
    </w:p>
    <w:p w14:paraId="0D0942F7">
      <w:pPr>
        <w:pStyle w:val="2"/>
        <w:rPr>
          <w:color w:val="000000" w:themeColor="text1"/>
          <w:highlight w:val="none"/>
          <w14:textFill>
            <w14:solidFill>
              <w14:schemeClr w14:val="tx1"/>
            </w14:solidFill>
          </w14:textFill>
        </w:rPr>
      </w:pPr>
    </w:p>
    <w:p w14:paraId="375AB6E7">
      <w:pPr>
        <w:pStyle w:val="4"/>
        <w:numPr>
          <w:ilvl w:val="0"/>
          <w:numId w:val="0"/>
        </w:numPr>
        <w:rPr>
          <w:color w:val="000000" w:themeColor="text1"/>
          <w:sz w:val="52"/>
          <w:highlight w:val="none"/>
          <w14:textFill>
            <w14:solidFill>
              <w14:schemeClr w14:val="tx1"/>
            </w14:solidFill>
          </w14:textFill>
        </w:rPr>
      </w:pPr>
      <w:bookmarkStart w:id="1959" w:name="_Toc456887842"/>
      <w:bookmarkStart w:id="1960" w:name="_Toc456888293"/>
      <w:bookmarkStart w:id="1961" w:name="_Toc25080"/>
      <w:r>
        <w:rPr>
          <w:rFonts w:hint="eastAsia"/>
          <w:color w:val="000000" w:themeColor="text1"/>
          <w:sz w:val="52"/>
          <w:highlight w:val="none"/>
          <w14:textFill>
            <w14:solidFill>
              <w14:schemeClr w14:val="tx1"/>
            </w14:solidFill>
          </w14:textFill>
        </w:rPr>
        <w:t>其 他 格 式</w:t>
      </w:r>
      <w:bookmarkEnd w:id="1915"/>
      <w:bookmarkEnd w:id="1959"/>
      <w:bookmarkEnd w:id="1960"/>
      <w:bookmarkEnd w:id="1961"/>
    </w:p>
    <w:p w14:paraId="2E278619">
      <w:pPr>
        <w:jc w:val="center"/>
        <w:rPr>
          <w:rFonts w:ascii="宋体" w:hAnsi="宋体"/>
          <w:b/>
          <w:color w:val="000000" w:themeColor="text1"/>
          <w:sz w:val="28"/>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（以下文件勿装订在投标文件内</w:t>
      </w:r>
      <w:r>
        <w:rPr>
          <w:rFonts w:ascii="宋体" w:hAnsi="宋体"/>
          <w:b/>
          <w:color w:val="000000" w:themeColor="text1"/>
          <w:sz w:val="36"/>
          <w:highlight w:val="none"/>
          <w14:textFill>
            <w14:solidFill>
              <w14:schemeClr w14:val="tx1"/>
            </w14:solidFill>
          </w14:textFill>
        </w:rPr>
        <w:t>）</w:t>
      </w:r>
    </w:p>
    <w:p w14:paraId="3D50402E">
      <w:pPr>
        <w:rPr>
          <w:rFonts w:ascii="宋体" w:hAnsi="宋体"/>
          <w:color w:val="000000" w:themeColor="text1"/>
          <w:highlight w:val="none"/>
          <w14:textFill>
            <w14:solidFill>
              <w14:schemeClr w14:val="tx1"/>
            </w14:solidFill>
          </w14:textFill>
        </w:rPr>
      </w:pPr>
    </w:p>
    <w:p w14:paraId="4ABAE90C">
      <w:pPr>
        <w:rPr>
          <w:rFonts w:ascii="宋体" w:hAnsi="宋体"/>
          <w:color w:val="000000" w:themeColor="text1"/>
          <w:highlight w:val="none"/>
          <w14:textFill>
            <w14:solidFill>
              <w14:schemeClr w14:val="tx1"/>
            </w14:solidFill>
          </w14:textFill>
        </w:rPr>
      </w:pPr>
    </w:p>
    <w:p w14:paraId="7F8B3E02">
      <w:pPr>
        <w:rPr>
          <w:rFonts w:ascii="宋体" w:hAnsi="宋体"/>
          <w:color w:val="000000" w:themeColor="text1"/>
          <w:highlight w:val="none"/>
          <w14:textFill>
            <w14:solidFill>
              <w14:schemeClr w14:val="tx1"/>
            </w14:solidFill>
          </w14:textFill>
        </w:rPr>
      </w:pPr>
    </w:p>
    <w:p w14:paraId="1BD6CBF7">
      <w:pPr>
        <w:rPr>
          <w:rFonts w:ascii="宋体" w:hAnsi="宋体"/>
          <w:color w:val="000000" w:themeColor="text1"/>
          <w:highlight w:val="none"/>
          <w14:textFill>
            <w14:solidFill>
              <w14:schemeClr w14:val="tx1"/>
            </w14:solidFill>
          </w14:textFill>
        </w:rPr>
      </w:pPr>
    </w:p>
    <w:p w14:paraId="1A5B7250">
      <w:pPr>
        <w:rPr>
          <w:rFonts w:ascii="宋体" w:hAnsi="宋体"/>
          <w:color w:val="000000" w:themeColor="text1"/>
          <w:highlight w:val="none"/>
          <w14:textFill>
            <w14:solidFill>
              <w14:schemeClr w14:val="tx1"/>
            </w14:solidFill>
          </w14:textFill>
        </w:rPr>
      </w:pPr>
    </w:p>
    <w:p w14:paraId="413D27A7">
      <w:pPr>
        <w:rPr>
          <w:rFonts w:ascii="宋体" w:hAnsi="宋体"/>
          <w:color w:val="000000" w:themeColor="text1"/>
          <w:highlight w:val="none"/>
          <w14:textFill>
            <w14:solidFill>
              <w14:schemeClr w14:val="tx1"/>
            </w14:solidFill>
          </w14:textFill>
        </w:rPr>
      </w:pPr>
    </w:p>
    <w:p w14:paraId="6226FB2C">
      <w:pPr>
        <w:rPr>
          <w:rFonts w:ascii="宋体" w:hAnsi="宋体"/>
          <w:color w:val="000000" w:themeColor="text1"/>
          <w:highlight w:val="none"/>
          <w14:textFill>
            <w14:solidFill>
              <w14:schemeClr w14:val="tx1"/>
            </w14:solidFill>
          </w14:textFill>
        </w:rPr>
      </w:pPr>
    </w:p>
    <w:p w14:paraId="0C7EA818">
      <w:pPr>
        <w:rPr>
          <w:rFonts w:ascii="宋体" w:hAnsi="宋体"/>
          <w:color w:val="000000" w:themeColor="text1"/>
          <w:highlight w:val="none"/>
          <w14:textFill>
            <w14:solidFill>
              <w14:schemeClr w14:val="tx1"/>
            </w14:solidFill>
          </w14:textFill>
        </w:rPr>
      </w:pPr>
    </w:p>
    <w:p w14:paraId="720363C7">
      <w:pPr>
        <w:rPr>
          <w:rFonts w:ascii="宋体" w:hAnsi="宋体"/>
          <w:color w:val="000000" w:themeColor="text1"/>
          <w:highlight w:val="none"/>
          <w14:textFill>
            <w14:solidFill>
              <w14:schemeClr w14:val="tx1"/>
            </w14:solidFill>
          </w14:textFill>
        </w:rPr>
      </w:pPr>
    </w:p>
    <w:p w14:paraId="0717B8F1">
      <w:pPr>
        <w:rPr>
          <w:rFonts w:ascii="宋体" w:hAnsi="宋体"/>
          <w:color w:val="000000" w:themeColor="text1"/>
          <w:highlight w:val="none"/>
          <w14:textFill>
            <w14:solidFill>
              <w14:schemeClr w14:val="tx1"/>
            </w14:solidFill>
          </w14:textFill>
        </w:rPr>
      </w:pPr>
    </w:p>
    <w:p w14:paraId="341E9B8A">
      <w:pPr>
        <w:rPr>
          <w:rFonts w:ascii="宋体" w:hAnsi="宋体"/>
          <w:color w:val="000000" w:themeColor="text1"/>
          <w:highlight w:val="none"/>
          <w14:textFill>
            <w14:solidFill>
              <w14:schemeClr w14:val="tx1"/>
            </w14:solidFill>
          </w14:textFill>
        </w:rPr>
      </w:pPr>
    </w:p>
    <w:p w14:paraId="1541DA7F">
      <w:pPr>
        <w:rPr>
          <w:rFonts w:ascii="宋体" w:hAnsi="宋体"/>
          <w:color w:val="000000" w:themeColor="text1"/>
          <w:highlight w:val="none"/>
          <w14:textFill>
            <w14:solidFill>
              <w14:schemeClr w14:val="tx1"/>
            </w14:solidFill>
          </w14:textFill>
        </w:rPr>
      </w:pPr>
    </w:p>
    <w:p w14:paraId="1A67FA0E">
      <w:pPr>
        <w:rPr>
          <w:rFonts w:ascii="宋体" w:hAnsi="宋体"/>
          <w:color w:val="000000" w:themeColor="text1"/>
          <w:highlight w:val="none"/>
          <w14:textFill>
            <w14:solidFill>
              <w14:schemeClr w14:val="tx1"/>
            </w14:solidFill>
          </w14:textFill>
        </w:rPr>
      </w:pPr>
    </w:p>
    <w:p w14:paraId="21F09C3E">
      <w:pPr>
        <w:rPr>
          <w:rFonts w:ascii="宋体" w:hAnsi="宋体"/>
          <w:color w:val="000000" w:themeColor="text1"/>
          <w:highlight w:val="none"/>
          <w14:textFill>
            <w14:solidFill>
              <w14:schemeClr w14:val="tx1"/>
            </w14:solidFill>
          </w14:textFill>
        </w:rPr>
      </w:pPr>
    </w:p>
    <w:p w14:paraId="26A6AFFF">
      <w:pPr>
        <w:rPr>
          <w:rFonts w:ascii="宋体" w:hAnsi="宋体"/>
          <w:color w:val="000000" w:themeColor="text1"/>
          <w:highlight w:val="none"/>
          <w14:textFill>
            <w14:solidFill>
              <w14:schemeClr w14:val="tx1"/>
            </w14:solidFill>
          </w14:textFill>
        </w:rPr>
      </w:pPr>
    </w:p>
    <w:p w14:paraId="63BA8953">
      <w:pPr>
        <w:rPr>
          <w:rFonts w:ascii="宋体" w:hAnsi="宋体"/>
          <w:color w:val="000000" w:themeColor="text1"/>
          <w:highlight w:val="none"/>
          <w14:textFill>
            <w14:solidFill>
              <w14:schemeClr w14:val="tx1"/>
            </w14:solidFill>
          </w14:textFill>
        </w:rPr>
      </w:pPr>
    </w:p>
    <w:p w14:paraId="06331E21">
      <w:pPr>
        <w:rPr>
          <w:rFonts w:ascii="宋体" w:hAnsi="宋体"/>
          <w:color w:val="000000" w:themeColor="text1"/>
          <w:highlight w:val="none"/>
          <w14:textFill>
            <w14:solidFill>
              <w14:schemeClr w14:val="tx1"/>
            </w14:solidFill>
          </w14:textFill>
        </w:rPr>
      </w:pPr>
    </w:p>
    <w:p w14:paraId="72179DD2">
      <w:pPr>
        <w:rPr>
          <w:rFonts w:ascii="宋体" w:hAnsi="宋体"/>
          <w:color w:val="000000" w:themeColor="text1"/>
          <w:highlight w:val="none"/>
          <w14:textFill>
            <w14:solidFill>
              <w14:schemeClr w14:val="tx1"/>
            </w14:solidFill>
          </w14:textFill>
        </w:rPr>
      </w:pPr>
    </w:p>
    <w:p w14:paraId="0F0E6639">
      <w:pPr>
        <w:rPr>
          <w:rFonts w:ascii="宋体" w:hAnsi="宋体"/>
          <w:color w:val="000000" w:themeColor="text1"/>
          <w:highlight w:val="none"/>
          <w14:textFill>
            <w14:solidFill>
              <w14:schemeClr w14:val="tx1"/>
            </w14:solidFill>
          </w14:textFill>
        </w:rPr>
      </w:pPr>
    </w:p>
    <w:p w14:paraId="36743F99">
      <w:pPr>
        <w:jc w:val="center"/>
        <w:rPr>
          <w:b/>
          <w:bCs/>
          <w:color w:val="000000" w:themeColor="text1"/>
          <w:sz w:val="44"/>
          <w:szCs w:val="44"/>
          <w:highlight w:val="none"/>
          <w14:textFill>
            <w14:solidFill>
              <w14:schemeClr w14:val="tx1"/>
            </w14:solidFill>
          </w14:textFill>
        </w:rPr>
      </w:pPr>
    </w:p>
    <w:p w14:paraId="24B88E7A">
      <w:pPr>
        <w:rPr>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br w:type="page"/>
      </w:r>
    </w:p>
    <w:p w14:paraId="573E9325">
      <w:pPr>
        <w:jc w:val="center"/>
        <w:rPr>
          <w:b/>
          <w:bCs/>
          <w:color w:val="000000" w:themeColor="text1"/>
          <w:szCs w:val="21"/>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购买标书登记表</w:t>
      </w:r>
    </w:p>
    <w:p w14:paraId="169FCE75">
      <w:pPr>
        <w:jc w:val="center"/>
        <w:rPr>
          <w:color w:val="000000" w:themeColor="text1"/>
          <w:szCs w:val="21"/>
          <w:highlight w:val="none"/>
          <w14:textFill>
            <w14:solidFill>
              <w14:schemeClr w14:val="tx1"/>
            </w14:solidFill>
          </w14:textFill>
        </w:rPr>
      </w:pPr>
    </w:p>
    <w:tbl>
      <w:tblPr>
        <w:tblStyle w:val="46"/>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3DE18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0BC01415">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项目名称</w:t>
            </w:r>
          </w:p>
        </w:tc>
        <w:tc>
          <w:tcPr>
            <w:tcW w:w="6775" w:type="dxa"/>
            <w:gridSpan w:val="3"/>
          </w:tcPr>
          <w:p w14:paraId="62CF183C">
            <w:pPr>
              <w:rPr>
                <w:color w:val="000000" w:themeColor="text1"/>
                <w:sz w:val="28"/>
                <w:szCs w:val="28"/>
                <w:highlight w:val="none"/>
                <w14:textFill>
                  <w14:solidFill>
                    <w14:schemeClr w14:val="tx1"/>
                  </w14:solidFill>
                </w14:textFill>
              </w:rPr>
            </w:pPr>
          </w:p>
        </w:tc>
      </w:tr>
      <w:tr w14:paraId="7C7AC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133732F">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招标编号</w:t>
            </w:r>
          </w:p>
        </w:tc>
        <w:tc>
          <w:tcPr>
            <w:tcW w:w="1940" w:type="dxa"/>
          </w:tcPr>
          <w:p w14:paraId="7DD687F2">
            <w:pPr>
              <w:rPr>
                <w:color w:val="000000" w:themeColor="text1"/>
                <w:sz w:val="28"/>
                <w:szCs w:val="28"/>
                <w:highlight w:val="none"/>
                <w14:textFill>
                  <w14:solidFill>
                    <w14:schemeClr w14:val="tx1"/>
                  </w14:solidFill>
                </w14:textFill>
              </w:rPr>
            </w:pPr>
          </w:p>
        </w:tc>
        <w:tc>
          <w:tcPr>
            <w:tcW w:w="1940" w:type="dxa"/>
            <w:vAlign w:val="center"/>
          </w:tcPr>
          <w:p w14:paraId="2A2A3FC2">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购买时间</w:t>
            </w:r>
          </w:p>
        </w:tc>
        <w:tc>
          <w:tcPr>
            <w:tcW w:w="2895" w:type="dxa"/>
          </w:tcPr>
          <w:p w14:paraId="31DCBE3C">
            <w:pPr>
              <w:rPr>
                <w:color w:val="000000" w:themeColor="text1"/>
                <w:sz w:val="28"/>
                <w:szCs w:val="28"/>
                <w:highlight w:val="none"/>
                <w14:textFill>
                  <w14:solidFill>
                    <w14:schemeClr w14:val="tx1"/>
                  </w14:solidFill>
                </w14:textFill>
              </w:rPr>
            </w:pPr>
          </w:p>
        </w:tc>
      </w:tr>
      <w:tr w14:paraId="70663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0CFAD16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投标商名称</w:t>
            </w:r>
          </w:p>
        </w:tc>
        <w:tc>
          <w:tcPr>
            <w:tcW w:w="6775" w:type="dxa"/>
            <w:gridSpan w:val="3"/>
          </w:tcPr>
          <w:p w14:paraId="0D402208">
            <w:pPr>
              <w:rPr>
                <w:color w:val="000000" w:themeColor="text1"/>
                <w:sz w:val="28"/>
                <w:szCs w:val="28"/>
                <w:highlight w:val="none"/>
                <w14:textFill>
                  <w14:solidFill>
                    <w14:schemeClr w14:val="tx1"/>
                  </w14:solidFill>
                </w14:textFill>
              </w:rPr>
            </w:pPr>
          </w:p>
        </w:tc>
      </w:tr>
      <w:tr w14:paraId="6334E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C48323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地址</w:t>
            </w:r>
          </w:p>
        </w:tc>
        <w:tc>
          <w:tcPr>
            <w:tcW w:w="6775" w:type="dxa"/>
            <w:gridSpan w:val="3"/>
          </w:tcPr>
          <w:p w14:paraId="18BB4438">
            <w:pPr>
              <w:rPr>
                <w:color w:val="000000" w:themeColor="text1"/>
                <w:sz w:val="28"/>
                <w:szCs w:val="28"/>
                <w:highlight w:val="none"/>
                <w14:textFill>
                  <w14:solidFill>
                    <w14:schemeClr w14:val="tx1"/>
                  </w14:solidFill>
                </w14:textFill>
              </w:rPr>
            </w:pPr>
          </w:p>
        </w:tc>
      </w:tr>
      <w:tr w14:paraId="28491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7EEE8141">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电话</w:t>
            </w:r>
          </w:p>
        </w:tc>
        <w:tc>
          <w:tcPr>
            <w:tcW w:w="1940" w:type="dxa"/>
          </w:tcPr>
          <w:p w14:paraId="1EE19B31">
            <w:pPr>
              <w:rPr>
                <w:color w:val="000000" w:themeColor="text1"/>
                <w:sz w:val="28"/>
                <w:szCs w:val="28"/>
                <w:highlight w:val="none"/>
                <w14:textFill>
                  <w14:solidFill>
                    <w14:schemeClr w14:val="tx1"/>
                  </w14:solidFill>
                </w14:textFill>
              </w:rPr>
            </w:pPr>
          </w:p>
        </w:tc>
        <w:tc>
          <w:tcPr>
            <w:tcW w:w="1940" w:type="dxa"/>
            <w:vAlign w:val="center"/>
          </w:tcPr>
          <w:p w14:paraId="500B74F3">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传真</w:t>
            </w:r>
          </w:p>
        </w:tc>
        <w:tc>
          <w:tcPr>
            <w:tcW w:w="2895" w:type="dxa"/>
          </w:tcPr>
          <w:p w14:paraId="6292796C">
            <w:pPr>
              <w:rPr>
                <w:color w:val="000000" w:themeColor="text1"/>
                <w:sz w:val="28"/>
                <w:szCs w:val="28"/>
                <w:highlight w:val="none"/>
                <w14:textFill>
                  <w14:solidFill>
                    <w14:schemeClr w14:val="tx1"/>
                  </w14:solidFill>
                </w14:textFill>
              </w:rPr>
            </w:pPr>
          </w:p>
        </w:tc>
      </w:tr>
      <w:tr w14:paraId="5006F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791FF2D">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联系人</w:t>
            </w:r>
          </w:p>
        </w:tc>
        <w:tc>
          <w:tcPr>
            <w:tcW w:w="1940" w:type="dxa"/>
          </w:tcPr>
          <w:p w14:paraId="56F71306">
            <w:pPr>
              <w:rPr>
                <w:color w:val="000000" w:themeColor="text1"/>
                <w:sz w:val="28"/>
                <w:szCs w:val="28"/>
                <w:highlight w:val="none"/>
                <w14:textFill>
                  <w14:solidFill>
                    <w14:schemeClr w14:val="tx1"/>
                  </w14:solidFill>
                </w14:textFill>
              </w:rPr>
            </w:pPr>
          </w:p>
        </w:tc>
        <w:tc>
          <w:tcPr>
            <w:tcW w:w="1940" w:type="dxa"/>
            <w:vAlign w:val="center"/>
          </w:tcPr>
          <w:p w14:paraId="5FA1B76D">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手机</w:t>
            </w:r>
          </w:p>
        </w:tc>
        <w:tc>
          <w:tcPr>
            <w:tcW w:w="2895" w:type="dxa"/>
          </w:tcPr>
          <w:p w14:paraId="5A06C02A">
            <w:pPr>
              <w:rPr>
                <w:color w:val="000000" w:themeColor="text1"/>
                <w:sz w:val="28"/>
                <w:szCs w:val="28"/>
                <w:highlight w:val="none"/>
                <w14:textFill>
                  <w14:solidFill>
                    <w14:schemeClr w14:val="tx1"/>
                  </w14:solidFill>
                </w14:textFill>
              </w:rPr>
            </w:pPr>
          </w:p>
        </w:tc>
      </w:tr>
      <w:tr w14:paraId="1AA65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3639031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职务</w:t>
            </w:r>
          </w:p>
        </w:tc>
        <w:tc>
          <w:tcPr>
            <w:tcW w:w="1940" w:type="dxa"/>
          </w:tcPr>
          <w:p w14:paraId="4438EA97">
            <w:pPr>
              <w:rPr>
                <w:color w:val="000000" w:themeColor="text1"/>
                <w:sz w:val="28"/>
                <w:szCs w:val="28"/>
                <w:highlight w:val="none"/>
                <w14:textFill>
                  <w14:solidFill>
                    <w14:schemeClr w14:val="tx1"/>
                  </w14:solidFill>
                </w14:textFill>
              </w:rPr>
            </w:pPr>
          </w:p>
        </w:tc>
        <w:tc>
          <w:tcPr>
            <w:tcW w:w="1940" w:type="dxa"/>
            <w:vAlign w:val="center"/>
          </w:tcPr>
          <w:p w14:paraId="568C7D25">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电子邮件</w:t>
            </w:r>
          </w:p>
        </w:tc>
        <w:tc>
          <w:tcPr>
            <w:tcW w:w="2895" w:type="dxa"/>
          </w:tcPr>
          <w:p w14:paraId="66A9C98F">
            <w:pPr>
              <w:rPr>
                <w:color w:val="000000" w:themeColor="text1"/>
                <w:sz w:val="28"/>
                <w:szCs w:val="28"/>
                <w:highlight w:val="none"/>
                <w14:textFill>
                  <w14:solidFill>
                    <w14:schemeClr w14:val="tx1"/>
                  </w14:solidFill>
                </w14:textFill>
              </w:rPr>
            </w:pPr>
          </w:p>
        </w:tc>
      </w:tr>
      <w:tr w14:paraId="4E5FA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7AD69C4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拟投设备</w:t>
            </w:r>
          </w:p>
        </w:tc>
        <w:tc>
          <w:tcPr>
            <w:tcW w:w="6775" w:type="dxa"/>
            <w:gridSpan w:val="3"/>
          </w:tcPr>
          <w:p w14:paraId="1636C63C">
            <w:pPr>
              <w:rPr>
                <w:color w:val="000000" w:themeColor="text1"/>
                <w:sz w:val="28"/>
                <w:szCs w:val="28"/>
                <w:highlight w:val="none"/>
                <w14:textFill>
                  <w14:solidFill>
                    <w14:schemeClr w14:val="tx1"/>
                  </w14:solidFill>
                </w14:textFill>
              </w:rPr>
            </w:pPr>
          </w:p>
        </w:tc>
      </w:tr>
      <w:tr w14:paraId="62F71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47D5366D">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制造厂商</w:t>
            </w:r>
          </w:p>
        </w:tc>
        <w:tc>
          <w:tcPr>
            <w:tcW w:w="6775" w:type="dxa"/>
            <w:gridSpan w:val="3"/>
          </w:tcPr>
          <w:p w14:paraId="5995CD6F">
            <w:pPr>
              <w:rPr>
                <w:color w:val="000000" w:themeColor="text1"/>
                <w:sz w:val="28"/>
                <w:szCs w:val="28"/>
                <w:highlight w:val="none"/>
                <w14:textFill>
                  <w14:solidFill>
                    <w14:schemeClr w14:val="tx1"/>
                  </w14:solidFill>
                </w14:textFill>
              </w:rPr>
            </w:pPr>
          </w:p>
        </w:tc>
      </w:tr>
      <w:tr w14:paraId="6F491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3BAE89D0">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经营范围</w:t>
            </w:r>
          </w:p>
        </w:tc>
        <w:tc>
          <w:tcPr>
            <w:tcW w:w="6775" w:type="dxa"/>
            <w:gridSpan w:val="3"/>
          </w:tcPr>
          <w:p w14:paraId="31E9BECA">
            <w:pPr>
              <w:rPr>
                <w:color w:val="000000" w:themeColor="text1"/>
                <w:sz w:val="28"/>
                <w:szCs w:val="28"/>
                <w:highlight w:val="none"/>
                <w14:textFill>
                  <w14:solidFill>
                    <w14:schemeClr w14:val="tx1"/>
                  </w14:solidFill>
                </w14:textFill>
              </w:rPr>
            </w:pPr>
          </w:p>
        </w:tc>
      </w:tr>
    </w:tbl>
    <w:p w14:paraId="620965B1">
      <w:pPr>
        <w:spacing w:line="360" w:lineRule="auto"/>
        <w:jc w:val="center"/>
        <w:rPr>
          <w:rFonts w:ascii="宋体" w:hAnsi="宋体"/>
          <w:b/>
          <w:color w:val="000000" w:themeColor="text1"/>
          <w:sz w:val="24"/>
          <w:highlight w:val="none"/>
          <w14:textFill>
            <w14:solidFill>
              <w14:schemeClr w14:val="tx1"/>
            </w14:solidFill>
          </w14:textFill>
        </w:rPr>
      </w:pPr>
    </w:p>
    <w:p w14:paraId="1D8F1856">
      <w:pPr>
        <w:spacing w:line="360" w:lineRule="auto"/>
        <w:jc w:val="center"/>
        <w:rPr>
          <w:rFonts w:ascii="宋体" w:hAnsi="宋体"/>
          <w:b/>
          <w:color w:val="000000" w:themeColor="text1"/>
          <w:sz w:val="24"/>
          <w:highlight w:val="none"/>
          <w14:textFill>
            <w14:solidFill>
              <w14:schemeClr w14:val="tx1"/>
            </w14:solidFill>
          </w14:textFill>
        </w:rPr>
      </w:pPr>
    </w:p>
    <w:p w14:paraId="15A55756">
      <w:pPr>
        <w:spacing w:line="360" w:lineRule="auto"/>
        <w:jc w:val="center"/>
        <w:rPr>
          <w:rFonts w:ascii="宋体" w:hAnsi="宋体"/>
          <w:b/>
          <w:color w:val="000000" w:themeColor="text1"/>
          <w:sz w:val="24"/>
          <w:highlight w:val="none"/>
          <w14:textFill>
            <w14:solidFill>
              <w14:schemeClr w14:val="tx1"/>
            </w14:solidFill>
          </w14:textFill>
        </w:rPr>
      </w:pPr>
    </w:p>
    <w:p w14:paraId="03144BA6">
      <w:pPr>
        <w:spacing w:line="360" w:lineRule="auto"/>
        <w:jc w:val="center"/>
        <w:rPr>
          <w:rFonts w:ascii="宋体" w:hAnsi="宋体"/>
          <w:b/>
          <w:color w:val="000000" w:themeColor="text1"/>
          <w:sz w:val="24"/>
          <w:highlight w:val="none"/>
          <w14:textFill>
            <w14:solidFill>
              <w14:schemeClr w14:val="tx1"/>
            </w14:solidFill>
          </w14:textFill>
        </w:rPr>
      </w:pPr>
    </w:p>
    <w:p w14:paraId="3CA6C4C5">
      <w:pPr>
        <w:spacing w:line="360" w:lineRule="auto"/>
        <w:jc w:val="center"/>
        <w:rPr>
          <w:rFonts w:ascii="宋体" w:hAnsi="宋体"/>
          <w:b/>
          <w:color w:val="000000" w:themeColor="text1"/>
          <w:sz w:val="24"/>
          <w:highlight w:val="none"/>
          <w14:textFill>
            <w14:solidFill>
              <w14:schemeClr w14:val="tx1"/>
            </w14:solidFill>
          </w14:textFill>
        </w:rPr>
      </w:pPr>
    </w:p>
    <w:p w14:paraId="64D78C83">
      <w:pPr>
        <w:spacing w:line="360" w:lineRule="auto"/>
        <w:jc w:val="center"/>
        <w:rPr>
          <w:rFonts w:ascii="宋体" w:hAnsi="宋体"/>
          <w:b/>
          <w:color w:val="000000" w:themeColor="text1"/>
          <w:sz w:val="24"/>
          <w:highlight w:val="none"/>
          <w14:textFill>
            <w14:solidFill>
              <w14:schemeClr w14:val="tx1"/>
            </w14:solidFill>
          </w14:textFill>
        </w:rPr>
      </w:pPr>
    </w:p>
    <w:p w14:paraId="3C36715B">
      <w:pPr>
        <w:spacing w:line="360" w:lineRule="auto"/>
        <w:jc w:val="center"/>
        <w:rPr>
          <w:rFonts w:ascii="宋体" w:hAnsi="宋体"/>
          <w:b/>
          <w:color w:val="000000" w:themeColor="text1"/>
          <w:sz w:val="24"/>
          <w:highlight w:val="none"/>
          <w14:textFill>
            <w14:solidFill>
              <w14:schemeClr w14:val="tx1"/>
            </w14:solidFill>
          </w14:textFill>
        </w:rPr>
      </w:pPr>
    </w:p>
    <w:p w14:paraId="0FA77BE4">
      <w:pPr>
        <w:spacing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询问函、质疑函格式</w:t>
      </w:r>
    </w:p>
    <w:p w14:paraId="2748866A">
      <w:pPr>
        <w:pStyle w:val="41"/>
        <w:snapToGrid w:val="0"/>
        <w:spacing w:before="0" w:beforeAutospacing="0" w:after="0" w:afterAutospacing="0" w:line="360" w:lineRule="auto"/>
        <w:jc w:val="both"/>
        <w:rPr>
          <w:color w:val="000000" w:themeColor="text1"/>
          <w:szCs w:val="21"/>
          <w:highlight w:val="none"/>
          <w14:textFill>
            <w14:solidFill>
              <w14:schemeClr w14:val="tx1"/>
            </w14:solidFill>
          </w14:textFill>
        </w:rPr>
      </w:pPr>
    </w:p>
    <w:p w14:paraId="245946E8">
      <w:pPr>
        <w:snapToGrid w:val="0"/>
        <w:spacing w:line="360" w:lineRule="auto"/>
        <w:ind w:firstLine="424" w:firstLineChars="201"/>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说明：本部分格式为投标供应商提交询问函、质疑函、投诉函时使用，不属于投标文件格式的组成部分。</w:t>
      </w:r>
    </w:p>
    <w:p w14:paraId="1002072E">
      <w:pPr>
        <w:pStyle w:val="41"/>
        <w:snapToGrid w:val="0"/>
        <w:spacing w:before="0" w:beforeAutospacing="0" w:after="0" w:afterAutospacing="0" w:line="360" w:lineRule="auto"/>
        <w:jc w:val="both"/>
        <w:rPr>
          <w:color w:val="000000" w:themeColor="text1"/>
          <w:szCs w:val="21"/>
          <w:highlight w:val="none"/>
          <w14:textFill>
            <w14:solidFill>
              <w14:schemeClr w14:val="tx1"/>
            </w14:solidFill>
          </w14:textFill>
        </w:rPr>
      </w:pPr>
    </w:p>
    <w:p w14:paraId="38DA1B78">
      <w:pPr>
        <w:pStyle w:val="41"/>
        <w:snapToGrid w:val="0"/>
        <w:spacing w:before="0" w:beforeAutospacing="0" w:after="0" w:afterAutospacing="0" w:line="360" w:lineRule="auto"/>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1：询问函格式</w:t>
      </w:r>
    </w:p>
    <w:p w14:paraId="225CA76F">
      <w:pPr>
        <w:pStyle w:val="41"/>
        <w:spacing w:before="0" w:beforeAutospacing="0" w:after="0" w:afterAutospacing="0" w:line="360" w:lineRule="auto"/>
        <w:jc w:val="center"/>
        <w:rPr>
          <w:rStyle w:val="49"/>
          <w:rFonts w:cs="Times New Roman"/>
          <w:color w:val="000000" w:themeColor="text1"/>
          <w:highlight w:val="none"/>
          <w14:textFill>
            <w14:solidFill>
              <w14:schemeClr w14:val="tx1"/>
            </w14:solidFill>
          </w14:textFill>
        </w:rPr>
      </w:pPr>
      <w:r>
        <w:rPr>
          <w:rStyle w:val="49"/>
          <w:rFonts w:hint="eastAsia" w:cs="Times New Roman"/>
          <w:b w:val="0"/>
          <w:color w:val="000000" w:themeColor="text1"/>
          <w:highlight w:val="none"/>
          <w14:textFill>
            <w14:solidFill>
              <w14:schemeClr w14:val="tx1"/>
            </w14:solidFill>
          </w14:textFill>
        </w:rPr>
        <w:t>询问函</w:t>
      </w:r>
    </w:p>
    <w:p w14:paraId="579002D2">
      <w:pPr>
        <w:widowControl/>
        <w:tabs>
          <w:tab w:val="left" w:pos="6300"/>
        </w:tabs>
        <w:snapToGrid w:val="0"/>
        <w:spacing w:line="360" w:lineRule="auto"/>
        <w:jc w:val="left"/>
        <w:rPr>
          <w:rFonts w:ascii="宋体" w:hAnsi="宋体"/>
          <w:color w:val="000000" w:themeColor="text1"/>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广东业信采购招标有限公司：</w:t>
      </w:r>
    </w:p>
    <w:p w14:paraId="4AC926A7">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我单位已报名并准备参与</w:t>
      </w:r>
      <w:r>
        <w:rPr>
          <w:rFonts w:hint="eastAsia" w:ascii="宋体" w:hAnsi="宋体"/>
          <w:color w:val="000000" w:themeColor="text1"/>
          <w:sz w:val="24"/>
          <w:highlight w:val="none"/>
          <w:u w:val="single"/>
          <w14:textFill>
            <w14:solidFill>
              <w14:schemeClr w14:val="tx1"/>
            </w14:solidFill>
          </w14:textFill>
        </w:rPr>
        <w:t>（项目名称）</w:t>
      </w:r>
      <w:r>
        <w:rPr>
          <w:rFonts w:hint="eastAsia" w:ascii="宋体" w:hAnsi="宋体"/>
          <w:color w:val="000000" w:themeColor="text1"/>
          <w:sz w:val="24"/>
          <w:highlight w:val="none"/>
          <w14:textFill>
            <w14:solidFill>
              <w14:schemeClr w14:val="tx1"/>
            </w14:solidFill>
          </w14:textFill>
        </w:rPr>
        <w:t>项目（采购文件编号：</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）的投标（或报价）活动，现有以下几个内容（或条款）存在疑问（或无法理解），特提出询问。</w:t>
      </w:r>
    </w:p>
    <w:p w14:paraId="21DCB1E2">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一、_____________________（事项一）</w:t>
      </w:r>
    </w:p>
    <w:p w14:paraId="2AA0DD15">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（1）____________________（问题或条款内容）</w:t>
      </w:r>
    </w:p>
    <w:p w14:paraId="784E2805">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（2）____________________（说明疑问或无法理解原因）</w:t>
      </w:r>
    </w:p>
    <w:p w14:paraId="69624D43">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（3）____________________（建议）</w:t>
      </w:r>
    </w:p>
    <w:p w14:paraId="7B3AF082">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二、_____________________（事项二）</w:t>
      </w:r>
    </w:p>
    <w:p w14:paraId="1F299E05">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w:t>
      </w:r>
    </w:p>
    <w:p w14:paraId="1A9FE3C9">
      <w:pPr>
        <w:widowControl/>
        <w:tabs>
          <w:tab w:val="left" w:pos="6300"/>
        </w:tabs>
        <w:snapToGrid w:val="0"/>
        <w:spacing w:line="360" w:lineRule="auto"/>
        <w:ind w:firstLine="480" w:firstLineChars="2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随附相关证明材料如下：（目录）。</w:t>
      </w:r>
    </w:p>
    <w:p w14:paraId="02F251D1">
      <w:pPr>
        <w:widowControl/>
        <w:tabs>
          <w:tab w:val="left" w:pos="6300"/>
        </w:tabs>
        <w:snapToGrid w:val="0"/>
        <w:spacing w:line="360" w:lineRule="auto"/>
        <w:ind w:firstLine="1440" w:firstLineChars="6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询问人：（公章）</w:t>
      </w:r>
    </w:p>
    <w:p w14:paraId="25397075">
      <w:pPr>
        <w:widowControl/>
        <w:tabs>
          <w:tab w:val="left" w:pos="6300"/>
        </w:tabs>
        <w:snapToGrid w:val="0"/>
        <w:spacing w:line="360" w:lineRule="auto"/>
        <w:ind w:firstLine="1440" w:firstLineChars="6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法定代表人（负责人）（授权代表）：</w:t>
      </w:r>
    </w:p>
    <w:p w14:paraId="279BEE75">
      <w:pPr>
        <w:tabs>
          <w:tab w:val="left" w:pos="6300"/>
        </w:tabs>
        <w:snapToGrid w:val="0"/>
        <w:spacing w:line="360" w:lineRule="auto"/>
        <w:ind w:firstLine="1440" w:firstLineChars="6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地址/邮编：</w:t>
      </w:r>
    </w:p>
    <w:p w14:paraId="2417C098">
      <w:pPr>
        <w:tabs>
          <w:tab w:val="left" w:pos="6300"/>
        </w:tabs>
        <w:snapToGrid w:val="0"/>
        <w:spacing w:line="360" w:lineRule="auto"/>
        <w:ind w:firstLine="1440" w:firstLineChars="600"/>
        <w:jc w:val="lef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电话/传真：</w:t>
      </w:r>
    </w:p>
    <w:p w14:paraId="3E4442A3">
      <w:pPr>
        <w:spacing w:line="360" w:lineRule="auto"/>
        <w:jc w:val="right"/>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 </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年</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月</w:t>
      </w:r>
      <w:r>
        <w:rPr>
          <w:rFonts w:hint="eastAsia" w:ascii="宋体" w:hAnsi="宋体"/>
          <w:color w:val="000000" w:themeColor="text1"/>
          <w:sz w:val="24"/>
          <w:highlight w:val="none"/>
          <w:u w:val="single"/>
          <w14:textFill>
            <w14:solidFill>
              <w14:schemeClr w14:val="tx1"/>
            </w14:solidFill>
          </w14:textFill>
        </w:rPr>
        <w:t xml:space="preserve">  </w:t>
      </w:r>
      <w:r>
        <w:rPr>
          <w:rFonts w:hint="eastAsia" w:ascii="宋体" w:hAnsi="宋体"/>
          <w:color w:val="000000" w:themeColor="text1"/>
          <w:sz w:val="24"/>
          <w:highlight w:val="none"/>
          <w14:textFill>
            <w14:solidFill>
              <w14:schemeClr w14:val="tx1"/>
            </w14:solidFill>
          </w14:textFill>
        </w:rPr>
        <w:t>日</w:t>
      </w:r>
    </w:p>
    <w:p w14:paraId="5BBD42A0">
      <w:pPr>
        <w:snapToGrid w:val="0"/>
        <w:spacing w:line="360" w:lineRule="auto"/>
        <w:ind w:firstLine="432" w:firstLineChars="180"/>
        <w:rPr>
          <w:rFonts w:ascii="宋体" w:hAnsi="宋体"/>
          <w:color w:val="000000" w:themeColor="text1"/>
          <w:sz w:val="24"/>
          <w:highlight w:val="none"/>
          <w14:textFill>
            <w14:solidFill>
              <w14:schemeClr w14:val="tx1"/>
            </w14:solidFill>
          </w14:textFill>
        </w:rPr>
      </w:pPr>
    </w:p>
    <w:p w14:paraId="06B1E50C">
      <w:pPr>
        <w:pStyle w:val="41"/>
        <w:adjustRightInd w:val="0"/>
        <w:snapToGrid w:val="0"/>
        <w:spacing w:before="0" w:beforeAutospacing="0" w:after="0" w:afterAutospacing="0" w:line="360" w:lineRule="auto"/>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r>
        <w:rPr>
          <w:rFonts w:hint="eastAsia"/>
          <w:color w:val="000000" w:themeColor="text1"/>
          <w:highlight w:val="none"/>
          <w14:textFill>
            <w14:solidFill>
              <w14:schemeClr w14:val="tx1"/>
            </w14:solidFill>
          </w14:textFill>
        </w:rPr>
        <w:t>2：质疑函格式</w:t>
      </w:r>
    </w:p>
    <w:p w14:paraId="71ACA691">
      <w:pPr>
        <w:pStyle w:val="41"/>
        <w:spacing w:before="0" w:beforeAutospacing="0" w:after="0" w:afterAutospacing="0" w:line="360" w:lineRule="auto"/>
        <w:jc w:val="center"/>
        <w:rPr>
          <w:rStyle w:val="49"/>
          <w:rFonts w:cs="Times New Roman"/>
          <w:color w:val="000000" w:themeColor="text1"/>
          <w:highlight w:val="none"/>
          <w14:textFill>
            <w14:solidFill>
              <w14:schemeClr w14:val="tx1"/>
            </w14:solidFill>
          </w14:textFill>
        </w:rPr>
      </w:pPr>
      <w:r>
        <w:rPr>
          <w:rStyle w:val="49"/>
          <w:rFonts w:hint="eastAsia" w:cs="Times New Roman"/>
          <w:b w:val="0"/>
          <w:color w:val="000000" w:themeColor="text1"/>
          <w:highlight w:val="none"/>
          <w14:textFill>
            <w14:solidFill>
              <w14:schemeClr w14:val="tx1"/>
            </w14:solidFill>
          </w14:textFill>
        </w:rPr>
        <w:t>质疑函</w:t>
      </w:r>
    </w:p>
    <w:p w14:paraId="077F0523">
      <w:pPr>
        <w:adjustRightInd w:val="0"/>
        <w:snapToGrid w:val="0"/>
        <w:spacing w:before="240" w:beforeLines="100" w:line="360" w:lineRule="auto"/>
        <w:rPr>
          <w:rFonts w:ascii="宋体" w:hAnsi="宋体" w:cs="仿宋"/>
          <w:bCs/>
          <w:color w:val="000000" w:themeColor="text1"/>
          <w:sz w:val="24"/>
          <w:highlight w:val="none"/>
          <w14:textFill>
            <w14:solidFill>
              <w14:schemeClr w14:val="tx1"/>
            </w14:solidFill>
          </w14:textFill>
        </w:rPr>
      </w:pPr>
      <w:r>
        <w:rPr>
          <w:rFonts w:hint="eastAsia" w:ascii="宋体" w:hAnsi="宋体" w:cs="仿宋"/>
          <w:bCs/>
          <w:color w:val="000000" w:themeColor="text1"/>
          <w:sz w:val="24"/>
          <w:highlight w:val="none"/>
          <w14:textFill>
            <w14:solidFill>
              <w14:schemeClr w14:val="tx1"/>
            </w14:solidFill>
          </w14:textFill>
        </w:rPr>
        <w:t>一、质疑供应商基本信息</w:t>
      </w:r>
    </w:p>
    <w:p w14:paraId="2EF4B7F4">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质疑供应商：</w:t>
      </w:r>
      <w:r>
        <w:rPr>
          <w:rFonts w:hint="eastAsia" w:ascii="宋体" w:hAnsi="宋体" w:cs="仿宋"/>
          <w:color w:val="000000" w:themeColor="text1"/>
          <w:sz w:val="24"/>
          <w:highlight w:val="none"/>
          <w:u w:val="dotted"/>
          <w14:textFill>
            <w14:solidFill>
              <w14:schemeClr w14:val="tx1"/>
            </w14:solidFill>
          </w14:textFill>
        </w:rPr>
        <w:t xml:space="preserve">                                        </w:t>
      </w:r>
    </w:p>
    <w:p w14:paraId="7D41D3DE">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地址：</w:t>
      </w:r>
      <w:r>
        <w:rPr>
          <w:rFonts w:hint="eastAsia" w:ascii="宋体" w:hAnsi="宋体" w:cs="仿宋"/>
          <w:color w:val="000000" w:themeColor="text1"/>
          <w:sz w:val="24"/>
          <w:highlight w:val="none"/>
          <w:u w:val="dotted"/>
          <w14:textFill>
            <w14:solidFill>
              <w14:schemeClr w14:val="tx1"/>
            </w14:solidFill>
          </w14:textFill>
        </w:rPr>
        <w:t xml:space="preserve">                          </w:t>
      </w:r>
      <w:r>
        <w:rPr>
          <w:rFonts w:hint="eastAsia" w:ascii="宋体" w:hAnsi="宋体" w:cs="仿宋"/>
          <w:color w:val="000000" w:themeColor="text1"/>
          <w:sz w:val="24"/>
          <w:highlight w:val="none"/>
          <w14:textFill>
            <w14:solidFill>
              <w14:schemeClr w14:val="tx1"/>
            </w14:solidFill>
          </w14:textFill>
        </w:rPr>
        <w:t>邮编：</w:t>
      </w:r>
      <w:r>
        <w:rPr>
          <w:rFonts w:hint="eastAsia" w:ascii="宋体" w:hAnsi="宋体" w:cs="仿宋"/>
          <w:color w:val="000000" w:themeColor="text1"/>
          <w:sz w:val="24"/>
          <w:highlight w:val="none"/>
          <w:u w:val="dotted"/>
          <w14:textFill>
            <w14:solidFill>
              <w14:schemeClr w14:val="tx1"/>
            </w14:solidFill>
          </w14:textFill>
        </w:rPr>
        <w:t xml:space="preserve">                                                   </w:t>
      </w:r>
    </w:p>
    <w:p w14:paraId="6169EFBF">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联系人：</w:t>
      </w:r>
      <w:r>
        <w:rPr>
          <w:rFonts w:hint="eastAsia" w:ascii="宋体" w:hAnsi="宋体" w:cs="仿宋"/>
          <w:color w:val="000000" w:themeColor="text1"/>
          <w:sz w:val="24"/>
          <w:highlight w:val="none"/>
          <w:u w:val="dotted"/>
          <w14:textFill>
            <w14:solidFill>
              <w14:schemeClr w14:val="tx1"/>
            </w14:solidFill>
          </w14:textFill>
        </w:rPr>
        <w:t xml:space="preserve">                      </w:t>
      </w:r>
      <w:r>
        <w:rPr>
          <w:rFonts w:hint="eastAsia" w:ascii="宋体" w:hAnsi="宋体" w:cs="仿宋"/>
          <w:color w:val="000000" w:themeColor="text1"/>
          <w:sz w:val="24"/>
          <w:highlight w:val="none"/>
          <w14:textFill>
            <w14:solidFill>
              <w14:schemeClr w14:val="tx1"/>
            </w14:solidFill>
          </w14:textFill>
        </w:rPr>
        <w:t>联系电话：</w:t>
      </w:r>
      <w:r>
        <w:rPr>
          <w:rFonts w:hint="eastAsia" w:ascii="宋体" w:hAnsi="宋体" w:cs="仿宋"/>
          <w:color w:val="000000" w:themeColor="text1"/>
          <w:sz w:val="24"/>
          <w:highlight w:val="none"/>
          <w:u w:val="dotted"/>
          <w14:textFill>
            <w14:solidFill>
              <w14:schemeClr w14:val="tx1"/>
            </w14:solidFill>
          </w14:textFill>
        </w:rPr>
        <w:t xml:space="preserve">                              </w:t>
      </w:r>
    </w:p>
    <w:p w14:paraId="381F5538">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授权代表：</w:t>
      </w:r>
      <w:r>
        <w:rPr>
          <w:rFonts w:hint="eastAsia" w:ascii="宋体" w:hAnsi="宋体" w:cs="仿宋"/>
          <w:color w:val="000000" w:themeColor="text1"/>
          <w:sz w:val="24"/>
          <w:highlight w:val="none"/>
          <w:u w:val="dotted"/>
          <w14:textFill>
            <w14:solidFill>
              <w14:schemeClr w14:val="tx1"/>
            </w14:solidFill>
          </w14:textFill>
        </w:rPr>
        <w:t xml:space="preserve">                                          </w:t>
      </w:r>
    </w:p>
    <w:p w14:paraId="25150F3A">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联系电话：</w:t>
      </w:r>
      <w:r>
        <w:rPr>
          <w:rFonts w:hint="eastAsia" w:ascii="宋体" w:hAnsi="宋体" w:cs="仿宋"/>
          <w:color w:val="000000" w:themeColor="text1"/>
          <w:sz w:val="24"/>
          <w:highlight w:val="none"/>
          <w:u w:val="dotted"/>
          <w14:textFill>
            <w14:solidFill>
              <w14:schemeClr w14:val="tx1"/>
            </w14:solidFill>
          </w14:textFill>
        </w:rPr>
        <w:t xml:space="preserve">                                           </w:t>
      </w:r>
      <w:r>
        <w:rPr>
          <w:rFonts w:ascii="宋体" w:hAnsi="宋体" w:cs="仿宋"/>
          <w:color w:val="000000" w:themeColor="text1"/>
          <w:sz w:val="24"/>
          <w:highlight w:val="none"/>
          <w14:textFill>
            <w14:solidFill>
              <w14:schemeClr w14:val="tx1"/>
            </w14:solidFill>
          </w14:textFill>
        </w:rPr>
        <w:t xml:space="preserve"> </w:t>
      </w:r>
    </w:p>
    <w:p w14:paraId="33F5DB4B">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地址：</w:t>
      </w:r>
      <w:r>
        <w:rPr>
          <w:rFonts w:ascii="宋体" w:hAnsi="宋体" w:cs="仿宋"/>
          <w:color w:val="000000" w:themeColor="text1"/>
          <w:sz w:val="24"/>
          <w:highlight w:val="none"/>
          <w14:textFill>
            <w14:solidFill>
              <w14:schemeClr w14:val="tx1"/>
            </w14:solidFill>
          </w14:textFill>
        </w:rPr>
        <w:t xml:space="preserve"> </w:t>
      </w:r>
      <w:r>
        <w:rPr>
          <w:rFonts w:hint="eastAsia" w:ascii="宋体" w:hAnsi="宋体" w:cs="仿宋"/>
          <w:color w:val="000000" w:themeColor="text1"/>
          <w:sz w:val="24"/>
          <w:highlight w:val="none"/>
          <w:u w:val="dotted"/>
          <w14:textFill>
            <w14:solidFill>
              <w14:schemeClr w14:val="tx1"/>
            </w14:solidFill>
          </w14:textFill>
        </w:rPr>
        <w:t xml:space="preserve">                        </w:t>
      </w:r>
      <w:r>
        <w:rPr>
          <w:rFonts w:hint="eastAsia" w:ascii="宋体" w:hAnsi="宋体" w:cs="仿宋"/>
          <w:color w:val="000000" w:themeColor="text1"/>
          <w:sz w:val="24"/>
          <w:highlight w:val="none"/>
          <w14:textFill>
            <w14:solidFill>
              <w14:schemeClr w14:val="tx1"/>
            </w14:solidFill>
          </w14:textFill>
        </w:rPr>
        <w:t>邮编：</w:t>
      </w:r>
      <w:r>
        <w:rPr>
          <w:rFonts w:hint="eastAsia" w:ascii="宋体" w:hAnsi="宋体" w:cs="仿宋"/>
          <w:color w:val="000000" w:themeColor="text1"/>
          <w:sz w:val="24"/>
          <w:highlight w:val="none"/>
          <w:u w:val="dotted"/>
          <w14:textFill>
            <w14:solidFill>
              <w14:schemeClr w14:val="tx1"/>
            </w14:solidFill>
          </w14:textFill>
        </w:rPr>
        <w:t xml:space="preserve">                                                </w:t>
      </w:r>
    </w:p>
    <w:p w14:paraId="79EAA110">
      <w:pPr>
        <w:adjustRightInd w:val="0"/>
        <w:snapToGrid w:val="0"/>
        <w:spacing w:line="360" w:lineRule="auto"/>
        <w:rPr>
          <w:rFonts w:ascii="宋体" w:hAnsi="宋体" w:cs="仿宋"/>
          <w:bCs/>
          <w:color w:val="000000" w:themeColor="text1"/>
          <w:sz w:val="24"/>
          <w:highlight w:val="none"/>
          <w14:textFill>
            <w14:solidFill>
              <w14:schemeClr w14:val="tx1"/>
            </w14:solidFill>
          </w14:textFill>
        </w:rPr>
      </w:pPr>
      <w:r>
        <w:rPr>
          <w:rFonts w:hint="eastAsia" w:ascii="宋体" w:hAnsi="宋体" w:cs="仿宋"/>
          <w:bCs/>
          <w:color w:val="000000" w:themeColor="text1"/>
          <w:sz w:val="24"/>
          <w:highlight w:val="none"/>
          <w14:textFill>
            <w14:solidFill>
              <w14:schemeClr w14:val="tx1"/>
            </w14:solidFill>
          </w14:textFill>
        </w:rPr>
        <w:t>二、质疑项目基本情况</w:t>
      </w:r>
    </w:p>
    <w:p w14:paraId="3931D454">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质疑项目的名称：</w:t>
      </w:r>
      <w:r>
        <w:rPr>
          <w:rFonts w:hint="eastAsia" w:ascii="宋体" w:hAnsi="宋体" w:cs="仿宋"/>
          <w:color w:val="000000" w:themeColor="text1"/>
          <w:sz w:val="24"/>
          <w:highlight w:val="none"/>
          <w:u w:val="dotted"/>
          <w14:textFill>
            <w14:solidFill>
              <w14:schemeClr w14:val="tx1"/>
            </w14:solidFill>
          </w14:textFill>
        </w:rPr>
        <w:t xml:space="preserve">                                      </w:t>
      </w:r>
    </w:p>
    <w:p w14:paraId="47AB7B8C">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质疑项目的编号：</w:t>
      </w:r>
      <w:r>
        <w:rPr>
          <w:rFonts w:hint="eastAsia" w:ascii="宋体" w:hAnsi="宋体" w:cs="仿宋"/>
          <w:color w:val="000000" w:themeColor="text1"/>
          <w:sz w:val="24"/>
          <w:highlight w:val="none"/>
          <w:u w:val="dotted"/>
          <w14:textFill>
            <w14:solidFill>
              <w14:schemeClr w14:val="tx1"/>
            </w14:solidFill>
          </w14:textFill>
        </w:rPr>
        <w:t xml:space="preserve">               </w:t>
      </w:r>
      <w:r>
        <w:rPr>
          <w:rFonts w:hint="eastAsia" w:ascii="宋体" w:hAnsi="宋体" w:cs="仿宋"/>
          <w:color w:val="000000" w:themeColor="text1"/>
          <w:sz w:val="24"/>
          <w:highlight w:val="none"/>
          <w14:textFill>
            <w14:solidFill>
              <w14:schemeClr w14:val="tx1"/>
            </w14:solidFill>
          </w14:textFill>
        </w:rPr>
        <w:t>包号：</w:t>
      </w:r>
      <w:r>
        <w:rPr>
          <w:rFonts w:hint="eastAsia" w:ascii="宋体" w:hAnsi="宋体" w:cs="仿宋"/>
          <w:color w:val="000000" w:themeColor="text1"/>
          <w:sz w:val="24"/>
          <w:highlight w:val="none"/>
          <w:u w:val="dotted"/>
          <w14:textFill>
            <w14:solidFill>
              <w14:schemeClr w14:val="tx1"/>
            </w14:solidFill>
          </w14:textFill>
        </w:rPr>
        <w:t xml:space="preserve">                 </w:t>
      </w:r>
    </w:p>
    <w:p w14:paraId="18AF8C51">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采购人名称：</w:t>
      </w:r>
      <w:r>
        <w:rPr>
          <w:rFonts w:hint="eastAsia" w:ascii="宋体" w:hAnsi="宋体" w:cs="仿宋"/>
          <w:color w:val="000000" w:themeColor="text1"/>
          <w:sz w:val="24"/>
          <w:highlight w:val="none"/>
          <w:u w:val="dotted"/>
          <w14:textFill>
            <w14:solidFill>
              <w14:schemeClr w14:val="tx1"/>
            </w14:solidFill>
          </w14:textFill>
        </w:rPr>
        <w:t xml:space="preserve">                                         </w:t>
      </w:r>
    </w:p>
    <w:p w14:paraId="21A6CCD4">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采购文件获取日期：</w:t>
      </w:r>
      <w:r>
        <w:rPr>
          <w:rFonts w:hint="eastAsia" w:ascii="宋体" w:hAnsi="宋体" w:cs="仿宋"/>
          <w:color w:val="000000" w:themeColor="text1"/>
          <w:sz w:val="24"/>
          <w:highlight w:val="none"/>
          <w:u w:val="dotted"/>
          <w14:textFill>
            <w14:solidFill>
              <w14:schemeClr w14:val="tx1"/>
            </w14:solidFill>
          </w14:textFill>
        </w:rPr>
        <w:t xml:space="preserve">                                           </w:t>
      </w:r>
    </w:p>
    <w:p w14:paraId="170CACD9">
      <w:pPr>
        <w:adjustRightInd w:val="0"/>
        <w:snapToGrid w:val="0"/>
        <w:spacing w:line="360" w:lineRule="auto"/>
        <w:rPr>
          <w:rFonts w:ascii="宋体" w:hAnsi="宋体" w:cs="仿宋"/>
          <w:bCs/>
          <w:color w:val="000000" w:themeColor="text1"/>
          <w:sz w:val="24"/>
          <w:highlight w:val="none"/>
          <w14:textFill>
            <w14:solidFill>
              <w14:schemeClr w14:val="tx1"/>
            </w14:solidFill>
          </w14:textFill>
        </w:rPr>
      </w:pPr>
      <w:r>
        <w:rPr>
          <w:rFonts w:hint="eastAsia" w:ascii="宋体" w:hAnsi="宋体" w:cs="仿宋"/>
          <w:bCs/>
          <w:color w:val="000000" w:themeColor="text1"/>
          <w:sz w:val="24"/>
          <w:highlight w:val="none"/>
          <w14:textFill>
            <w14:solidFill>
              <w14:schemeClr w14:val="tx1"/>
            </w14:solidFill>
          </w14:textFill>
        </w:rPr>
        <w:t>三、质疑事项具体内容</w:t>
      </w:r>
    </w:p>
    <w:p w14:paraId="5C4FAD6A">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质疑事项1：</w:t>
      </w:r>
      <w:r>
        <w:rPr>
          <w:rFonts w:hint="eastAsia" w:ascii="宋体" w:hAnsi="宋体" w:cs="仿宋"/>
          <w:color w:val="000000" w:themeColor="text1"/>
          <w:sz w:val="24"/>
          <w:highlight w:val="none"/>
          <w:u w:val="dotted"/>
          <w14:textFill>
            <w14:solidFill>
              <w14:schemeClr w14:val="tx1"/>
            </w14:solidFill>
          </w14:textFill>
        </w:rPr>
        <w:t xml:space="preserve">                                         </w:t>
      </w:r>
    </w:p>
    <w:p w14:paraId="77BC9844">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事实依据：</w:t>
      </w:r>
      <w:r>
        <w:rPr>
          <w:rFonts w:hint="eastAsia" w:ascii="宋体" w:hAnsi="宋体" w:cs="仿宋"/>
          <w:color w:val="000000" w:themeColor="text1"/>
          <w:sz w:val="24"/>
          <w:highlight w:val="none"/>
          <w:u w:val="dotted"/>
          <w14:textFill>
            <w14:solidFill>
              <w14:schemeClr w14:val="tx1"/>
            </w14:solidFill>
          </w14:textFill>
        </w:rPr>
        <w:t xml:space="preserve">                                          </w:t>
      </w:r>
    </w:p>
    <w:p w14:paraId="192A63F6">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u w:val="dotted"/>
          <w14:textFill>
            <w14:solidFill>
              <w14:schemeClr w14:val="tx1"/>
            </w14:solidFill>
          </w14:textFill>
        </w:rPr>
        <w:t xml:space="preserve">                                                       </w:t>
      </w:r>
    </w:p>
    <w:p w14:paraId="0A49A691">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法律依据：</w:t>
      </w:r>
      <w:r>
        <w:rPr>
          <w:rFonts w:hint="eastAsia" w:ascii="宋体" w:hAnsi="宋体" w:cs="仿宋"/>
          <w:color w:val="000000" w:themeColor="text1"/>
          <w:sz w:val="24"/>
          <w:highlight w:val="none"/>
          <w:u w:val="dotted"/>
          <w14:textFill>
            <w14:solidFill>
              <w14:schemeClr w14:val="tx1"/>
            </w14:solidFill>
          </w14:textFill>
        </w:rPr>
        <w:t xml:space="preserve">                                          </w:t>
      </w:r>
    </w:p>
    <w:p w14:paraId="4687C61E">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u w:val="dotted"/>
          <w14:textFill>
            <w14:solidFill>
              <w14:schemeClr w14:val="tx1"/>
            </w14:solidFill>
          </w14:textFill>
        </w:rPr>
        <w:t xml:space="preserve">                                                     </w:t>
      </w:r>
    </w:p>
    <w:p w14:paraId="61C844A3">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质疑事项2</w:t>
      </w:r>
    </w:p>
    <w:p w14:paraId="5AFE15F4">
      <w:pPr>
        <w:adjustRightInd w:val="0"/>
        <w:snapToGrid w:val="0"/>
        <w:spacing w:line="360" w:lineRule="auto"/>
        <w:rPr>
          <w:rFonts w:ascii="宋体" w:hAnsi="宋体" w:cs="仿宋"/>
          <w:color w:val="000000" w:themeColor="text1"/>
          <w:sz w:val="24"/>
          <w:highlight w:val="none"/>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w:t>
      </w:r>
    </w:p>
    <w:p w14:paraId="609D0B54">
      <w:pPr>
        <w:adjustRightInd w:val="0"/>
        <w:snapToGrid w:val="0"/>
        <w:spacing w:line="360" w:lineRule="auto"/>
        <w:rPr>
          <w:rFonts w:ascii="宋体" w:hAnsi="宋体" w:cs="仿宋"/>
          <w:bCs/>
          <w:color w:val="000000" w:themeColor="text1"/>
          <w:sz w:val="24"/>
          <w:highlight w:val="none"/>
          <w14:textFill>
            <w14:solidFill>
              <w14:schemeClr w14:val="tx1"/>
            </w14:solidFill>
          </w14:textFill>
        </w:rPr>
      </w:pPr>
      <w:r>
        <w:rPr>
          <w:rFonts w:hint="eastAsia" w:ascii="宋体" w:hAnsi="宋体" w:cs="仿宋"/>
          <w:bCs/>
          <w:color w:val="000000" w:themeColor="text1"/>
          <w:sz w:val="24"/>
          <w:highlight w:val="none"/>
          <w14:textFill>
            <w14:solidFill>
              <w14:schemeClr w14:val="tx1"/>
            </w14:solidFill>
          </w14:textFill>
        </w:rPr>
        <w:t>四、与质疑事项相关的质疑请求</w:t>
      </w:r>
    </w:p>
    <w:p w14:paraId="03C87F9E">
      <w:pPr>
        <w:adjustRightInd w:val="0"/>
        <w:snapToGrid w:val="0"/>
        <w:spacing w:line="360" w:lineRule="auto"/>
        <w:rPr>
          <w:rFonts w:ascii="宋体" w:hAnsi="宋体" w:cs="仿宋"/>
          <w:color w:val="000000" w:themeColor="text1"/>
          <w:sz w:val="24"/>
          <w:highlight w:val="none"/>
          <w:u w:val="dotted"/>
          <w14:textFill>
            <w14:solidFill>
              <w14:schemeClr w14:val="tx1"/>
            </w14:solidFill>
          </w14:textFill>
        </w:rPr>
      </w:pPr>
      <w:r>
        <w:rPr>
          <w:rFonts w:hint="eastAsia" w:ascii="宋体" w:hAnsi="宋体" w:cs="仿宋"/>
          <w:color w:val="000000" w:themeColor="text1"/>
          <w:sz w:val="24"/>
          <w:highlight w:val="none"/>
          <w14:textFill>
            <w14:solidFill>
              <w14:schemeClr w14:val="tx1"/>
            </w14:solidFill>
          </w14:textFill>
        </w:rPr>
        <w:t>请求：</w:t>
      </w:r>
      <w:r>
        <w:rPr>
          <w:rFonts w:hint="eastAsia" w:ascii="宋体" w:hAnsi="宋体" w:cs="仿宋"/>
          <w:color w:val="000000" w:themeColor="text1"/>
          <w:sz w:val="24"/>
          <w:highlight w:val="none"/>
          <w:u w:val="dotted"/>
          <w14:textFill>
            <w14:solidFill>
              <w14:schemeClr w14:val="tx1"/>
            </w14:solidFill>
          </w14:textFill>
        </w:rPr>
        <w:t xml:space="preserve">                                               </w:t>
      </w:r>
    </w:p>
    <w:p w14:paraId="3DD48BAB">
      <w:pPr>
        <w:rPr>
          <w:rFonts w:ascii="宋体" w:hAnsi="宋体"/>
          <w:color w:val="000000" w:themeColor="text1"/>
          <w:sz w:val="24"/>
          <w:highlight w:val="none"/>
          <w14:textFill>
            <w14:solidFill>
              <w14:schemeClr w14:val="tx1"/>
            </w14:solidFill>
          </w14:textFill>
        </w:rPr>
      </w:pPr>
    </w:p>
    <w:p w14:paraId="1DFEEC99">
      <w:pP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签字(签章)：                   公章：                      </w:t>
      </w:r>
    </w:p>
    <w:p w14:paraId="57C77C60">
      <w:pPr>
        <w:rPr>
          <w:rFonts w:ascii="宋体" w:hAnsi="宋体"/>
          <w:color w:val="000000" w:themeColor="text1"/>
          <w:sz w:val="24"/>
          <w:highlight w:val="none"/>
          <w14:textFill>
            <w14:solidFill>
              <w14:schemeClr w14:val="tx1"/>
            </w14:solidFill>
          </w14:textFill>
        </w:rPr>
      </w:pPr>
    </w:p>
    <w:p w14:paraId="1AFB6411">
      <w:pPr>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日期：    </w:t>
      </w:r>
    </w:p>
    <w:p w14:paraId="393A96F3">
      <w:pPr>
        <w:adjustRightInd w:val="0"/>
        <w:snapToGrid w:val="0"/>
        <w:spacing w:line="360" w:lineRule="auto"/>
        <w:rPr>
          <w:rFonts w:ascii="宋体" w:hAnsi="宋体" w:cs="仿宋"/>
          <w:color w:val="000000" w:themeColor="text1"/>
          <w:sz w:val="24"/>
          <w:highlight w:val="none"/>
          <w14:textFill>
            <w14:solidFill>
              <w14:schemeClr w14:val="tx1"/>
            </w14:solidFill>
          </w14:textFill>
        </w:rPr>
      </w:pPr>
    </w:p>
    <w:p w14:paraId="17BDB9A7">
      <w:pPr>
        <w:adjustRightInd w:val="0"/>
        <w:snapToGrid w:val="0"/>
        <w:spacing w:line="360" w:lineRule="auto"/>
        <w:rPr>
          <w:rFonts w:ascii="宋体" w:hAnsi="宋体" w:cs="仿宋"/>
          <w:color w:val="000000" w:themeColor="text1"/>
          <w:sz w:val="24"/>
          <w:highlight w:val="none"/>
          <w14:textFill>
            <w14:solidFill>
              <w14:schemeClr w14:val="tx1"/>
            </w14:solidFill>
          </w14:textFill>
        </w:rPr>
      </w:pPr>
    </w:p>
    <w:p w14:paraId="6487F92F">
      <w:pPr>
        <w:adjustRightInd w:val="0"/>
        <w:snapToGrid w:val="0"/>
        <w:spacing w:line="360" w:lineRule="auto"/>
        <w:rPr>
          <w:rFonts w:ascii="宋体" w:hAnsi="宋体" w:cs="仿宋"/>
          <w:color w:val="000000" w:themeColor="text1"/>
          <w:sz w:val="24"/>
          <w:highlight w:val="none"/>
          <w14:textFill>
            <w14:solidFill>
              <w14:schemeClr w14:val="tx1"/>
            </w14:solidFill>
          </w14:textFill>
        </w:rPr>
      </w:pPr>
    </w:p>
    <w:p w14:paraId="4F6F5EC8">
      <w:pPr>
        <w:spacing w:line="360" w:lineRule="auto"/>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质疑函制作说明：</w:t>
      </w:r>
    </w:p>
    <w:p w14:paraId="7E940F45">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1.供应商提出质疑时，应提交质疑函和必要的证明材料。</w:t>
      </w:r>
    </w:p>
    <w:p w14:paraId="111ACA7F">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2.质疑供应商若委托代理人进行质疑的，质疑函应按要求列明“授权代表”的有关内容，并在附件中提交由质疑</w:t>
      </w:r>
      <w:r>
        <w:rPr>
          <w:rFonts w:hint="eastAsia" w:ascii="宋体" w:hAnsi="宋体" w:cs="宋体"/>
          <w:color w:val="000000" w:themeColor="text1"/>
          <w:kern w:val="0"/>
          <w:szCs w:val="21"/>
          <w:highlight w:val="none"/>
          <w14:textFill>
            <w14:solidFill>
              <w14:schemeClr w14:val="tx1"/>
            </w14:solidFill>
          </w14:textFill>
        </w:rPr>
        <w:t>供应商签署的授权委托书。授权委托书应载明代理人的姓名或者名称、代理事项、具体权限、期限和相关事项。</w:t>
      </w:r>
    </w:p>
    <w:p w14:paraId="4BD72A80">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3.质疑供应商若对项目的某一分包进行质疑，质疑函中应列明具体分包号。</w:t>
      </w:r>
    </w:p>
    <w:p w14:paraId="18864B77">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4.质疑函的质疑事项应具体、明确，并有必要的事实依据和法律依据。</w:t>
      </w:r>
    </w:p>
    <w:p w14:paraId="7309DB56">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5.质疑函的质疑请求应与质疑事项相关。</w:t>
      </w:r>
    </w:p>
    <w:p w14:paraId="5C305A8A">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6.质疑供应商为自然人的，质疑函应由本人签字；质疑供应商为法人或者其他组织的，</w:t>
      </w:r>
      <w:r>
        <w:rPr>
          <w:rFonts w:ascii="宋体" w:hAnsi="宋体" w:cs="宋体"/>
          <w:color w:val="000000" w:themeColor="text1"/>
          <w:kern w:val="0"/>
          <w:szCs w:val="21"/>
          <w:highlight w:val="none"/>
          <w14:textFill>
            <w14:solidFill>
              <w14:schemeClr w14:val="tx1"/>
            </w14:solidFill>
          </w14:textFill>
        </w:rPr>
        <w:t>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14:textFill>
            <w14:solidFill>
              <w14:schemeClr w14:val="tx1"/>
            </w14:solidFill>
          </w14:textFill>
        </w:rPr>
        <w:t>投标人的</w:t>
      </w:r>
      <w:r>
        <w:rPr>
          <w:rFonts w:ascii="宋体" w:hAnsi="宋体" w:cs="宋体"/>
          <w:color w:val="000000" w:themeColor="text1"/>
          <w:kern w:val="0"/>
          <w:szCs w:val="21"/>
          <w:highlight w:val="none"/>
          <w14:textFill>
            <w14:solidFill>
              <w14:schemeClr w14:val="tx1"/>
            </w14:solidFill>
          </w14:textFill>
        </w:rPr>
        <w:t>法定代表人（负责人）或主要负责人签字并加盖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460E5A57">
      <w:pPr>
        <w:widowControl/>
        <w:snapToGrid w:val="0"/>
        <w:spacing w:line="360" w:lineRule="auto"/>
        <w:ind w:right="960"/>
        <w:rPr>
          <w:rFonts w:ascii="宋体" w:hAnsi="宋体"/>
          <w:color w:val="000000" w:themeColor="text1"/>
          <w:sz w:val="24"/>
          <w:highlight w:val="none"/>
          <w14:textFill>
            <w14:solidFill>
              <w14:schemeClr w14:val="tx1"/>
            </w14:solidFill>
          </w14:textFill>
        </w:rPr>
      </w:pPr>
    </w:p>
    <w:p w14:paraId="2FAC9F43">
      <w:pPr>
        <w:spacing w:line="360" w:lineRule="auto"/>
        <w:jc w:val="left"/>
        <w:rPr>
          <w:rFonts w:ascii="仿宋_GB2312" w:hAnsi="仿宋" w:eastAsia="仿宋_GB2312"/>
          <w:color w:val="000000" w:themeColor="text1"/>
          <w:sz w:val="24"/>
          <w:highlight w:val="none"/>
          <w14:textFill>
            <w14:solidFill>
              <w14:schemeClr w14:val="tx1"/>
            </w14:solidFill>
          </w14:textFill>
        </w:rPr>
      </w:pPr>
    </w:p>
    <w:p w14:paraId="0C669726">
      <w:pPr>
        <w:rPr>
          <w:rFonts w:ascii="宋体" w:hAnsi="宋体"/>
          <w:b/>
          <w:color w:val="000000" w:themeColor="text1"/>
          <w:szCs w:val="21"/>
          <w:highlight w:val="none"/>
          <w14:textFill>
            <w14:solidFill>
              <w14:schemeClr w14:val="tx1"/>
            </w14:solidFill>
          </w14:textFill>
        </w:rPr>
      </w:pPr>
    </w:p>
    <w:sectPr>
      <w:pgSz w:w="11906" w:h="16838"/>
      <w:pgMar w:top="1418" w:right="1474" w:bottom="1418" w:left="1474" w:header="851" w:footer="851"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ì.">
    <w:altName w:val="宋体"/>
    <w:panose1 w:val="00000000000000000000"/>
    <w:charset w:val="86"/>
    <w:family w:val="roman"/>
    <w:pitch w:val="default"/>
    <w:sig w:usb0="00000000" w:usb1="00000000" w:usb2="00000000" w:usb3="00000000" w:csb0="00000000" w:csb1="00000000"/>
  </w:font>
  <w:font w:name="Arial Narrow">
    <w:altName w:val="Arial"/>
    <w:panose1 w:val="020B0606020202030204"/>
    <w:charset w:val="00"/>
    <w:family w:val="swiss"/>
    <w:pitch w:val="default"/>
    <w:sig w:usb0="00000000" w:usb1="00000000" w:usb2="00000000" w:usb3="00000000" w:csb0="2000009F" w:csb1="DFD70000"/>
  </w:font>
  <w:font w:name="华文楷体">
    <w:altName w:val="宋体"/>
    <w:panose1 w:val="02010600040101010101"/>
    <w:charset w:val="86"/>
    <w:family w:val="auto"/>
    <w:pitch w:val="default"/>
    <w:sig w:usb0="00000000" w:usb1="00000000" w:usb2="00000000" w:usb3="00000000" w:csb0="0004009F" w:csb1="DFD7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OMBFXO+Univers-Light">
    <w:altName w:val="宋体"/>
    <w:panose1 w:val="00000000000000000000"/>
    <w:charset w:val="86"/>
    <w:family w:val="swiss"/>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roman"/>
    <w:pitch w:val="default"/>
    <w:sig w:usb0="00000000" w:usb1="00000000"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F561A">
    <w:pPr>
      <w:pStyle w:val="2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857885" cy="147955"/>
              <wp:effectExtent l="0" t="1270" r="635" b="3175"/>
              <wp:wrapNone/>
              <wp:docPr id="10" name="Text Box 3"/>
              <wp:cNvGraphicFramePr/>
              <a:graphic xmlns:a="http://schemas.openxmlformats.org/drawingml/2006/main">
                <a:graphicData uri="http://schemas.microsoft.com/office/word/2010/wordprocessingShape">
                  <wps:wsp>
                    <wps:cNvSpPr txBox="1">
                      <a:spLocks noChangeArrowheads="1"/>
                    </wps:cNvSpPr>
                    <wps:spPr bwMode="auto">
                      <a:xfrm>
                        <a:off x="0" y="0"/>
                        <a:ext cx="857885" cy="147955"/>
                      </a:xfrm>
                      <a:prstGeom prst="rect">
                        <a:avLst/>
                      </a:prstGeom>
                      <a:noFill/>
                      <a:ln>
                        <a:noFill/>
                      </a:ln>
                    </wps:spPr>
                    <wps:txbx>
                      <w:txbxContent>
                        <w:p w14:paraId="1029E801">
                          <w:pPr>
                            <w:pStyle w:val="28"/>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wps:txbx>
                    <wps:bodyPr rot="0" vert="horz" wrap="none" lIns="0" tIns="0" rIns="0" bIns="0" anchor="t" anchorCtr="0" upright="1">
                      <a:spAutoFit/>
                    </wps:bodyPr>
                  </wps:wsp>
                </a:graphicData>
              </a:graphic>
            </wp:anchor>
          </w:drawing>
        </mc:Choice>
        <mc:Fallback>
          <w:pict>
            <v:shape id="Text Box 3" o:spid="_x0000_s1026" o:spt="202" type="#_x0000_t202" style="position:absolute;left:0pt;margin-top:0pt;height:11.65pt;width:67.55pt;mso-position-horizontal:center;mso-position-horizontal-relative:margin;mso-wrap-style:none;z-index:251659264;mso-width-relative:page;mso-height-relative:page;" filled="f" stroked="f" coordsize="21600,21600" o:gfxdata="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40N5RNIAAAAEAQAADwAAAAAAAAABACAAAAAiAAAAZHJzL2Rvd25yZXYueG1sUEsB&#10;AhQAFAAAAAgAh07iQB/njPz7AQAAAgQAAA4AAAAAAAAAAQAgAAAAIQEAAGRycy9lMm9Eb2MueG1s&#10;UEsFBgAAAAAGAAYAWQEAAI4FAAAAAA==&#10;">
              <v:fill on="f" focussize="0,0"/>
              <v:stroke on="f"/>
              <v:imagedata o:title=""/>
              <o:lock v:ext="edit" aspectratio="f"/>
              <v:textbox inset="0mm,0mm,0mm,0mm" style="mso-fit-shape-to-text:t;">
                <w:txbxContent>
                  <w:p w14:paraId="1029E801">
                    <w:pPr>
                      <w:pStyle w:val="28"/>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57BDC">
    <w:pPr>
      <w:pStyle w:val="28"/>
      <w:framePr w:wrap="around" w:vAnchor="text" w:hAnchor="margin" w:xAlign="center" w:y="1"/>
      <w:rPr>
        <w:rStyle w:val="50"/>
      </w:rPr>
    </w:pPr>
    <w:r>
      <w:fldChar w:fldCharType="begin"/>
    </w:r>
    <w:r>
      <w:rPr>
        <w:rStyle w:val="50"/>
      </w:rPr>
      <w:instrText xml:space="preserve">PAGE  </w:instrText>
    </w:r>
    <w:r>
      <w:fldChar w:fldCharType="end"/>
    </w:r>
  </w:p>
  <w:p w14:paraId="285D6078">
    <w:pPr>
      <w:pStyle w:val="2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E4ADC">
    <w:pPr>
      <w:pStyle w:val="2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857885" cy="147955"/>
              <wp:effectExtent l="0" t="1905" r="635" b="2540"/>
              <wp:wrapNone/>
              <wp:docPr id="9" name="Text Box 4"/>
              <wp:cNvGraphicFramePr/>
              <a:graphic xmlns:a="http://schemas.openxmlformats.org/drawingml/2006/main">
                <a:graphicData uri="http://schemas.microsoft.com/office/word/2010/wordprocessingShape">
                  <wps:wsp>
                    <wps:cNvSpPr txBox="1">
                      <a:spLocks noChangeArrowheads="1"/>
                    </wps:cNvSpPr>
                    <wps:spPr bwMode="auto">
                      <a:xfrm>
                        <a:off x="0" y="0"/>
                        <a:ext cx="857885" cy="147955"/>
                      </a:xfrm>
                      <a:prstGeom prst="rect">
                        <a:avLst/>
                      </a:prstGeom>
                      <a:noFill/>
                      <a:ln>
                        <a:noFill/>
                      </a:ln>
                    </wps:spPr>
                    <wps:txbx>
                      <w:txbxContent>
                        <w:p w14:paraId="396083FD">
                          <w:pPr>
                            <w:pStyle w:val="2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wps:txbx>
                    <wps:bodyPr rot="0" vert="horz" wrap="none" lIns="0" tIns="0" rIns="0" bIns="0" anchor="t" anchorCtr="0" upright="1">
                      <a:spAutoFit/>
                    </wps:bodyPr>
                  </wps:wsp>
                </a:graphicData>
              </a:graphic>
            </wp:anchor>
          </w:drawing>
        </mc:Choice>
        <mc:Fallback>
          <w:pict>
            <v:shape id="Text Box 4" o:spid="_x0000_s1026" o:spt="202" type="#_x0000_t202" style="position:absolute;left:0pt;margin-top:0pt;height:11.65pt;width:67.55pt;mso-position-horizontal:center;mso-position-horizontal-relative:margin;mso-wrap-style:none;z-index:251660288;mso-width-relative:page;mso-height-relative:page;" filled="f" stroked="f" coordsize="21600,21600" o:gfxdata="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40N5RNIAAAAEAQAADwAAAAAAAAABACAAAAAiAAAAZHJzL2Rvd25yZXYueG1sUEsB&#10;AhQAFAAAAAgAh07iQA4+l0T7AQAAAQQAAA4AAAAAAAAAAQAgAAAAIQEAAGRycy9lMm9Eb2MueG1s&#10;UEsFBgAAAAAGAAYAWQEAAI4FAAAAAA==&#10;">
              <v:fill on="f" focussize="0,0"/>
              <v:stroke on="f"/>
              <v:imagedata o:title=""/>
              <o:lock v:ext="edit" aspectratio="f"/>
              <v:textbox inset="0mm,0mm,0mm,0mm" style="mso-fit-shape-to-text:t;">
                <w:txbxContent>
                  <w:p w14:paraId="396083FD">
                    <w:pPr>
                      <w:pStyle w:val="2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B5A2D">
    <w:pPr>
      <w:pStyle w:val="28"/>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2</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70</w:t>
    </w:r>
    <w:r>
      <w:rPr>
        <w:kern w:val="0"/>
        <w:szCs w:val="21"/>
      </w:rPr>
      <w:fldChar w:fldCharType="end"/>
    </w:r>
    <w:r>
      <w:rPr>
        <w:rFonts w:hint="eastAsia"/>
        <w:kern w:val="0"/>
        <w:szCs w:val="21"/>
      </w:rPr>
      <w:t>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73338">
    <w:pPr>
      <w:pStyle w:val="28"/>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857885" cy="147955"/>
              <wp:effectExtent l="0" t="0" r="635" b="4445"/>
              <wp:wrapNone/>
              <wp:docPr id="8" name="Text Box 7"/>
              <wp:cNvGraphicFramePr/>
              <a:graphic xmlns:a="http://schemas.openxmlformats.org/drawingml/2006/main">
                <a:graphicData uri="http://schemas.microsoft.com/office/word/2010/wordprocessingShape">
                  <wps:wsp>
                    <wps:cNvSpPr txBox="1">
                      <a:spLocks noChangeArrowheads="1"/>
                    </wps:cNvSpPr>
                    <wps:spPr bwMode="auto">
                      <a:xfrm>
                        <a:off x="0" y="0"/>
                        <a:ext cx="857885" cy="147955"/>
                      </a:xfrm>
                      <a:prstGeom prst="rect">
                        <a:avLst/>
                      </a:prstGeom>
                      <a:noFill/>
                      <a:ln>
                        <a:noFill/>
                      </a:ln>
                    </wps:spPr>
                    <wps:txbx>
                      <w:txbxContent>
                        <w:p w14:paraId="0F207395">
                          <w:pPr>
                            <w:pStyle w:val="28"/>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wps:txbx>
                    <wps:bodyPr rot="0" vert="horz" wrap="none" lIns="0" tIns="0" rIns="0" bIns="0" anchor="t" anchorCtr="0" upright="1">
                      <a:spAutoFit/>
                    </wps:bodyPr>
                  </wps:wsp>
                </a:graphicData>
              </a:graphic>
            </wp:anchor>
          </w:drawing>
        </mc:Choice>
        <mc:Fallback>
          <w:pict>
            <v:shape id="Text Box 7" o:spid="_x0000_s1026" o:spt="202" type="#_x0000_t202" style="position:absolute;left:0pt;margin-top:0pt;height:11.65pt;width:67.55pt;mso-position-horizontal:center;mso-position-horizontal-relative:margin;mso-wrap-style:none;z-index:251662336;mso-width-relative:page;mso-height-relative:page;" filled="f" stroked="f" coordsize="21600,21600" o:gfxdata="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jQ3lE0gAAAAQBAAAPAAAAAAAAAAEAIAAAACIAAABkcnMvZG93bnJldi54bWxQSwEC&#10;FAAUAAAACACHTuJAYAeQV/oBAAABBAAADgAAAAAAAAABACAAAAAhAQAAZHJzL2Uyb0RvYy54bWxQ&#10;SwUGAAAAAAYABgBZAQAAjQUAAAAA&#10;">
              <v:fill on="f" focussize="0,0"/>
              <v:stroke on="f"/>
              <v:imagedata o:title=""/>
              <o:lock v:ext="edit" aspectratio="f"/>
              <v:textbox inset="0mm,0mm,0mm,0mm" style="mso-fit-shape-to-text:t;">
                <w:txbxContent>
                  <w:p w14:paraId="0F207395">
                    <w:pPr>
                      <w:pStyle w:val="28"/>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EA83F">
    <w:pPr>
      <w:pStyle w:val="28"/>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34</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34</w:t>
    </w:r>
    <w:r>
      <w:rPr>
        <w:kern w:val="0"/>
        <w:szCs w:val="21"/>
      </w:rPr>
      <w:fldChar w:fldCharType="end"/>
    </w:r>
    <w:r>
      <w:rPr>
        <w:rFonts w:hint="eastAsia"/>
        <w:kern w:val="0"/>
        <w:szCs w:val="21"/>
      </w:rPr>
      <w:t>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439F4">
    <w:pPr>
      <w:pStyle w:val="28"/>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972185" cy="147955"/>
              <wp:effectExtent l="0" t="0" r="1270" b="4445"/>
              <wp:wrapNone/>
              <wp:docPr id="7" name="Text Box 8"/>
              <wp:cNvGraphicFramePr/>
              <a:graphic xmlns:a="http://schemas.openxmlformats.org/drawingml/2006/main">
                <a:graphicData uri="http://schemas.microsoft.com/office/word/2010/wordprocessingShape">
                  <wps:wsp>
                    <wps:cNvSpPr txBox="1">
                      <a:spLocks noChangeArrowheads="1"/>
                    </wps:cNvSpPr>
                    <wps:spPr bwMode="auto">
                      <a:xfrm>
                        <a:off x="0" y="0"/>
                        <a:ext cx="972185" cy="147955"/>
                      </a:xfrm>
                      <a:prstGeom prst="rect">
                        <a:avLst/>
                      </a:prstGeom>
                      <a:noFill/>
                      <a:ln>
                        <a:noFill/>
                      </a:ln>
                    </wps:spPr>
                    <wps:txbx>
                      <w:txbxContent>
                        <w:p w14:paraId="286C2D2F">
                          <w:pPr>
                            <w:pStyle w:val="28"/>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wps:txbx>
                    <wps:bodyPr rot="0" vert="horz" wrap="none" lIns="0" tIns="0" rIns="0" bIns="0" anchor="t" anchorCtr="0" upright="1">
                      <a:spAutoFit/>
                    </wps:bodyPr>
                  </wps:wsp>
                </a:graphicData>
              </a:graphic>
            </wp:anchor>
          </w:drawing>
        </mc:Choice>
        <mc:Fallback>
          <w:pict>
            <v:shape id="Text Box 8" o:spid="_x0000_s1026" o:spt="202" type="#_x0000_t202" style="position:absolute;left:0pt;margin-top:0pt;height:11.65pt;width:76.55pt;mso-position-horizontal:center;mso-position-horizontal-relative:margin;mso-wrap-style:none;z-index:251663360;mso-width-relative:page;mso-height-relative:page;" filled="f" stroked="f" coordsize="21600,21600" o:gfxdata="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NJ2k0NIAAAAEAQAADwAAAAAAAAABACAAAAAiAAAAZHJzL2Rvd25yZXYueG1sUEsB&#10;AhQAFAAAAAgAh07iQGIlu2H7AQAAAQQAAA4AAAAAAAAAAQAgAAAAIQEAAGRycy9lMm9Eb2MueG1s&#10;UEsFBgAAAAAGAAYAWQEAAI4FAAAAAA==&#10;">
              <v:fill on="f" focussize="0,0"/>
              <v:stroke on="f"/>
              <v:imagedata o:title=""/>
              <o:lock v:ext="edit" aspectratio="f"/>
              <v:textbox inset="0mm,0mm,0mm,0mm" style="mso-fit-shape-to-text:t;">
                <w:txbxContent>
                  <w:p w14:paraId="286C2D2F">
                    <w:pPr>
                      <w:pStyle w:val="28"/>
                    </w:pPr>
                    <w:r>
                      <w:t xml:space="preserve">第 </w:t>
                    </w:r>
                    <w:r>
                      <w:fldChar w:fldCharType="begin"/>
                    </w:r>
                    <w:r>
                      <w:instrText xml:space="preserve"> PAGE  \* MERGEFORMAT </w:instrText>
                    </w:r>
                    <w:r>
                      <w:fldChar w:fldCharType="separate"/>
                    </w:r>
                    <w:r>
                      <w:t>29</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64B43">
    <w:pPr>
      <w:pStyle w:val="28"/>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972185" cy="147955"/>
              <wp:effectExtent l="0" t="0" r="635" b="4445"/>
              <wp:wrapNone/>
              <wp:docPr id="6" name="Text Box 9"/>
              <wp:cNvGraphicFramePr/>
              <a:graphic xmlns:a="http://schemas.openxmlformats.org/drawingml/2006/main">
                <a:graphicData uri="http://schemas.microsoft.com/office/word/2010/wordprocessingShape">
                  <wps:wsp>
                    <wps:cNvSpPr txBox="1">
                      <a:spLocks noChangeArrowheads="1"/>
                    </wps:cNvSpPr>
                    <wps:spPr bwMode="auto">
                      <a:xfrm>
                        <a:off x="0" y="0"/>
                        <a:ext cx="972185" cy="147955"/>
                      </a:xfrm>
                      <a:prstGeom prst="rect">
                        <a:avLst/>
                      </a:prstGeom>
                      <a:noFill/>
                      <a:ln>
                        <a:noFill/>
                      </a:ln>
                    </wps:spPr>
                    <wps:txbx>
                      <w:txbxContent>
                        <w:p w14:paraId="4FDDD8BA">
                          <w:pPr>
                            <w:pStyle w:val="28"/>
                          </w:pPr>
                          <w:r>
                            <w:t xml:space="preserve">第 </w:t>
                          </w:r>
                          <w:r>
                            <w:fldChar w:fldCharType="begin"/>
                          </w:r>
                          <w:r>
                            <w:instrText xml:space="preserve"> PAGE  \* MERGEFORMAT </w:instrText>
                          </w:r>
                          <w:r>
                            <w:fldChar w:fldCharType="separate"/>
                          </w:r>
                          <w:r>
                            <w:t>28</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wps:txbx>
                    <wps:bodyPr rot="0" vert="horz" wrap="none" lIns="0" tIns="0" rIns="0" bIns="0" anchor="t" anchorCtr="0" upright="1">
                      <a:spAutoFit/>
                    </wps:bodyPr>
                  </wps:wsp>
                </a:graphicData>
              </a:graphic>
            </wp:anchor>
          </w:drawing>
        </mc:Choice>
        <mc:Fallback>
          <w:pict>
            <v:shape id="Text Box 9" o:spid="_x0000_s1026" o:spt="202" type="#_x0000_t202" style="position:absolute;left:0pt;margin-top:0pt;height:11.65pt;width:76.55pt;mso-position-horizontal:center;mso-position-horizontal-relative:margin;mso-wrap-style:none;z-index:251664384;mso-width-relative:page;mso-height-relative:page;" filled="f" stroked="f" coordsize="21600,21600" o:gfxdata="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NJ2k0NIAAAAEAQAADwAAAAAAAAABACAAAAAiAAAAZHJzL2Rvd25yZXYueG1sUEsB&#10;AhQAFAAAAAgAh07iQOGW8MH7AQAAAQQAAA4AAAAAAAAAAQAgAAAAIQEAAGRycy9lMm9Eb2MueG1s&#10;UEsFBgAAAAAGAAYAWQEAAI4FAAAAAA==&#10;">
              <v:fill on="f" focussize="0,0"/>
              <v:stroke on="f"/>
              <v:imagedata o:title=""/>
              <o:lock v:ext="edit" aspectratio="f"/>
              <v:textbox inset="0mm,0mm,0mm,0mm" style="mso-fit-shape-to-text:t;">
                <w:txbxContent>
                  <w:p w14:paraId="4FDDD8BA">
                    <w:pPr>
                      <w:pStyle w:val="28"/>
                    </w:pPr>
                    <w:r>
                      <w:t xml:space="preserve">第 </w:t>
                    </w:r>
                    <w:r>
                      <w:fldChar w:fldCharType="begin"/>
                    </w:r>
                    <w:r>
                      <w:instrText xml:space="preserve"> PAGE  \* MERGEFORMAT </w:instrText>
                    </w:r>
                    <w:r>
                      <w:fldChar w:fldCharType="separate"/>
                    </w:r>
                    <w:r>
                      <w:t>28</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E8001">
    <w:pPr>
      <w:pStyle w:val="28"/>
      <w:ind w:left="420" w:firstLine="420"/>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972185" cy="147955"/>
              <wp:effectExtent l="0" t="0" r="1270" b="4445"/>
              <wp:wrapNone/>
              <wp:docPr id="5" name="Text Box 10"/>
              <wp:cNvGraphicFramePr/>
              <a:graphic xmlns:a="http://schemas.openxmlformats.org/drawingml/2006/main">
                <a:graphicData uri="http://schemas.microsoft.com/office/word/2010/wordprocessingShape">
                  <wps:wsp>
                    <wps:cNvSpPr txBox="1">
                      <a:spLocks noChangeArrowheads="1"/>
                    </wps:cNvSpPr>
                    <wps:spPr bwMode="auto">
                      <a:xfrm>
                        <a:off x="0" y="0"/>
                        <a:ext cx="972185" cy="147955"/>
                      </a:xfrm>
                      <a:prstGeom prst="rect">
                        <a:avLst/>
                      </a:prstGeom>
                      <a:noFill/>
                      <a:ln>
                        <a:noFill/>
                      </a:ln>
                    </wps:spPr>
                    <wps:txbx>
                      <w:txbxContent>
                        <w:p w14:paraId="0E0EBDDD">
                          <w:pPr>
                            <w:pStyle w:val="28"/>
                          </w:pPr>
                          <w:r>
                            <w:t xml:space="preserve">第 </w:t>
                          </w:r>
                          <w:r>
                            <w:fldChar w:fldCharType="begin"/>
                          </w:r>
                          <w:r>
                            <w:instrText xml:space="preserve"> PAGE  \* MERGEFORMAT </w:instrText>
                          </w:r>
                          <w:r>
                            <w:fldChar w:fldCharType="separate"/>
                          </w:r>
                          <w:r>
                            <w:t>32</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wps:txbx>
                    <wps:bodyPr rot="0" vert="horz" wrap="none" lIns="0" tIns="0" rIns="0" bIns="0" anchor="t" anchorCtr="0" upright="1">
                      <a:spAutoFit/>
                    </wps:bodyPr>
                  </wps:wsp>
                </a:graphicData>
              </a:graphic>
            </wp:anchor>
          </w:drawing>
        </mc:Choice>
        <mc:Fallback>
          <w:pict>
            <v:shape id="Text Box 10" o:spid="_x0000_s1026" o:spt="202" type="#_x0000_t202" style="position:absolute;left:0pt;margin-top:0pt;height:11.65pt;width:76.55pt;mso-position-horizontal:center;mso-position-horizontal-relative:margin;mso-wrap-style:none;z-index:251665408;mso-width-relative:page;mso-height-relative:page;" filled="f" stroked="f" coordsize="21600,21600" o:gfxdata="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NJ2k0NIAAAAEAQAADwAAAAAAAAABACAAAAAiAAAAZHJzL2Rvd25yZXYueG1sUEsB&#10;AhQAFAAAAAgAh07iQLFmsVX7AQAAAgQAAA4AAAAAAAAAAQAgAAAAIQEAAGRycy9lMm9Eb2MueG1s&#10;UEsFBgAAAAAGAAYAWQEAAI4FAAAAAA==&#10;">
              <v:fill on="f" focussize="0,0"/>
              <v:stroke on="f"/>
              <v:imagedata o:title=""/>
              <o:lock v:ext="edit" aspectratio="f"/>
              <v:textbox inset="0mm,0mm,0mm,0mm" style="mso-fit-shape-to-text:t;">
                <w:txbxContent>
                  <w:p w14:paraId="0E0EBDDD">
                    <w:pPr>
                      <w:pStyle w:val="28"/>
                    </w:pPr>
                    <w:r>
                      <w:t xml:space="preserve">第 </w:t>
                    </w:r>
                    <w:r>
                      <w:fldChar w:fldCharType="begin"/>
                    </w:r>
                    <w:r>
                      <w:instrText xml:space="preserve"> PAGE  \* MERGEFORMAT </w:instrText>
                    </w:r>
                    <w:r>
                      <w:fldChar w:fldCharType="separate"/>
                    </w:r>
                    <w:r>
                      <w:t>32</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0BE4E">
    <w:pPr>
      <w:pStyle w:val="28"/>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Text Box 11"/>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14:paraId="3407B280">
                          <w:pPr>
                            <w:pStyle w:val="2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wps:txbx>
                    <wps:bodyPr rot="0" vert="horz" wrap="none" lIns="0" tIns="0" rIns="0" bIns="0" anchor="t" anchorCtr="0" upright="1">
                      <a:spAutoFit/>
                    </wps:bodyPr>
                  </wps:wsp>
                </a:graphicData>
              </a:graphic>
            </wp:anchor>
          </w:drawing>
        </mc:Choice>
        <mc:Fallback>
          <w:pict>
            <v:shape id="Text Box 1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zql5uc8AAAAFAQAADwAAAAAAAAABACAAAAAiAAAAZHJzL2Rvd25yZXYueG1sUEsBAhQAFAAAAAgA&#10;h07iQGLamJP1AQAABAQAAA4AAAAAAAAAAQAgAAAAHgEAAGRycy9lMm9Eb2MueG1sUEsFBgAAAAAG&#10;AAYAWQEAAIUFAAAAAA==&#10;">
              <v:fill on="f" focussize="0,0"/>
              <v:stroke on="f"/>
              <v:imagedata o:title=""/>
              <o:lock v:ext="edit" aspectratio="f"/>
              <v:textbox inset="0mm,0mm,0mm,0mm" style="mso-fit-shape-to-text:t;">
                <w:txbxContent>
                  <w:p w14:paraId="3407B280">
                    <w:pPr>
                      <w:pStyle w:val="2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AAC10">
    <w:pPr>
      <w:pStyle w:val="28"/>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972185" cy="147955"/>
              <wp:effectExtent l="0" t="0" r="635" b="4445"/>
              <wp:wrapNone/>
              <wp:docPr id="3" name="Text Box 12"/>
              <wp:cNvGraphicFramePr/>
              <a:graphic xmlns:a="http://schemas.openxmlformats.org/drawingml/2006/main">
                <a:graphicData uri="http://schemas.microsoft.com/office/word/2010/wordprocessingShape">
                  <wps:wsp>
                    <wps:cNvSpPr txBox="1">
                      <a:spLocks noChangeArrowheads="1"/>
                    </wps:cNvSpPr>
                    <wps:spPr bwMode="auto">
                      <a:xfrm>
                        <a:off x="0" y="0"/>
                        <a:ext cx="972185" cy="147955"/>
                      </a:xfrm>
                      <a:prstGeom prst="rect">
                        <a:avLst/>
                      </a:prstGeom>
                      <a:noFill/>
                      <a:ln>
                        <a:noFill/>
                      </a:ln>
                    </wps:spPr>
                    <wps:txbx>
                      <w:txbxContent>
                        <w:p w14:paraId="0911B6F1">
                          <w:pPr>
                            <w:pStyle w:val="28"/>
                          </w:pPr>
                          <w:r>
                            <w:t xml:space="preserve">第 </w:t>
                          </w:r>
                          <w:r>
                            <w:fldChar w:fldCharType="begin"/>
                          </w:r>
                          <w:r>
                            <w:instrText xml:space="preserve"> PAGE  \* MERGEFORMAT </w:instrText>
                          </w:r>
                          <w:r>
                            <w:fldChar w:fldCharType="separate"/>
                          </w:r>
                          <w:r>
                            <w:t>40</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wps:txbx>
                    <wps:bodyPr rot="0" vert="horz" wrap="none" lIns="0" tIns="0" rIns="0" bIns="0" anchor="t" anchorCtr="0" upright="1">
                      <a:spAutoFit/>
                    </wps:bodyPr>
                  </wps:wsp>
                </a:graphicData>
              </a:graphic>
            </wp:anchor>
          </w:drawing>
        </mc:Choice>
        <mc:Fallback>
          <w:pict>
            <v:shape id="Text Box 12" o:spid="_x0000_s1026" o:spt="202" type="#_x0000_t202" style="position:absolute;left:0pt;margin-top:0pt;height:11.65pt;width:76.55pt;mso-position-horizontal:center;mso-position-horizontal-relative:margin;mso-wrap-style:none;z-index:251667456;mso-width-relative:page;mso-height-relative:page;" filled="f" stroked="f" coordsize="21600,21600" o:gfxdata="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DSdpNDSAAAABAEAAA8AAAAAAAAAAQAgAAAAIgAAAGRycy9kb3ducmV2LnhtbFBL&#10;AQIUABQAAAAIAIdO4kB7zIG8/AEAAAIEAAAOAAAAAAAAAAEAIAAAACEBAABkcnMvZTJvRG9jLnht&#10;bFBLBQYAAAAABgAGAFkBAACPBQAAAAA=&#10;">
              <v:fill on="f" focussize="0,0"/>
              <v:stroke on="f"/>
              <v:imagedata o:title=""/>
              <o:lock v:ext="edit" aspectratio="f"/>
              <v:textbox inset="0mm,0mm,0mm,0mm" style="mso-fit-shape-to-text:t;">
                <w:txbxContent>
                  <w:p w14:paraId="0911B6F1">
                    <w:pPr>
                      <w:pStyle w:val="28"/>
                    </w:pPr>
                    <w:r>
                      <w:t xml:space="preserve">第 </w:t>
                    </w:r>
                    <w:r>
                      <w:fldChar w:fldCharType="begin"/>
                    </w:r>
                    <w:r>
                      <w:instrText xml:space="preserve"> PAGE  \* MERGEFORMAT </w:instrText>
                    </w:r>
                    <w:r>
                      <w:fldChar w:fldCharType="separate"/>
                    </w:r>
                    <w:r>
                      <w:t>40</w:t>
                    </w:r>
                    <w:r>
                      <w:fldChar w:fldCharType="end"/>
                    </w:r>
                    <w:r>
                      <w:t xml:space="preserve"> 页 共 </w:t>
                    </w:r>
                    <w:r>
                      <w:fldChar w:fldCharType="begin"/>
                    </w:r>
                    <w:r>
                      <w:instrText xml:space="preserve"> NUMPAGES  \* MERGEFORMAT </w:instrText>
                    </w:r>
                    <w:r>
                      <w:fldChar w:fldCharType="separate"/>
                    </w:r>
                    <w:r>
                      <w:t>56</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00E66">
    <w:pPr>
      <w:pStyle w:val="2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288B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16433"/>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4082D">
    <w:pPr>
      <w:pBdr>
        <w:bottom w:val="none" w:color="auto" w:sz="0" w:space="1"/>
      </w:pBdr>
      <w:adjustRightInd w:val="0"/>
      <w:snapToGrid w:val="0"/>
      <w:spacing w:line="360" w:lineRule="auto"/>
      <w:ind w:left="851" w:hanging="851"/>
      <w:rPr>
        <w:rFonts w:ascii="宋体" w:hAnsi="宋体"/>
        <w:color w:val="000000"/>
        <w:sz w:val="18"/>
        <w:szCs w:val="1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2B11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BAD372"/>
    <w:multiLevelType w:val="singleLevel"/>
    <w:tmpl w:val="9BBAD372"/>
    <w:lvl w:ilvl="0" w:tentative="0">
      <w:start w:val="1"/>
      <w:numFmt w:val="decimal"/>
      <w:lvlText w:val="%1."/>
      <w:lvlJc w:val="left"/>
      <w:pPr>
        <w:ind w:left="425" w:hanging="425"/>
      </w:pPr>
      <w:rPr>
        <w:rFonts w:hint="default"/>
      </w:rPr>
    </w:lvl>
  </w:abstractNum>
  <w:abstractNum w:abstractNumId="1">
    <w:nsid w:val="AB31DD7B"/>
    <w:multiLevelType w:val="singleLevel"/>
    <w:tmpl w:val="AB31DD7B"/>
    <w:lvl w:ilvl="0" w:tentative="0">
      <w:start w:val="3"/>
      <w:numFmt w:val="decimal"/>
      <w:suff w:val="nothing"/>
      <w:lvlText w:val="%1、"/>
      <w:lvlJc w:val="left"/>
    </w:lvl>
  </w:abstractNum>
  <w:abstractNum w:abstractNumId="2">
    <w:nsid w:val="B19E681B"/>
    <w:multiLevelType w:val="singleLevel"/>
    <w:tmpl w:val="B19E681B"/>
    <w:lvl w:ilvl="0" w:tentative="0">
      <w:start w:val="1"/>
      <w:numFmt w:val="decimal"/>
      <w:lvlText w:val="%1."/>
      <w:lvlJc w:val="left"/>
      <w:pPr>
        <w:ind w:left="425" w:hanging="425"/>
      </w:pPr>
      <w:rPr>
        <w:rFonts w:hint="default"/>
      </w:rPr>
    </w:lvl>
  </w:abstractNum>
  <w:abstractNum w:abstractNumId="3">
    <w:nsid w:val="00000003"/>
    <w:multiLevelType w:val="multilevel"/>
    <w:tmpl w:val="00000003"/>
    <w:lvl w:ilvl="0" w:tentative="0">
      <w:start w:val="1"/>
      <w:numFmt w:val="decimal"/>
      <w:pStyle w:val="298"/>
      <w:lvlText w:val="%1. "/>
      <w:lvlJc w:val="left"/>
      <w:pPr>
        <w:tabs>
          <w:tab w:val="left" w:pos="981"/>
        </w:tabs>
        <w:ind w:left="981" w:hanging="419"/>
      </w:pPr>
    </w:lvl>
    <w:lvl w:ilvl="1" w:tentative="0">
      <w:start w:val="1"/>
      <w:numFmt w:val="upperLetter"/>
      <w:pStyle w:val="287"/>
      <w:lvlText w:val="%2. "/>
      <w:lvlJc w:val="left"/>
      <w:pPr>
        <w:tabs>
          <w:tab w:val="left" w:pos="1191"/>
        </w:tabs>
        <w:ind w:left="1191" w:hanging="420"/>
      </w:pPr>
    </w:lvl>
    <w:lvl w:ilvl="2" w:tentative="0">
      <w:start w:val="1"/>
      <w:numFmt w:val="lowerLetter"/>
      <w:pStyle w:val="296"/>
      <w:lvlText w:val="%3. "/>
      <w:lvlJc w:val="left"/>
      <w:pPr>
        <w:tabs>
          <w:tab w:val="left" w:pos="1401"/>
        </w:tabs>
        <w:ind w:left="1401" w:hanging="420"/>
      </w:pPr>
    </w:lvl>
    <w:lvl w:ilvl="3" w:tentative="0">
      <w:start w:val="1"/>
      <w:numFmt w:val="lowerLetter"/>
      <w:pStyle w:val="154"/>
      <w:lvlText w:val="%4) "/>
      <w:lvlJc w:val="left"/>
      <w:pPr>
        <w:tabs>
          <w:tab w:val="left" w:pos="1611"/>
        </w:tabs>
        <w:ind w:left="1611" w:hanging="420"/>
      </w:pPr>
    </w:lvl>
    <w:lvl w:ilvl="4" w:tentative="0">
      <w:start w:val="1"/>
      <w:numFmt w:val="none"/>
      <w:suff w:val="nothing"/>
      <w:lvlText w:val=""/>
      <w:lvlJc w:val="left"/>
      <w:pPr>
        <w:ind w:left="1401" w:firstLine="0"/>
      </w:pPr>
    </w:lvl>
    <w:lvl w:ilvl="5" w:tentative="0">
      <w:start w:val="1"/>
      <w:numFmt w:val="none"/>
      <w:suff w:val="nothing"/>
      <w:lvlText w:val=""/>
      <w:lvlJc w:val="left"/>
      <w:pPr>
        <w:ind w:left="1401" w:firstLine="0"/>
      </w:pPr>
    </w:lvl>
    <w:lvl w:ilvl="6" w:tentative="0">
      <w:start w:val="1"/>
      <w:numFmt w:val="none"/>
      <w:suff w:val="nothing"/>
      <w:lvlText w:val=""/>
      <w:lvlJc w:val="left"/>
      <w:pPr>
        <w:ind w:left="1401" w:firstLine="0"/>
      </w:pPr>
    </w:lvl>
    <w:lvl w:ilvl="7" w:tentative="0">
      <w:start w:val="1"/>
      <w:numFmt w:val="none"/>
      <w:suff w:val="nothing"/>
      <w:lvlText w:val=""/>
      <w:lvlJc w:val="left"/>
      <w:pPr>
        <w:ind w:left="1401" w:firstLine="0"/>
      </w:pPr>
    </w:lvl>
    <w:lvl w:ilvl="8" w:tentative="0">
      <w:start w:val="1"/>
      <w:numFmt w:val="none"/>
      <w:suff w:val="nothing"/>
      <w:lvlText w:val=""/>
      <w:lvlJc w:val="left"/>
      <w:pPr>
        <w:ind w:left="1401" w:firstLine="0"/>
      </w:pPr>
    </w:lvl>
  </w:abstractNum>
  <w:abstractNum w:abstractNumId="4">
    <w:nsid w:val="00000008"/>
    <w:multiLevelType w:val="multilevel"/>
    <w:tmpl w:val="00000008"/>
    <w:lvl w:ilvl="0" w:tentative="0">
      <w:start w:val="1"/>
      <w:numFmt w:val="decimal"/>
      <w:pStyle w:val="269"/>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000000A"/>
    <w:multiLevelType w:val="multilevel"/>
    <w:tmpl w:val="0000000A"/>
    <w:lvl w:ilvl="0" w:tentative="0">
      <w:start w:val="1"/>
      <w:numFmt w:val="decimal"/>
      <w:lvlText w:val="(%1)"/>
      <w:lvlJc w:val="left"/>
      <w:pPr>
        <w:tabs>
          <w:tab w:val="left" w:pos="1638"/>
        </w:tabs>
        <w:ind w:left="1638" w:hanging="360"/>
      </w:pPr>
      <w:rPr>
        <w:rFonts w:hint="eastAsia"/>
      </w:rPr>
    </w:lvl>
    <w:lvl w:ilvl="1" w:tentative="0">
      <w:start w:val="36"/>
      <w:numFmt w:val="decimal"/>
      <w:lvlText w:val="%2."/>
      <w:lvlJc w:val="left"/>
      <w:pPr>
        <w:tabs>
          <w:tab w:val="left" w:pos="2058"/>
        </w:tabs>
        <w:ind w:left="2058" w:hanging="360"/>
      </w:pPr>
      <w:rPr>
        <w:rFonts w:hint="eastAsia"/>
      </w:rPr>
    </w:lvl>
    <w:lvl w:ilvl="2" w:tentative="0">
      <w:start w:val="2"/>
      <w:numFmt w:val="decimal"/>
      <w:lvlText w:val="%3．"/>
      <w:lvlJc w:val="left"/>
      <w:pPr>
        <w:tabs>
          <w:tab w:val="left" w:pos="2478"/>
        </w:tabs>
        <w:ind w:left="2478" w:hanging="360"/>
      </w:pPr>
      <w:rPr>
        <w:rFonts w:hint="eastAsia"/>
      </w:rPr>
    </w:lvl>
    <w:lvl w:ilvl="3" w:tentative="0">
      <w:start w:val="1"/>
      <w:numFmt w:val="decimal"/>
      <w:lvlText w:val="%4)"/>
      <w:lvlJc w:val="left"/>
      <w:pPr>
        <w:tabs>
          <w:tab w:val="left" w:pos="2958"/>
        </w:tabs>
        <w:ind w:left="2958" w:hanging="420"/>
      </w:pPr>
      <w:rPr>
        <w:rFonts w:hint="eastAsia"/>
      </w:rPr>
    </w:lvl>
    <w:lvl w:ilvl="4" w:tentative="0">
      <w:start w:val="1"/>
      <w:numFmt w:val="lowerLetter"/>
      <w:lvlText w:val="%5)"/>
      <w:lvlJc w:val="left"/>
      <w:pPr>
        <w:tabs>
          <w:tab w:val="left" w:pos="3378"/>
        </w:tabs>
        <w:ind w:left="3378" w:hanging="420"/>
      </w:pPr>
    </w:lvl>
    <w:lvl w:ilvl="5" w:tentative="0">
      <w:start w:val="1"/>
      <w:numFmt w:val="lowerRoman"/>
      <w:lvlText w:val="%6."/>
      <w:lvlJc w:val="right"/>
      <w:pPr>
        <w:tabs>
          <w:tab w:val="left" w:pos="3798"/>
        </w:tabs>
        <w:ind w:left="3798" w:hanging="420"/>
      </w:pPr>
    </w:lvl>
    <w:lvl w:ilvl="6" w:tentative="0">
      <w:start w:val="1"/>
      <w:numFmt w:val="decimal"/>
      <w:lvlText w:val="%7."/>
      <w:lvlJc w:val="left"/>
      <w:pPr>
        <w:tabs>
          <w:tab w:val="left" w:pos="4218"/>
        </w:tabs>
        <w:ind w:left="4218" w:hanging="420"/>
      </w:pPr>
    </w:lvl>
    <w:lvl w:ilvl="7" w:tentative="0">
      <w:start w:val="1"/>
      <w:numFmt w:val="lowerLetter"/>
      <w:lvlText w:val="%8)"/>
      <w:lvlJc w:val="left"/>
      <w:pPr>
        <w:tabs>
          <w:tab w:val="left" w:pos="4638"/>
        </w:tabs>
        <w:ind w:left="4638" w:hanging="420"/>
      </w:pPr>
    </w:lvl>
    <w:lvl w:ilvl="8" w:tentative="0">
      <w:start w:val="1"/>
      <w:numFmt w:val="lowerRoman"/>
      <w:lvlText w:val="%9."/>
      <w:lvlJc w:val="right"/>
      <w:pPr>
        <w:tabs>
          <w:tab w:val="left" w:pos="5058"/>
        </w:tabs>
        <w:ind w:left="5058" w:hanging="420"/>
      </w:pPr>
    </w:lvl>
  </w:abstractNum>
  <w:abstractNum w:abstractNumId="6">
    <w:nsid w:val="0000000D"/>
    <w:multiLevelType w:val="multilevel"/>
    <w:tmpl w:val="0000000D"/>
    <w:lvl w:ilvl="0" w:tentative="0">
      <w:start w:val="1"/>
      <w:numFmt w:val="decimal"/>
      <w:lvlText w:val="%1."/>
      <w:lvlJc w:val="left"/>
      <w:pPr>
        <w:tabs>
          <w:tab w:val="left" w:pos="528"/>
        </w:tabs>
        <w:ind w:left="528" w:hanging="525"/>
      </w:pPr>
      <w:rPr>
        <w:rFonts w:hint="eastAsia"/>
      </w:rPr>
    </w:lvl>
    <w:lvl w:ilvl="1" w:tentative="0">
      <w:start w:val="1"/>
      <w:numFmt w:val="decimal"/>
      <w:lvlText w:val="%2、"/>
      <w:lvlJc w:val="left"/>
      <w:pPr>
        <w:tabs>
          <w:tab w:val="left" w:pos="783"/>
        </w:tabs>
        <w:ind w:left="783" w:hanging="360"/>
      </w:pPr>
      <w:rPr>
        <w:rFonts w:hint="eastAsia"/>
      </w:rPr>
    </w:lvl>
    <w:lvl w:ilvl="2" w:tentative="0">
      <w:start w:val="1"/>
      <w:numFmt w:val="decimal"/>
      <w:lvlText w:val="（%3）"/>
      <w:lvlJc w:val="left"/>
      <w:pPr>
        <w:tabs>
          <w:tab w:val="left" w:pos="1245"/>
        </w:tabs>
        <w:ind w:left="1245" w:hanging="720"/>
      </w:pPr>
      <w:rPr>
        <w:rFonts w:hint="eastAsia"/>
      </w:rPr>
    </w:lvl>
    <w:lvl w:ilvl="3" w:tentative="0">
      <w:start w:val="1"/>
      <w:numFmt w:val="decimal"/>
      <w:pStyle w:val="288"/>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7">
    <w:nsid w:val="0000000F"/>
    <w:multiLevelType w:val="multilevel"/>
    <w:tmpl w:val="0000000F"/>
    <w:lvl w:ilvl="0" w:tentative="0">
      <w:start w:val="1"/>
      <w:numFmt w:val="bullet"/>
      <w:pStyle w:val="163"/>
      <w:lvlText w:val=""/>
      <w:lvlJc w:val="left"/>
      <w:pPr>
        <w:tabs>
          <w:tab w:val="left" w:pos="420"/>
        </w:tabs>
        <w:ind w:left="420" w:hanging="420"/>
      </w:pPr>
      <w:rPr>
        <w:rFonts w:hint="default" w:ascii="Wingdings" w:hAnsi="Wingdings"/>
        <w:color w:val="000080"/>
        <w:sz w:val="15"/>
        <w:szCs w:val="15"/>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00000012"/>
    <w:multiLevelType w:val="singleLevel"/>
    <w:tmpl w:val="00000012"/>
    <w:lvl w:ilvl="0" w:tentative="0">
      <w:start w:val="1"/>
      <w:numFmt w:val="decimal"/>
      <w:pStyle w:val="276"/>
      <w:lvlText w:val="%1."/>
      <w:lvlJc w:val="left"/>
      <w:pPr>
        <w:tabs>
          <w:tab w:val="left" w:pos="1200"/>
        </w:tabs>
        <w:ind w:left="1200" w:hanging="360"/>
      </w:pPr>
    </w:lvl>
  </w:abstractNum>
  <w:abstractNum w:abstractNumId="9">
    <w:nsid w:val="00000014"/>
    <w:multiLevelType w:val="singleLevel"/>
    <w:tmpl w:val="00000014"/>
    <w:lvl w:ilvl="0" w:tentative="0">
      <w:start w:val="1"/>
      <w:numFmt w:val="decimal"/>
      <w:pStyle w:val="212"/>
      <w:lvlText w:val="%1."/>
      <w:lvlJc w:val="left"/>
      <w:pPr>
        <w:tabs>
          <w:tab w:val="left" w:pos="1620"/>
        </w:tabs>
        <w:ind w:left="1620" w:hanging="360"/>
      </w:pPr>
    </w:lvl>
  </w:abstractNum>
  <w:abstractNum w:abstractNumId="10">
    <w:nsid w:val="00000015"/>
    <w:multiLevelType w:val="multilevel"/>
    <w:tmpl w:val="00000015"/>
    <w:lvl w:ilvl="0" w:tentative="0">
      <w:start w:val="1"/>
      <w:numFmt w:val="decimal"/>
      <w:lvlText w:val="%1）"/>
      <w:lvlJc w:val="left"/>
      <w:pPr>
        <w:tabs>
          <w:tab w:val="left" w:pos="1080"/>
        </w:tabs>
        <w:ind w:left="108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00000017"/>
    <w:multiLevelType w:val="singleLevel"/>
    <w:tmpl w:val="00000017"/>
    <w:lvl w:ilvl="0" w:tentative="0">
      <w:start w:val="1"/>
      <w:numFmt w:val="bullet"/>
      <w:pStyle w:val="262"/>
      <w:lvlText w:val=""/>
      <w:lvlJc w:val="left"/>
      <w:pPr>
        <w:tabs>
          <w:tab w:val="left" w:pos="360"/>
        </w:tabs>
        <w:ind w:left="360" w:hanging="360"/>
      </w:pPr>
      <w:rPr>
        <w:rFonts w:hint="default" w:ascii="Wingdings" w:hAnsi="Wingdings"/>
      </w:rPr>
    </w:lvl>
  </w:abstractNum>
  <w:abstractNum w:abstractNumId="12">
    <w:nsid w:val="00000018"/>
    <w:multiLevelType w:val="multilevel"/>
    <w:tmpl w:val="00000018"/>
    <w:lvl w:ilvl="0" w:tentative="0">
      <w:start w:val="2"/>
      <w:numFmt w:val="decimal"/>
      <w:pStyle w:val="257"/>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3">
    <w:nsid w:val="0000001A"/>
    <w:multiLevelType w:val="multilevel"/>
    <w:tmpl w:val="0000001A"/>
    <w:lvl w:ilvl="0" w:tentative="0">
      <w:start w:val="1"/>
      <w:numFmt w:val="decimal"/>
      <w:suff w:val="space"/>
      <w:lvlText w:val="%1"/>
      <w:lvlJc w:val="left"/>
      <w:pPr>
        <w:tabs>
          <w:tab w:val="left" w:pos="425"/>
        </w:tabs>
        <w:ind w:left="0" w:firstLine="0"/>
      </w:pPr>
    </w:lvl>
    <w:lvl w:ilvl="1" w:tentative="0">
      <w:start w:val="1"/>
      <w:numFmt w:val="decimal"/>
      <w:suff w:val="space"/>
      <w:lvlText w:val="%1.%2"/>
      <w:lvlJc w:val="left"/>
      <w:pPr>
        <w:tabs>
          <w:tab w:val="left" w:pos="992"/>
        </w:tabs>
        <w:ind w:left="0" w:firstLine="0"/>
      </w:pPr>
    </w:lvl>
    <w:lvl w:ilvl="2" w:tentative="0">
      <w:start w:val="1"/>
      <w:numFmt w:val="decimal"/>
      <w:pStyle w:val="278"/>
      <w:suff w:val="space"/>
      <w:lvlText w:val="%1.%2.%3"/>
      <w:lvlJc w:val="left"/>
      <w:pPr>
        <w:tabs>
          <w:tab w:val="left" w:pos="1418"/>
        </w:tabs>
        <w:ind w:left="0" w:firstLine="0"/>
      </w:pPr>
    </w:lvl>
    <w:lvl w:ilvl="3" w:tentative="0">
      <w:start w:val="1"/>
      <w:numFmt w:val="decimal"/>
      <w:pStyle w:val="295"/>
      <w:suff w:val="space"/>
      <w:lvlText w:val="%1.%2.%3.%4"/>
      <w:lvlJc w:val="left"/>
      <w:pPr>
        <w:tabs>
          <w:tab w:val="left" w:pos="1984"/>
        </w:tabs>
        <w:ind w:left="0" w:firstLine="0"/>
      </w:pPr>
    </w:lvl>
    <w:lvl w:ilvl="4" w:tentative="0">
      <w:start w:val="1"/>
      <w:numFmt w:val="decimal"/>
      <w:pStyle w:val="291"/>
      <w:suff w:val="space"/>
      <w:lvlText w:val="%1.%2.%3.%4.%5"/>
      <w:lvlJc w:val="left"/>
      <w:pPr>
        <w:tabs>
          <w:tab w:val="left" w:pos="2551"/>
        </w:tabs>
        <w:ind w:left="0" w:firstLine="0"/>
      </w:pPr>
    </w:lvl>
    <w:lvl w:ilvl="5" w:tentative="0">
      <w:start w:val="1"/>
      <w:numFmt w:val="decimal"/>
      <w:pStyle w:val="195"/>
      <w:suff w:val="space"/>
      <w:lvlText w:val="%1.%2.%3.%4.%5.%6"/>
      <w:lvlJc w:val="left"/>
      <w:pPr>
        <w:tabs>
          <w:tab w:val="left" w:pos="3260"/>
        </w:tabs>
        <w:ind w:left="0" w:firstLine="0"/>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4">
    <w:nsid w:val="0000001C"/>
    <w:multiLevelType w:val="singleLevel"/>
    <w:tmpl w:val="0000001C"/>
    <w:lvl w:ilvl="0" w:tentative="0">
      <w:start w:val="1"/>
      <w:numFmt w:val="decimal"/>
      <w:pStyle w:val="25"/>
      <w:lvlText w:val="%1."/>
      <w:lvlJc w:val="left"/>
      <w:pPr>
        <w:tabs>
          <w:tab w:val="left" w:pos="425"/>
        </w:tabs>
        <w:ind w:left="425" w:hanging="425"/>
      </w:pPr>
      <w:rPr>
        <w:rFonts w:hint="eastAsia"/>
      </w:rPr>
    </w:lvl>
  </w:abstractNum>
  <w:abstractNum w:abstractNumId="15">
    <w:nsid w:val="0000001D"/>
    <w:multiLevelType w:val="multilevel"/>
    <w:tmpl w:val="0000001D"/>
    <w:lvl w:ilvl="0" w:tentative="0">
      <w:start w:val="1"/>
      <w:numFmt w:val="decimal"/>
      <w:pStyle w:val="197"/>
      <w:lvlText w:val="%1)"/>
      <w:lvlJc w:val="left"/>
      <w:pPr>
        <w:tabs>
          <w:tab w:val="left" w:pos="420"/>
        </w:tabs>
        <w:ind w:left="420" w:hanging="420"/>
      </w:pPr>
    </w:lvl>
    <w:lvl w:ilvl="1" w:tentative="0">
      <w:start w:val="1"/>
      <w:numFmt w:val="lowerLetter"/>
      <w:pStyle w:val="122"/>
      <w:lvlText w:val="%2)"/>
      <w:lvlJc w:val="left"/>
      <w:pPr>
        <w:tabs>
          <w:tab w:val="left" w:pos="840"/>
        </w:tabs>
        <w:ind w:left="840" w:hanging="420"/>
      </w:pPr>
    </w:lvl>
    <w:lvl w:ilvl="2" w:tentative="0">
      <w:start w:val="1"/>
      <w:numFmt w:val="lowerRoman"/>
      <w:pStyle w:val="121"/>
      <w:lvlText w:val="%3."/>
      <w:lvlJc w:val="right"/>
      <w:pPr>
        <w:tabs>
          <w:tab w:val="left" w:pos="1260"/>
        </w:tabs>
        <w:ind w:left="1260" w:hanging="420"/>
      </w:pPr>
    </w:lvl>
    <w:lvl w:ilvl="3" w:tentative="0">
      <w:start w:val="1"/>
      <w:numFmt w:val="decimal"/>
      <w:pStyle w:val="186"/>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6">
    <w:nsid w:val="00000021"/>
    <w:multiLevelType w:val="multilevel"/>
    <w:tmpl w:val="00000021"/>
    <w:lvl w:ilvl="0" w:tentative="0">
      <w:start w:val="1"/>
      <w:numFmt w:val="chineseCountingThousand"/>
      <w:lvlText w:val="(%1)"/>
      <w:lvlJc w:val="left"/>
      <w:pPr>
        <w:tabs>
          <w:tab w:val="left" w:pos="420"/>
        </w:tabs>
        <w:ind w:left="420" w:hanging="420"/>
      </w:pPr>
    </w:lvl>
    <w:lvl w:ilvl="1" w:tentative="0">
      <w:start w:val="1"/>
      <w:numFmt w:val="japaneseCounting"/>
      <w:lvlText w:val="%2、"/>
      <w:lvlJc w:val="left"/>
      <w:pPr>
        <w:tabs>
          <w:tab w:val="left" w:pos="840"/>
        </w:tabs>
        <w:ind w:left="840" w:hanging="420"/>
      </w:pPr>
      <w:rPr>
        <w:rFonts w:hint="default"/>
      </w:rPr>
    </w:lvl>
    <w:lvl w:ilvl="2" w:tentative="0">
      <w:start w:val="1"/>
      <w:numFmt w:val="chineseCountingThousand"/>
      <w:lvlText w:val="(%3)"/>
      <w:lvlJc w:val="left"/>
      <w:pPr>
        <w:tabs>
          <w:tab w:val="left" w:pos="1260"/>
        </w:tabs>
        <w:ind w:left="1260" w:hanging="420"/>
      </w:pPr>
      <w:rPr>
        <w:rFonts w:hint="eastAsia"/>
        <w:b/>
      </w:rPr>
    </w:lvl>
    <w:lvl w:ilvl="3" w:tentative="0">
      <w:start w:val="1"/>
      <w:numFmt w:val="chineseCountingThousand"/>
      <w:lvlText w:val="(%4)"/>
      <w:lvlJc w:val="left"/>
      <w:pPr>
        <w:tabs>
          <w:tab w:val="left" w:pos="1680"/>
        </w:tabs>
        <w:ind w:left="1680" w:hanging="420"/>
      </w:pPr>
      <w:rPr>
        <w:rFonts w:hint="eastAsia"/>
      </w:rPr>
    </w:lvl>
    <w:lvl w:ilvl="4" w:tentative="0">
      <w:start w:val="1"/>
      <w:numFmt w:val="decimal"/>
      <w:lvlText w:val="%5"/>
      <w:lvlJc w:val="left"/>
      <w:pPr>
        <w:tabs>
          <w:tab w:val="left" w:pos="2430"/>
        </w:tabs>
        <w:ind w:left="2430" w:hanging="750"/>
      </w:pPr>
      <w:rPr>
        <w:rFonts w:hint="default"/>
      </w:rPr>
    </w:lvl>
    <w:lvl w:ilvl="5" w:tentative="0">
      <w:start w:val="1"/>
      <w:numFmt w:val="decimal"/>
      <w:lvlText w:val="%6)"/>
      <w:lvlJc w:val="lef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7">
    <w:nsid w:val="00000022"/>
    <w:multiLevelType w:val="singleLevel"/>
    <w:tmpl w:val="00000022"/>
    <w:lvl w:ilvl="0" w:tentative="0">
      <w:start w:val="1"/>
      <w:numFmt w:val="decimal"/>
      <w:pStyle w:val="267"/>
      <w:lvlText w:val="%1."/>
      <w:lvlJc w:val="left"/>
      <w:pPr>
        <w:tabs>
          <w:tab w:val="left" w:pos="1145"/>
        </w:tabs>
        <w:ind w:left="902" w:hanging="477"/>
      </w:pPr>
      <w:rPr>
        <w:rFonts w:hint="eastAsia"/>
      </w:rPr>
    </w:lvl>
  </w:abstractNum>
  <w:abstractNum w:abstractNumId="18">
    <w:nsid w:val="00000024"/>
    <w:multiLevelType w:val="singleLevel"/>
    <w:tmpl w:val="00000024"/>
    <w:lvl w:ilvl="0" w:tentative="0">
      <w:start w:val="1"/>
      <w:numFmt w:val="bullet"/>
      <w:pStyle w:val="19"/>
      <w:lvlText w:val=""/>
      <w:lvlJc w:val="left"/>
      <w:pPr>
        <w:tabs>
          <w:tab w:val="left" w:pos="780"/>
        </w:tabs>
        <w:ind w:left="780" w:hanging="360"/>
      </w:pPr>
      <w:rPr>
        <w:rFonts w:hint="default" w:ascii="Wingdings" w:hAnsi="Wingdings"/>
      </w:rPr>
    </w:lvl>
  </w:abstractNum>
  <w:abstractNum w:abstractNumId="19">
    <w:nsid w:val="00000025"/>
    <w:multiLevelType w:val="multilevel"/>
    <w:tmpl w:val="00000025"/>
    <w:lvl w:ilvl="0" w:tentative="0">
      <w:start w:val="1"/>
      <w:numFmt w:val="decimal"/>
      <w:pStyle w:val="20"/>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rPr>
        <w:sz w:val="30"/>
        <w:szCs w:val="30"/>
      </w:rPr>
    </w:lvl>
    <w:lvl w:ilvl="3" w:tentative="0">
      <w:start w:val="1"/>
      <w:numFmt w:val="decimal"/>
      <w:lvlText w:val="%1.%2.%3.%4"/>
      <w:lvlJc w:val="left"/>
      <w:pPr>
        <w:tabs>
          <w:tab w:val="left" w:pos="864"/>
        </w:tabs>
        <w:ind w:left="864" w:hanging="864"/>
      </w:pPr>
      <w:rPr>
        <w:sz w:val="28"/>
        <w:szCs w:val="28"/>
      </w:r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20">
    <w:nsid w:val="00000026"/>
    <w:multiLevelType w:val="singleLevel"/>
    <w:tmpl w:val="00000026"/>
    <w:lvl w:ilvl="0" w:tentative="0">
      <w:start w:val="1"/>
      <w:numFmt w:val="decimal"/>
      <w:pStyle w:val="240"/>
      <w:lvlText w:val="%1."/>
      <w:lvlJc w:val="left"/>
      <w:pPr>
        <w:tabs>
          <w:tab w:val="left" w:pos="360"/>
        </w:tabs>
        <w:ind w:left="360" w:hanging="360"/>
      </w:pPr>
    </w:lvl>
  </w:abstractNum>
  <w:abstractNum w:abstractNumId="21">
    <w:nsid w:val="00000028"/>
    <w:multiLevelType w:val="multilevel"/>
    <w:tmpl w:val="00000028"/>
    <w:lvl w:ilvl="0" w:tentative="0">
      <w:start w:val="2"/>
      <w:numFmt w:val="decimal"/>
      <w:lvlText w:val="%1"/>
      <w:lvlJc w:val="left"/>
      <w:pPr>
        <w:tabs>
          <w:tab w:val="left" w:pos="360"/>
        </w:tabs>
        <w:ind w:left="360" w:hanging="360"/>
      </w:pPr>
      <w:rPr>
        <w:rFonts w:hint="eastAsia"/>
      </w:rPr>
    </w:lvl>
    <w:lvl w:ilvl="1" w:tentative="0">
      <w:start w:val="5"/>
      <w:numFmt w:val="decimal"/>
      <w:lvlText w:val="%1.%2"/>
      <w:lvlJc w:val="left"/>
      <w:pPr>
        <w:tabs>
          <w:tab w:val="left" w:pos="360"/>
        </w:tabs>
        <w:ind w:left="360" w:hanging="360"/>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1080"/>
        </w:tabs>
        <w:ind w:left="1080" w:hanging="1080"/>
      </w:pPr>
      <w:rPr>
        <w:rFonts w:hint="eastAsia"/>
      </w:rPr>
    </w:lvl>
    <w:lvl w:ilvl="4" w:tentative="0">
      <w:start w:val="1"/>
      <w:numFmt w:val="decimal"/>
      <w:lvlText w:val="%1.%2.%3.%4.%5"/>
      <w:lvlJc w:val="left"/>
      <w:pPr>
        <w:tabs>
          <w:tab w:val="left" w:pos="1080"/>
        </w:tabs>
        <w:ind w:left="1080" w:hanging="1080"/>
      </w:pPr>
      <w:rPr>
        <w:rFonts w:hint="eastAsia"/>
      </w:rPr>
    </w:lvl>
    <w:lvl w:ilvl="5" w:tentative="0">
      <w:start w:val="1"/>
      <w:numFmt w:val="decimal"/>
      <w:lvlText w:val="%1.%2.%3.%4.%5.%6"/>
      <w:lvlJc w:val="left"/>
      <w:pPr>
        <w:tabs>
          <w:tab w:val="left" w:pos="1440"/>
        </w:tabs>
        <w:ind w:left="1440" w:hanging="1440"/>
      </w:pPr>
      <w:rPr>
        <w:rFonts w:hint="eastAsia"/>
      </w:rPr>
    </w:lvl>
    <w:lvl w:ilvl="6" w:tentative="0">
      <w:start w:val="1"/>
      <w:numFmt w:val="decimal"/>
      <w:lvlText w:val="%1.%2.%3.%4.%5.%6.%7"/>
      <w:lvlJc w:val="left"/>
      <w:pPr>
        <w:tabs>
          <w:tab w:val="left" w:pos="1440"/>
        </w:tabs>
        <w:ind w:left="1440" w:hanging="1440"/>
      </w:pPr>
      <w:rPr>
        <w:rFonts w:hint="eastAsia"/>
      </w:rPr>
    </w:lvl>
    <w:lvl w:ilvl="7" w:tentative="0">
      <w:start w:val="1"/>
      <w:numFmt w:val="decimal"/>
      <w:lvlText w:val="%1.%2.%3.%4.%5.%6.%7.%8"/>
      <w:lvlJc w:val="left"/>
      <w:pPr>
        <w:tabs>
          <w:tab w:val="left" w:pos="1800"/>
        </w:tabs>
        <w:ind w:left="1800" w:hanging="1800"/>
      </w:pPr>
      <w:rPr>
        <w:rFonts w:hint="eastAsia"/>
      </w:rPr>
    </w:lvl>
    <w:lvl w:ilvl="8" w:tentative="0">
      <w:start w:val="1"/>
      <w:numFmt w:val="decimal"/>
      <w:lvlText w:val="%1.%2.%3.%4.%5.%6.%7.%8.%9"/>
      <w:lvlJc w:val="left"/>
      <w:pPr>
        <w:tabs>
          <w:tab w:val="left" w:pos="1800"/>
        </w:tabs>
        <w:ind w:left="1800" w:hanging="1800"/>
      </w:pPr>
      <w:rPr>
        <w:rFonts w:hint="eastAsia"/>
      </w:rPr>
    </w:lvl>
  </w:abstractNum>
  <w:abstractNum w:abstractNumId="22">
    <w:nsid w:val="00000029"/>
    <w:multiLevelType w:val="multilevel"/>
    <w:tmpl w:val="00000029"/>
    <w:lvl w:ilvl="0" w:tentative="0">
      <w:start w:val="6"/>
      <w:numFmt w:val="decimal"/>
      <w:lvlText w:val="%1"/>
      <w:lvlJc w:val="left"/>
      <w:pPr>
        <w:tabs>
          <w:tab w:val="left" w:pos="360"/>
        </w:tabs>
        <w:ind w:left="360" w:hanging="360"/>
      </w:pPr>
      <w:rPr>
        <w:rFonts w:hint="default"/>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23">
    <w:nsid w:val="0000002A"/>
    <w:multiLevelType w:val="multilevel"/>
    <w:tmpl w:val="0000002A"/>
    <w:lvl w:ilvl="0" w:tentative="0">
      <w:start w:val="1"/>
      <w:numFmt w:val="decimal"/>
      <w:lvlText w:val="（%1）"/>
      <w:lvlJc w:val="left"/>
      <w:pPr>
        <w:tabs>
          <w:tab w:val="left" w:pos="1285"/>
        </w:tabs>
        <w:ind w:left="1285" w:hanging="720"/>
      </w:pPr>
      <w:rPr>
        <w:rFonts w:hint="eastAsia"/>
      </w:rPr>
    </w:lvl>
    <w:lvl w:ilvl="1" w:tentative="0">
      <w:start w:val="1"/>
      <w:numFmt w:val="lowerLetter"/>
      <w:lvlText w:val="%2)"/>
      <w:lvlJc w:val="left"/>
      <w:pPr>
        <w:tabs>
          <w:tab w:val="left" w:pos="1405"/>
        </w:tabs>
        <w:ind w:left="1405" w:hanging="420"/>
      </w:pPr>
    </w:lvl>
    <w:lvl w:ilvl="2" w:tentative="0">
      <w:start w:val="1"/>
      <w:numFmt w:val="lowerRoman"/>
      <w:lvlText w:val="%3."/>
      <w:lvlJc w:val="right"/>
      <w:pPr>
        <w:tabs>
          <w:tab w:val="left" w:pos="1825"/>
        </w:tabs>
        <w:ind w:left="1825" w:hanging="420"/>
      </w:pPr>
    </w:lvl>
    <w:lvl w:ilvl="3" w:tentative="0">
      <w:start w:val="1"/>
      <w:numFmt w:val="decimal"/>
      <w:lvlText w:val="%4."/>
      <w:lvlJc w:val="left"/>
      <w:pPr>
        <w:tabs>
          <w:tab w:val="left" w:pos="2245"/>
        </w:tabs>
        <w:ind w:left="2245" w:hanging="420"/>
      </w:pPr>
    </w:lvl>
    <w:lvl w:ilvl="4" w:tentative="0">
      <w:start w:val="1"/>
      <w:numFmt w:val="lowerLetter"/>
      <w:lvlText w:val="%5)"/>
      <w:lvlJc w:val="left"/>
      <w:pPr>
        <w:tabs>
          <w:tab w:val="left" w:pos="2665"/>
        </w:tabs>
        <w:ind w:left="2665" w:hanging="420"/>
      </w:pPr>
    </w:lvl>
    <w:lvl w:ilvl="5" w:tentative="0">
      <w:start w:val="1"/>
      <w:numFmt w:val="lowerRoman"/>
      <w:lvlText w:val="%6."/>
      <w:lvlJc w:val="right"/>
      <w:pPr>
        <w:tabs>
          <w:tab w:val="left" w:pos="3085"/>
        </w:tabs>
        <w:ind w:left="3085" w:hanging="420"/>
      </w:pPr>
    </w:lvl>
    <w:lvl w:ilvl="6" w:tentative="0">
      <w:start w:val="1"/>
      <w:numFmt w:val="decimal"/>
      <w:lvlText w:val="%7."/>
      <w:lvlJc w:val="left"/>
      <w:pPr>
        <w:tabs>
          <w:tab w:val="left" w:pos="3505"/>
        </w:tabs>
        <w:ind w:left="3505" w:hanging="420"/>
      </w:pPr>
    </w:lvl>
    <w:lvl w:ilvl="7" w:tentative="0">
      <w:start w:val="1"/>
      <w:numFmt w:val="lowerLetter"/>
      <w:lvlText w:val="%8)"/>
      <w:lvlJc w:val="left"/>
      <w:pPr>
        <w:tabs>
          <w:tab w:val="left" w:pos="3925"/>
        </w:tabs>
        <w:ind w:left="3925" w:hanging="420"/>
      </w:pPr>
    </w:lvl>
    <w:lvl w:ilvl="8" w:tentative="0">
      <w:start w:val="1"/>
      <w:numFmt w:val="lowerRoman"/>
      <w:lvlText w:val="%9."/>
      <w:lvlJc w:val="right"/>
      <w:pPr>
        <w:tabs>
          <w:tab w:val="left" w:pos="4345"/>
        </w:tabs>
        <w:ind w:left="4345" w:hanging="420"/>
      </w:pPr>
    </w:lvl>
  </w:abstractNum>
  <w:abstractNum w:abstractNumId="24">
    <w:nsid w:val="0000002B"/>
    <w:multiLevelType w:val="multilevel"/>
    <w:tmpl w:val="0000002B"/>
    <w:lvl w:ilvl="0" w:tentative="0">
      <w:start w:val="1"/>
      <w:numFmt w:val="upperRoman"/>
      <w:pStyle w:val="3"/>
      <w:lvlText w:val="第 %1 条"/>
      <w:lvlJc w:val="left"/>
      <w:pPr>
        <w:tabs>
          <w:tab w:val="left" w:pos="1440"/>
        </w:tabs>
        <w:ind w:left="0" w:firstLine="0"/>
      </w:pPr>
    </w:lvl>
    <w:lvl w:ilvl="1" w:tentative="0">
      <w:start w:val="1"/>
      <w:numFmt w:val="decimalZero"/>
      <w:pStyle w:val="4"/>
      <w:isLgl/>
      <w:lvlText w:val="节 %1.%2"/>
      <w:lvlJc w:val="left"/>
      <w:pPr>
        <w:tabs>
          <w:tab w:val="left" w:pos="720"/>
        </w:tabs>
        <w:ind w:left="0" w:firstLine="0"/>
      </w:pPr>
      <w:rPr>
        <w:lang w:val="en-US"/>
      </w:rPr>
    </w:lvl>
    <w:lvl w:ilvl="2" w:tentative="0">
      <w:start w:val="1"/>
      <w:numFmt w:val="lowerLetter"/>
      <w:pStyle w:val="5"/>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25">
    <w:nsid w:val="0000002F"/>
    <w:multiLevelType w:val="multilevel"/>
    <w:tmpl w:val="0000002F"/>
    <w:lvl w:ilvl="0" w:tentative="0">
      <w:start w:val="1"/>
      <w:numFmt w:val="decimal"/>
      <w:lvlText w:val="（%1）"/>
      <w:lvlJc w:val="left"/>
      <w:pPr>
        <w:tabs>
          <w:tab w:val="left" w:pos="1275"/>
        </w:tabs>
        <w:ind w:left="1275" w:hanging="855"/>
      </w:pPr>
      <w:rPr>
        <w:rFonts w:hint="eastAsia"/>
      </w:rPr>
    </w:lvl>
    <w:lvl w:ilvl="1" w:tentative="0">
      <w:start w:val="1"/>
      <w:numFmt w:val="decimal"/>
      <w:pStyle w:val="188"/>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460"/>
        </w:tabs>
        <w:ind w:left="2460" w:hanging="360"/>
      </w:pPr>
      <w:rPr>
        <w:rFonts w:hint="eastAsia" w:ascii="宋体" w:hAnsi="宋体"/>
      </w:rPr>
    </w:lvl>
    <w:lvl w:ilvl="6" w:tentative="0">
      <w:start w:val="1"/>
      <w:numFmt w:val="decimal"/>
      <w:lvlText w:val="%7."/>
      <w:lvlJc w:val="left"/>
      <w:pPr>
        <w:tabs>
          <w:tab w:val="left" w:pos="2880"/>
        </w:tabs>
        <w:ind w:left="2880" w:hanging="360"/>
      </w:pPr>
      <w:rPr>
        <w:rFonts w:hint="eastAsia"/>
      </w:r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00000030"/>
    <w:multiLevelType w:val="singleLevel"/>
    <w:tmpl w:val="00000030"/>
    <w:lvl w:ilvl="0" w:tentative="0">
      <w:start w:val="1"/>
      <w:numFmt w:val="decimal"/>
      <w:pStyle w:val="248"/>
      <w:lvlText w:val="%1."/>
      <w:lvlJc w:val="left"/>
      <w:pPr>
        <w:tabs>
          <w:tab w:val="left" w:pos="2040"/>
        </w:tabs>
        <w:ind w:left="2040" w:hanging="360"/>
      </w:pPr>
    </w:lvl>
  </w:abstractNum>
  <w:abstractNum w:abstractNumId="27">
    <w:nsid w:val="00000032"/>
    <w:multiLevelType w:val="singleLevel"/>
    <w:tmpl w:val="00000032"/>
    <w:lvl w:ilvl="0" w:tentative="0">
      <w:start w:val="1"/>
      <w:numFmt w:val="bullet"/>
      <w:pStyle w:val="231"/>
      <w:lvlText w:val=""/>
      <w:lvlJc w:val="left"/>
      <w:pPr>
        <w:tabs>
          <w:tab w:val="left" w:pos="2040"/>
        </w:tabs>
        <w:ind w:left="2040" w:hanging="360"/>
      </w:pPr>
      <w:rPr>
        <w:rFonts w:hint="default" w:ascii="Wingdings" w:hAnsi="Wingdings"/>
      </w:rPr>
    </w:lvl>
  </w:abstractNum>
  <w:abstractNum w:abstractNumId="28">
    <w:nsid w:val="00000033"/>
    <w:multiLevelType w:val="multilevel"/>
    <w:tmpl w:val="00000033"/>
    <w:lvl w:ilvl="0" w:tentative="0">
      <w:start w:val="1"/>
      <w:numFmt w:val="decimal"/>
      <w:suff w:val="nothing"/>
      <w:lvlText w:val="%1、"/>
      <w:lvlJc w:val="left"/>
      <w:pPr>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9">
    <w:nsid w:val="00000034"/>
    <w:multiLevelType w:val="multilevel"/>
    <w:tmpl w:val="00000034"/>
    <w:lvl w:ilvl="0" w:tentative="0">
      <w:start w:val="1"/>
      <w:numFmt w:val="decimal"/>
      <w:pStyle w:val="138"/>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30">
    <w:nsid w:val="047F1DEC"/>
    <w:multiLevelType w:val="multilevel"/>
    <w:tmpl w:val="047F1DEC"/>
    <w:lvl w:ilvl="0" w:tentative="0">
      <w:start w:val="4"/>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1">
    <w:nsid w:val="259C12C9"/>
    <w:multiLevelType w:val="multilevel"/>
    <w:tmpl w:val="259C12C9"/>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2">
    <w:nsid w:val="328FCD01"/>
    <w:multiLevelType w:val="singleLevel"/>
    <w:tmpl w:val="328FCD01"/>
    <w:lvl w:ilvl="0" w:tentative="0">
      <w:start w:val="1"/>
      <w:numFmt w:val="decimal"/>
      <w:suff w:val="space"/>
      <w:lvlText w:val="%1、"/>
      <w:lvlJc w:val="left"/>
      <w:pPr>
        <w:ind w:left="105" w:firstLine="0"/>
      </w:pPr>
    </w:lvl>
  </w:abstractNum>
  <w:abstractNum w:abstractNumId="33">
    <w:nsid w:val="42CD84B7"/>
    <w:multiLevelType w:val="singleLevel"/>
    <w:tmpl w:val="42CD84B7"/>
    <w:lvl w:ilvl="0" w:tentative="0">
      <w:start w:val="1"/>
      <w:numFmt w:val="decimal"/>
      <w:lvlText w:val="%1."/>
      <w:lvlJc w:val="left"/>
      <w:pPr>
        <w:ind w:left="425" w:hanging="425"/>
      </w:pPr>
      <w:rPr>
        <w:rFonts w:hint="default"/>
      </w:rPr>
    </w:lvl>
  </w:abstractNum>
  <w:num w:numId="1">
    <w:abstractNumId w:val="24"/>
  </w:num>
  <w:num w:numId="2">
    <w:abstractNumId w:val="18"/>
  </w:num>
  <w:num w:numId="3">
    <w:abstractNumId w:val="19"/>
  </w:num>
  <w:num w:numId="4">
    <w:abstractNumId w:val="14"/>
  </w:num>
  <w:num w:numId="5">
    <w:abstractNumId w:val="15"/>
  </w:num>
  <w:num w:numId="6">
    <w:abstractNumId w:val="29"/>
  </w:num>
  <w:num w:numId="7">
    <w:abstractNumId w:val="3"/>
  </w:num>
  <w:num w:numId="8">
    <w:abstractNumId w:val="7"/>
  </w:num>
  <w:num w:numId="9">
    <w:abstractNumId w:val="25"/>
  </w:num>
  <w:num w:numId="10">
    <w:abstractNumId w:val="13"/>
  </w:num>
  <w:num w:numId="11">
    <w:abstractNumId w:val="9"/>
  </w:num>
  <w:num w:numId="12">
    <w:abstractNumId w:val="27"/>
  </w:num>
  <w:num w:numId="13">
    <w:abstractNumId w:val="20"/>
  </w:num>
  <w:num w:numId="14">
    <w:abstractNumId w:val="26"/>
  </w:num>
  <w:num w:numId="15">
    <w:abstractNumId w:val="12"/>
  </w:num>
  <w:num w:numId="16">
    <w:abstractNumId w:val="11"/>
  </w:num>
  <w:num w:numId="17">
    <w:abstractNumId w:val="17"/>
  </w:num>
  <w:num w:numId="18">
    <w:abstractNumId w:val="4"/>
  </w:num>
  <w:num w:numId="19">
    <w:abstractNumId w:val="8"/>
  </w:num>
  <w:num w:numId="20">
    <w:abstractNumId w:val="6"/>
  </w:num>
  <w:num w:numId="21">
    <w:abstractNumId w:val="31"/>
  </w:num>
  <w:num w:numId="22">
    <w:abstractNumId w:val="30"/>
  </w:num>
  <w:num w:numId="23">
    <w:abstractNumId w:val="1"/>
  </w:num>
  <w:num w:numId="24">
    <w:abstractNumId w:val="16"/>
  </w:num>
  <w:num w:numId="25">
    <w:abstractNumId w:val="21"/>
  </w:num>
  <w:num w:numId="26">
    <w:abstractNumId w:val="22"/>
  </w:num>
  <w:num w:numId="27">
    <w:abstractNumId w:val="5"/>
  </w:num>
  <w:num w:numId="28">
    <w:abstractNumId w:val="10"/>
  </w:num>
  <w:num w:numId="29">
    <w:abstractNumId w:val="23"/>
    <w:lvlOverride w:ilvl="0">
      <w:startOverride w:val="1"/>
    </w:lvlOverride>
  </w:num>
  <w:num w:numId="30">
    <w:abstractNumId w:val="32"/>
  </w:num>
  <w:num w:numId="31">
    <w:abstractNumId w:val="2"/>
  </w:num>
  <w:num w:numId="32">
    <w:abstractNumId w:val="0"/>
  </w:num>
  <w:num w:numId="33">
    <w:abstractNumId w:val="33"/>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0"/>
  <w:drawingGridHorizontalSpacing w:val="97"/>
  <w:drawingGridVerticalSpacing w:val="190"/>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Y3MGRkMjVkNTE0MTY5YzdkZmQ5ZDA1NjJhNjczM2UifQ=="/>
  </w:docVars>
  <w:rsids>
    <w:rsidRoot w:val="00172A27"/>
    <w:rsid w:val="00003B05"/>
    <w:rsid w:val="000052D9"/>
    <w:rsid w:val="000124D2"/>
    <w:rsid w:val="00015360"/>
    <w:rsid w:val="000223F0"/>
    <w:rsid w:val="0002770C"/>
    <w:rsid w:val="000368F5"/>
    <w:rsid w:val="00041189"/>
    <w:rsid w:val="00046854"/>
    <w:rsid w:val="00047340"/>
    <w:rsid w:val="00066033"/>
    <w:rsid w:val="00067AC4"/>
    <w:rsid w:val="00067ECB"/>
    <w:rsid w:val="000743D3"/>
    <w:rsid w:val="0007641A"/>
    <w:rsid w:val="00080179"/>
    <w:rsid w:val="000938C9"/>
    <w:rsid w:val="000978EF"/>
    <w:rsid w:val="000A039F"/>
    <w:rsid w:val="000A0A09"/>
    <w:rsid w:val="000B0241"/>
    <w:rsid w:val="000B2EEF"/>
    <w:rsid w:val="000C0ABB"/>
    <w:rsid w:val="000C67C1"/>
    <w:rsid w:val="000C7A8F"/>
    <w:rsid w:val="000D294B"/>
    <w:rsid w:val="000D49EF"/>
    <w:rsid w:val="000D749E"/>
    <w:rsid w:val="000E708A"/>
    <w:rsid w:val="000F0496"/>
    <w:rsid w:val="000F12BD"/>
    <w:rsid w:val="000F1462"/>
    <w:rsid w:val="000F4863"/>
    <w:rsid w:val="000F6CB2"/>
    <w:rsid w:val="00103331"/>
    <w:rsid w:val="00103D8A"/>
    <w:rsid w:val="00104DF4"/>
    <w:rsid w:val="001132A7"/>
    <w:rsid w:val="00131274"/>
    <w:rsid w:val="00136F13"/>
    <w:rsid w:val="00141126"/>
    <w:rsid w:val="001415F8"/>
    <w:rsid w:val="0014238E"/>
    <w:rsid w:val="00142879"/>
    <w:rsid w:val="00144654"/>
    <w:rsid w:val="001455C2"/>
    <w:rsid w:val="00152A42"/>
    <w:rsid w:val="00152A51"/>
    <w:rsid w:val="00157B21"/>
    <w:rsid w:val="001678A2"/>
    <w:rsid w:val="001719FB"/>
    <w:rsid w:val="00172A27"/>
    <w:rsid w:val="00172D89"/>
    <w:rsid w:val="00173C4A"/>
    <w:rsid w:val="00175262"/>
    <w:rsid w:val="00180723"/>
    <w:rsid w:val="00185B40"/>
    <w:rsid w:val="00196CF5"/>
    <w:rsid w:val="001A009C"/>
    <w:rsid w:val="001A1320"/>
    <w:rsid w:val="001A1E62"/>
    <w:rsid w:val="001A2B19"/>
    <w:rsid w:val="001A61F6"/>
    <w:rsid w:val="001A6B52"/>
    <w:rsid w:val="001B3B29"/>
    <w:rsid w:val="001C21FC"/>
    <w:rsid w:val="001C7913"/>
    <w:rsid w:val="001D1A9E"/>
    <w:rsid w:val="001D1EDD"/>
    <w:rsid w:val="001E62E6"/>
    <w:rsid w:val="001E6CB4"/>
    <w:rsid w:val="001F1984"/>
    <w:rsid w:val="001F45DA"/>
    <w:rsid w:val="001F7AA4"/>
    <w:rsid w:val="00200D1A"/>
    <w:rsid w:val="002174DD"/>
    <w:rsid w:val="00222E14"/>
    <w:rsid w:val="00224528"/>
    <w:rsid w:val="00231E86"/>
    <w:rsid w:val="00233B0A"/>
    <w:rsid w:val="002343C6"/>
    <w:rsid w:val="00236DF1"/>
    <w:rsid w:val="002371B9"/>
    <w:rsid w:val="00241309"/>
    <w:rsid w:val="00244BC6"/>
    <w:rsid w:val="00254EF1"/>
    <w:rsid w:val="0026429E"/>
    <w:rsid w:val="002653A2"/>
    <w:rsid w:val="002728EB"/>
    <w:rsid w:val="002736C2"/>
    <w:rsid w:val="00283FCA"/>
    <w:rsid w:val="0029220B"/>
    <w:rsid w:val="00292350"/>
    <w:rsid w:val="0029515B"/>
    <w:rsid w:val="00296186"/>
    <w:rsid w:val="00296876"/>
    <w:rsid w:val="002A3338"/>
    <w:rsid w:val="002A7806"/>
    <w:rsid w:val="002B17A9"/>
    <w:rsid w:val="002B2330"/>
    <w:rsid w:val="002B3328"/>
    <w:rsid w:val="002C148C"/>
    <w:rsid w:val="002C3110"/>
    <w:rsid w:val="002C6F4E"/>
    <w:rsid w:val="002C793B"/>
    <w:rsid w:val="002D2534"/>
    <w:rsid w:val="002D2A19"/>
    <w:rsid w:val="002D6028"/>
    <w:rsid w:val="002E37F9"/>
    <w:rsid w:val="002E46CC"/>
    <w:rsid w:val="002E657F"/>
    <w:rsid w:val="002F06C5"/>
    <w:rsid w:val="002F28AD"/>
    <w:rsid w:val="002F3501"/>
    <w:rsid w:val="003075DB"/>
    <w:rsid w:val="00316F55"/>
    <w:rsid w:val="00317779"/>
    <w:rsid w:val="00323287"/>
    <w:rsid w:val="00323D30"/>
    <w:rsid w:val="00332364"/>
    <w:rsid w:val="003343EF"/>
    <w:rsid w:val="00341B62"/>
    <w:rsid w:val="00341B88"/>
    <w:rsid w:val="003447DD"/>
    <w:rsid w:val="00345D3F"/>
    <w:rsid w:val="00350832"/>
    <w:rsid w:val="00350F28"/>
    <w:rsid w:val="00352DD1"/>
    <w:rsid w:val="0035636F"/>
    <w:rsid w:val="0035749B"/>
    <w:rsid w:val="00357A26"/>
    <w:rsid w:val="00360D70"/>
    <w:rsid w:val="0036653C"/>
    <w:rsid w:val="00366AEC"/>
    <w:rsid w:val="00367278"/>
    <w:rsid w:val="00367BFA"/>
    <w:rsid w:val="00371E5B"/>
    <w:rsid w:val="00373328"/>
    <w:rsid w:val="00374404"/>
    <w:rsid w:val="00375BD3"/>
    <w:rsid w:val="003829D1"/>
    <w:rsid w:val="00382B28"/>
    <w:rsid w:val="003836E2"/>
    <w:rsid w:val="00385884"/>
    <w:rsid w:val="00385997"/>
    <w:rsid w:val="00386C66"/>
    <w:rsid w:val="003A09AC"/>
    <w:rsid w:val="003A1636"/>
    <w:rsid w:val="003B10A8"/>
    <w:rsid w:val="003B6B67"/>
    <w:rsid w:val="003B7D06"/>
    <w:rsid w:val="003C049F"/>
    <w:rsid w:val="003C7C33"/>
    <w:rsid w:val="003D1CD9"/>
    <w:rsid w:val="003D231E"/>
    <w:rsid w:val="003E18ED"/>
    <w:rsid w:val="003E1FEE"/>
    <w:rsid w:val="003E3C12"/>
    <w:rsid w:val="003E7C44"/>
    <w:rsid w:val="003F259F"/>
    <w:rsid w:val="004011D2"/>
    <w:rsid w:val="004042CA"/>
    <w:rsid w:val="0041199C"/>
    <w:rsid w:val="00415FCB"/>
    <w:rsid w:val="00421DC0"/>
    <w:rsid w:val="00422A83"/>
    <w:rsid w:val="00424808"/>
    <w:rsid w:val="00426D6B"/>
    <w:rsid w:val="004347BA"/>
    <w:rsid w:val="004359A2"/>
    <w:rsid w:val="00435A0F"/>
    <w:rsid w:val="0043657C"/>
    <w:rsid w:val="00437DA4"/>
    <w:rsid w:val="00451871"/>
    <w:rsid w:val="0047226C"/>
    <w:rsid w:val="0048094A"/>
    <w:rsid w:val="00482FBA"/>
    <w:rsid w:val="004836B1"/>
    <w:rsid w:val="00484719"/>
    <w:rsid w:val="00487D39"/>
    <w:rsid w:val="00494327"/>
    <w:rsid w:val="00496389"/>
    <w:rsid w:val="004965F4"/>
    <w:rsid w:val="004A0E7E"/>
    <w:rsid w:val="004B1B71"/>
    <w:rsid w:val="004B305E"/>
    <w:rsid w:val="004B6CC7"/>
    <w:rsid w:val="004C3399"/>
    <w:rsid w:val="004C5D32"/>
    <w:rsid w:val="004C74B7"/>
    <w:rsid w:val="004D16D1"/>
    <w:rsid w:val="004D4D85"/>
    <w:rsid w:val="004E12D5"/>
    <w:rsid w:val="004E1F63"/>
    <w:rsid w:val="004E414B"/>
    <w:rsid w:val="004E4917"/>
    <w:rsid w:val="004F0573"/>
    <w:rsid w:val="004F63D2"/>
    <w:rsid w:val="004F6568"/>
    <w:rsid w:val="00505CA0"/>
    <w:rsid w:val="00506686"/>
    <w:rsid w:val="005112E7"/>
    <w:rsid w:val="00512CF4"/>
    <w:rsid w:val="00514E9F"/>
    <w:rsid w:val="005153DA"/>
    <w:rsid w:val="00517966"/>
    <w:rsid w:val="00520174"/>
    <w:rsid w:val="00521A28"/>
    <w:rsid w:val="0053176A"/>
    <w:rsid w:val="005326B0"/>
    <w:rsid w:val="00533ACA"/>
    <w:rsid w:val="005406F9"/>
    <w:rsid w:val="005413FC"/>
    <w:rsid w:val="00541771"/>
    <w:rsid w:val="005423D7"/>
    <w:rsid w:val="00543E27"/>
    <w:rsid w:val="005565E6"/>
    <w:rsid w:val="0056107E"/>
    <w:rsid w:val="005634D4"/>
    <w:rsid w:val="00567BFA"/>
    <w:rsid w:val="00571B49"/>
    <w:rsid w:val="00572009"/>
    <w:rsid w:val="00576292"/>
    <w:rsid w:val="00582643"/>
    <w:rsid w:val="00584E4C"/>
    <w:rsid w:val="0058718C"/>
    <w:rsid w:val="0059219B"/>
    <w:rsid w:val="00592864"/>
    <w:rsid w:val="005956A3"/>
    <w:rsid w:val="0059669C"/>
    <w:rsid w:val="005A12D2"/>
    <w:rsid w:val="005B10EB"/>
    <w:rsid w:val="005B47C6"/>
    <w:rsid w:val="005B6392"/>
    <w:rsid w:val="005C67D9"/>
    <w:rsid w:val="005C77EA"/>
    <w:rsid w:val="005D1F87"/>
    <w:rsid w:val="005D3EE6"/>
    <w:rsid w:val="005D5525"/>
    <w:rsid w:val="005D585E"/>
    <w:rsid w:val="005D6181"/>
    <w:rsid w:val="005E4D21"/>
    <w:rsid w:val="005F1C16"/>
    <w:rsid w:val="00603A24"/>
    <w:rsid w:val="00606A11"/>
    <w:rsid w:val="00607456"/>
    <w:rsid w:val="0060796A"/>
    <w:rsid w:val="00611F0D"/>
    <w:rsid w:val="00622068"/>
    <w:rsid w:val="006230AF"/>
    <w:rsid w:val="00623A72"/>
    <w:rsid w:val="00626828"/>
    <w:rsid w:val="006309F1"/>
    <w:rsid w:val="0063398F"/>
    <w:rsid w:val="006369F9"/>
    <w:rsid w:val="006427AB"/>
    <w:rsid w:val="00644DE2"/>
    <w:rsid w:val="006477FE"/>
    <w:rsid w:val="00651D5E"/>
    <w:rsid w:val="00653301"/>
    <w:rsid w:val="006557BE"/>
    <w:rsid w:val="006616AA"/>
    <w:rsid w:val="00661E8F"/>
    <w:rsid w:val="00663C2F"/>
    <w:rsid w:val="00683071"/>
    <w:rsid w:val="00685513"/>
    <w:rsid w:val="00686280"/>
    <w:rsid w:val="00691E83"/>
    <w:rsid w:val="00696638"/>
    <w:rsid w:val="00696BD4"/>
    <w:rsid w:val="006A4AAC"/>
    <w:rsid w:val="006A6C76"/>
    <w:rsid w:val="006B276B"/>
    <w:rsid w:val="006D13B7"/>
    <w:rsid w:val="006D2E99"/>
    <w:rsid w:val="006D5BC4"/>
    <w:rsid w:val="006D6A1F"/>
    <w:rsid w:val="006D7FDA"/>
    <w:rsid w:val="006E4E46"/>
    <w:rsid w:val="006E7B66"/>
    <w:rsid w:val="006F278F"/>
    <w:rsid w:val="006F598C"/>
    <w:rsid w:val="007009DE"/>
    <w:rsid w:val="00701B68"/>
    <w:rsid w:val="00701C47"/>
    <w:rsid w:val="00704A4B"/>
    <w:rsid w:val="00705106"/>
    <w:rsid w:val="0070651B"/>
    <w:rsid w:val="007112D2"/>
    <w:rsid w:val="007277BB"/>
    <w:rsid w:val="007334F3"/>
    <w:rsid w:val="00742F10"/>
    <w:rsid w:val="00743123"/>
    <w:rsid w:val="0074368D"/>
    <w:rsid w:val="007534DA"/>
    <w:rsid w:val="00760C58"/>
    <w:rsid w:val="007616C8"/>
    <w:rsid w:val="00765755"/>
    <w:rsid w:val="007762BC"/>
    <w:rsid w:val="00776512"/>
    <w:rsid w:val="00777DA7"/>
    <w:rsid w:val="007805ED"/>
    <w:rsid w:val="0078080D"/>
    <w:rsid w:val="00781579"/>
    <w:rsid w:val="007840D5"/>
    <w:rsid w:val="007852AD"/>
    <w:rsid w:val="00796079"/>
    <w:rsid w:val="007A593B"/>
    <w:rsid w:val="007B3412"/>
    <w:rsid w:val="007B3C7E"/>
    <w:rsid w:val="007B401E"/>
    <w:rsid w:val="007B6C3A"/>
    <w:rsid w:val="007C3209"/>
    <w:rsid w:val="007C342F"/>
    <w:rsid w:val="007C4127"/>
    <w:rsid w:val="007C506E"/>
    <w:rsid w:val="007D2A76"/>
    <w:rsid w:val="007E0552"/>
    <w:rsid w:val="007E37A6"/>
    <w:rsid w:val="007E5DBF"/>
    <w:rsid w:val="007E731F"/>
    <w:rsid w:val="007F2FA3"/>
    <w:rsid w:val="007F7113"/>
    <w:rsid w:val="008063D7"/>
    <w:rsid w:val="008108DD"/>
    <w:rsid w:val="00811DC4"/>
    <w:rsid w:val="008173F0"/>
    <w:rsid w:val="00821322"/>
    <w:rsid w:val="00826B98"/>
    <w:rsid w:val="00826D1E"/>
    <w:rsid w:val="00840885"/>
    <w:rsid w:val="008420E8"/>
    <w:rsid w:val="00842424"/>
    <w:rsid w:val="00842A15"/>
    <w:rsid w:val="00843128"/>
    <w:rsid w:val="00852562"/>
    <w:rsid w:val="00856B28"/>
    <w:rsid w:val="00857026"/>
    <w:rsid w:val="008608E8"/>
    <w:rsid w:val="00865F63"/>
    <w:rsid w:val="008665B6"/>
    <w:rsid w:val="0087060A"/>
    <w:rsid w:val="00871866"/>
    <w:rsid w:val="00871E97"/>
    <w:rsid w:val="00872215"/>
    <w:rsid w:val="008770AD"/>
    <w:rsid w:val="0088740E"/>
    <w:rsid w:val="008926C4"/>
    <w:rsid w:val="00892AB1"/>
    <w:rsid w:val="00892C34"/>
    <w:rsid w:val="0089429B"/>
    <w:rsid w:val="00896241"/>
    <w:rsid w:val="008975DC"/>
    <w:rsid w:val="008A198B"/>
    <w:rsid w:val="008A4F10"/>
    <w:rsid w:val="008C44FE"/>
    <w:rsid w:val="008D7042"/>
    <w:rsid w:val="008E028B"/>
    <w:rsid w:val="008E1F1E"/>
    <w:rsid w:val="008E344E"/>
    <w:rsid w:val="008E733F"/>
    <w:rsid w:val="008E781B"/>
    <w:rsid w:val="008F7D8C"/>
    <w:rsid w:val="0090353C"/>
    <w:rsid w:val="00904496"/>
    <w:rsid w:val="00905E02"/>
    <w:rsid w:val="00910B9E"/>
    <w:rsid w:val="00913500"/>
    <w:rsid w:val="0091538C"/>
    <w:rsid w:val="00916B13"/>
    <w:rsid w:val="00920F50"/>
    <w:rsid w:val="00924BFF"/>
    <w:rsid w:val="0092635B"/>
    <w:rsid w:val="00932175"/>
    <w:rsid w:val="00932ADF"/>
    <w:rsid w:val="0093391D"/>
    <w:rsid w:val="00934149"/>
    <w:rsid w:val="00934E62"/>
    <w:rsid w:val="0093503D"/>
    <w:rsid w:val="00941379"/>
    <w:rsid w:val="00941AF6"/>
    <w:rsid w:val="00960DDC"/>
    <w:rsid w:val="00963924"/>
    <w:rsid w:val="00963F4E"/>
    <w:rsid w:val="00971ED1"/>
    <w:rsid w:val="00972FBF"/>
    <w:rsid w:val="0097401D"/>
    <w:rsid w:val="00974DD4"/>
    <w:rsid w:val="009758F8"/>
    <w:rsid w:val="009862A2"/>
    <w:rsid w:val="00987787"/>
    <w:rsid w:val="00990A54"/>
    <w:rsid w:val="009A3074"/>
    <w:rsid w:val="009A3AC1"/>
    <w:rsid w:val="009A40C8"/>
    <w:rsid w:val="009A6C70"/>
    <w:rsid w:val="009A6DA2"/>
    <w:rsid w:val="009A733A"/>
    <w:rsid w:val="009B5CE8"/>
    <w:rsid w:val="009C26B5"/>
    <w:rsid w:val="009C7061"/>
    <w:rsid w:val="009D07D0"/>
    <w:rsid w:val="009D4DCB"/>
    <w:rsid w:val="009D58BB"/>
    <w:rsid w:val="009D72CA"/>
    <w:rsid w:val="009E3455"/>
    <w:rsid w:val="009E5931"/>
    <w:rsid w:val="009F4A9B"/>
    <w:rsid w:val="009F5024"/>
    <w:rsid w:val="009F7E7C"/>
    <w:rsid w:val="00A04822"/>
    <w:rsid w:val="00A10A80"/>
    <w:rsid w:val="00A1433B"/>
    <w:rsid w:val="00A14E5F"/>
    <w:rsid w:val="00A362FE"/>
    <w:rsid w:val="00A450BF"/>
    <w:rsid w:val="00A55C04"/>
    <w:rsid w:val="00A571F4"/>
    <w:rsid w:val="00A61440"/>
    <w:rsid w:val="00A61555"/>
    <w:rsid w:val="00A65DBC"/>
    <w:rsid w:val="00A81720"/>
    <w:rsid w:val="00A84947"/>
    <w:rsid w:val="00A86E67"/>
    <w:rsid w:val="00A90445"/>
    <w:rsid w:val="00A91AF4"/>
    <w:rsid w:val="00A93906"/>
    <w:rsid w:val="00A94BF5"/>
    <w:rsid w:val="00A979AD"/>
    <w:rsid w:val="00AA3188"/>
    <w:rsid w:val="00AA62B8"/>
    <w:rsid w:val="00AB1675"/>
    <w:rsid w:val="00AB1BDF"/>
    <w:rsid w:val="00AB40D1"/>
    <w:rsid w:val="00AB4104"/>
    <w:rsid w:val="00AB712E"/>
    <w:rsid w:val="00AB7303"/>
    <w:rsid w:val="00AC1FD0"/>
    <w:rsid w:val="00AC3DD5"/>
    <w:rsid w:val="00AC4F7B"/>
    <w:rsid w:val="00AC6ABD"/>
    <w:rsid w:val="00AC77E0"/>
    <w:rsid w:val="00AD4407"/>
    <w:rsid w:val="00AD4FF9"/>
    <w:rsid w:val="00AD6124"/>
    <w:rsid w:val="00AE048E"/>
    <w:rsid w:val="00AE131C"/>
    <w:rsid w:val="00AE3E84"/>
    <w:rsid w:val="00AE44E9"/>
    <w:rsid w:val="00AF174B"/>
    <w:rsid w:val="00AF6340"/>
    <w:rsid w:val="00B010F3"/>
    <w:rsid w:val="00B03C5D"/>
    <w:rsid w:val="00B05C9C"/>
    <w:rsid w:val="00B07504"/>
    <w:rsid w:val="00B13B7B"/>
    <w:rsid w:val="00B14F17"/>
    <w:rsid w:val="00B1662A"/>
    <w:rsid w:val="00B17ACB"/>
    <w:rsid w:val="00B2038A"/>
    <w:rsid w:val="00B329D0"/>
    <w:rsid w:val="00B347B5"/>
    <w:rsid w:val="00B3509C"/>
    <w:rsid w:val="00B3648E"/>
    <w:rsid w:val="00B44FC6"/>
    <w:rsid w:val="00B5001E"/>
    <w:rsid w:val="00B53058"/>
    <w:rsid w:val="00B5601A"/>
    <w:rsid w:val="00B6304D"/>
    <w:rsid w:val="00B634E9"/>
    <w:rsid w:val="00B64917"/>
    <w:rsid w:val="00B9576C"/>
    <w:rsid w:val="00BA10AD"/>
    <w:rsid w:val="00BA358E"/>
    <w:rsid w:val="00BA4468"/>
    <w:rsid w:val="00BA70C3"/>
    <w:rsid w:val="00BA78AA"/>
    <w:rsid w:val="00BA7B80"/>
    <w:rsid w:val="00BB3172"/>
    <w:rsid w:val="00BB505F"/>
    <w:rsid w:val="00BD058C"/>
    <w:rsid w:val="00BD17DD"/>
    <w:rsid w:val="00BD2E36"/>
    <w:rsid w:val="00BE4262"/>
    <w:rsid w:val="00BF4067"/>
    <w:rsid w:val="00C01D79"/>
    <w:rsid w:val="00C03239"/>
    <w:rsid w:val="00C03E3A"/>
    <w:rsid w:val="00C13B2E"/>
    <w:rsid w:val="00C16BE4"/>
    <w:rsid w:val="00C26386"/>
    <w:rsid w:val="00C30B61"/>
    <w:rsid w:val="00C346FA"/>
    <w:rsid w:val="00C34D29"/>
    <w:rsid w:val="00C446E8"/>
    <w:rsid w:val="00C45C09"/>
    <w:rsid w:val="00C51AFD"/>
    <w:rsid w:val="00C57265"/>
    <w:rsid w:val="00C644AA"/>
    <w:rsid w:val="00C70B26"/>
    <w:rsid w:val="00C71BDC"/>
    <w:rsid w:val="00C873F0"/>
    <w:rsid w:val="00C87A57"/>
    <w:rsid w:val="00C91933"/>
    <w:rsid w:val="00CA2782"/>
    <w:rsid w:val="00CA7EA6"/>
    <w:rsid w:val="00CB1335"/>
    <w:rsid w:val="00CB6107"/>
    <w:rsid w:val="00CB6B9B"/>
    <w:rsid w:val="00CB765F"/>
    <w:rsid w:val="00CC00F8"/>
    <w:rsid w:val="00CC3B44"/>
    <w:rsid w:val="00CC5500"/>
    <w:rsid w:val="00CC6994"/>
    <w:rsid w:val="00CD39BA"/>
    <w:rsid w:val="00CD5BBC"/>
    <w:rsid w:val="00CD64D0"/>
    <w:rsid w:val="00CE29BD"/>
    <w:rsid w:val="00CF0750"/>
    <w:rsid w:val="00CF2979"/>
    <w:rsid w:val="00CF2A91"/>
    <w:rsid w:val="00CF388E"/>
    <w:rsid w:val="00D00088"/>
    <w:rsid w:val="00D025BA"/>
    <w:rsid w:val="00D076BF"/>
    <w:rsid w:val="00D11334"/>
    <w:rsid w:val="00D12BA6"/>
    <w:rsid w:val="00D15826"/>
    <w:rsid w:val="00D23BE9"/>
    <w:rsid w:val="00D25EB6"/>
    <w:rsid w:val="00D306E6"/>
    <w:rsid w:val="00D41911"/>
    <w:rsid w:val="00D464C0"/>
    <w:rsid w:val="00D50233"/>
    <w:rsid w:val="00D51E1A"/>
    <w:rsid w:val="00D523B9"/>
    <w:rsid w:val="00D56FBD"/>
    <w:rsid w:val="00D57417"/>
    <w:rsid w:val="00D63028"/>
    <w:rsid w:val="00D7671C"/>
    <w:rsid w:val="00D81A9D"/>
    <w:rsid w:val="00D833B5"/>
    <w:rsid w:val="00D85061"/>
    <w:rsid w:val="00D91652"/>
    <w:rsid w:val="00D92C21"/>
    <w:rsid w:val="00D94904"/>
    <w:rsid w:val="00DA46AF"/>
    <w:rsid w:val="00DA59A2"/>
    <w:rsid w:val="00DA6AF9"/>
    <w:rsid w:val="00DB268C"/>
    <w:rsid w:val="00DC46E1"/>
    <w:rsid w:val="00DC5DD2"/>
    <w:rsid w:val="00DD0756"/>
    <w:rsid w:val="00DD0ADD"/>
    <w:rsid w:val="00DE37C6"/>
    <w:rsid w:val="00DE3DDA"/>
    <w:rsid w:val="00DE5542"/>
    <w:rsid w:val="00DF04C4"/>
    <w:rsid w:val="00DF3603"/>
    <w:rsid w:val="00DF3F8C"/>
    <w:rsid w:val="00DF5377"/>
    <w:rsid w:val="00E00FAF"/>
    <w:rsid w:val="00E0363F"/>
    <w:rsid w:val="00E05092"/>
    <w:rsid w:val="00E1053C"/>
    <w:rsid w:val="00E13351"/>
    <w:rsid w:val="00E1681B"/>
    <w:rsid w:val="00E176CC"/>
    <w:rsid w:val="00E22D6A"/>
    <w:rsid w:val="00E24879"/>
    <w:rsid w:val="00E3672B"/>
    <w:rsid w:val="00E375B5"/>
    <w:rsid w:val="00E43DD3"/>
    <w:rsid w:val="00E61739"/>
    <w:rsid w:val="00E83804"/>
    <w:rsid w:val="00E86F3B"/>
    <w:rsid w:val="00E876D3"/>
    <w:rsid w:val="00E93F00"/>
    <w:rsid w:val="00EA275D"/>
    <w:rsid w:val="00EA534D"/>
    <w:rsid w:val="00EB045C"/>
    <w:rsid w:val="00EB0E49"/>
    <w:rsid w:val="00EB7CE5"/>
    <w:rsid w:val="00EC5210"/>
    <w:rsid w:val="00ED1E0E"/>
    <w:rsid w:val="00ED2A6D"/>
    <w:rsid w:val="00ED7288"/>
    <w:rsid w:val="00ED7BE5"/>
    <w:rsid w:val="00ED7E23"/>
    <w:rsid w:val="00EE7C90"/>
    <w:rsid w:val="00EF7706"/>
    <w:rsid w:val="00F01099"/>
    <w:rsid w:val="00F06984"/>
    <w:rsid w:val="00F07DB4"/>
    <w:rsid w:val="00F15D62"/>
    <w:rsid w:val="00F2148B"/>
    <w:rsid w:val="00F2587A"/>
    <w:rsid w:val="00F26D67"/>
    <w:rsid w:val="00F27CC1"/>
    <w:rsid w:val="00F310A4"/>
    <w:rsid w:val="00F4024B"/>
    <w:rsid w:val="00F443B3"/>
    <w:rsid w:val="00F448EC"/>
    <w:rsid w:val="00F467F0"/>
    <w:rsid w:val="00F47154"/>
    <w:rsid w:val="00F51DFF"/>
    <w:rsid w:val="00F52EFC"/>
    <w:rsid w:val="00F54D60"/>
    <w:rsid w:val="00F54E2F"/>
    <w:rsid w:val="00F607CF"/>
    <w:rsid w:val="00F66757"/>
    <w:rsid w:val="00F7590A"/>
    <w:rsid w:val="00F77CD1"/>
    <w:rsid w:val="00F827C8"/>
    <w:rsid w:val="00F83805"/>
    <w:rsid w:val="00F90451"/>
    <w:rsid w:val="00F91FDB"/>
    <w:rsid w:val="00F946A5"/>
    <w:rsid w:val="00F95399"/>
    <w:rsid w:val="00F95C03"/>
    <w:rsid w:val="00FA4AE2"/>
    <w:rsid w:val="00FA6208"/>
    <w:rsid w:val="00FB1069"/>
    <w:rsid w:val="00FB23D0"/>
    <w:rsid w:val="00FB32C8"/>
    <w:rsid w:val="00FC2ADD"/>
    <w:rsid w:val="00FC2F34"/>
    <w:rsid w:val="00FD5B53"/>
    <w:rsid w:val="00FD6A70"/>
    <w:rsid w:val="00FE27BB"/>
    <w:rsid w:val="00FF0185"/>
    <w:rsid w:val="00FF1B9A"/>
    <w:rsid w:val="00FF3C10"/>
    <w:rsid w:val="042B4476"/>
    <w:rsid w:val="0496569B"/>
    <w:rsid w:val="063C2B41"/>
    <w:rsid w:val="08680198"/>
    <w:rsid w:val="096C7482"/>
    <w:rsid w:val="09D10F9A"/>
    <w:rsid w:val="09F47D7A"/>
    <w:rsid w:val="0AF638B2"/>
    <w:rsid w:val="0B5C2951"/>
    <w:rsid w:val="0BCA4A38"/>
    <w:rsid w:val="0BCC7983"/>
    <w:rsid w:val="0C324B95"/>
    <w:rsid w:val="0E96765D"/>
    <w:rsid w:val="0EE5506E"/>
    <w:rsid w:val="0F4672D5"/>
    <w:rsid w:val="0F621C2B"/>
    <w:rsid w:val="0FCA12E5"/>
    <w:rsid w:val="10A818CA"/>
    <w:rsid w:val="13B867A6"/>
    <w:rsid w:val="14B6708E"/>
    <w:rsid w:val="15FA6724"/>
    <w:rsid w:val="162437A1"/>
    <w:rsid w:val="167D1103"/>
    <w:rsid w:val="170C32A1"/>
    <w:rsid w:val="175E0708"/>
    <w:rsid w:val="19AB1C63"/>
    <w:rsid w:val="1AC979E9"/>
    <w:rsid w:val="1B290817"/>
    <w:rsid w:val="1C3660D4"/>
    <w:rsid w:val="1C5D20B1"/>
    <w:rsid w:val="1C8256C5"/>
    <w:rsid w:val="1D9D51F3"/>
    <w:rsid w:val="1FAF723B"/>
    <w:rsid w:val="200A3A07"/>
    <w:rsid w:val="2079293B"/>
    <w:rsid w:val="21151D88"/>
    <w:rsid w:val="211B629E"/>
    <w:rsid w:val="21451B35"/>
    <w:rsid w:val="219247D6"/>
    <w:rsid w:val="22550D94"/>
    <w:rsid w:val="22821A81"/>
    <w:rsid w:val="22883C87"/>
    <w:rsid w:val="22D121EA"/>
    <w:rsid w:val="23B56C14"/>
    <w:rsid w:val="23FA051B"/>
    <w:rsid w:val="262B46D7"/>
    <w:rsid w:val="26795443"/>
    <w:rsid w:val="26EF1BA9"/>
    <w:rsid w:val="27740528"/>
    <w:rsid w:val="287A1946"/>
    <w:rsid w:val="296543A4"/>
    <w:rsid w:val="29C43F6B"/>
    <w:rsid w:val="29E55A72"/>
    <w:rsid w:val="2A515672"/>
    <w:rsid w:val="2AB90BF0"/>
    <w:rsid w:val="2B9608D4"/>
    <w:rsid w:val="2C536736"/>
    <w:rsid w:val="2C626979"/>
    <w:rsid w:val="2D3D301F"/>
    <w:rsid w:val="2DFB7DDE"/>
    <w:rsid w:val="2E3566C9"/>
    <w:rsid w:val="2F0D6640"/>
    <w:rsid w:val="2FBC2844"/>
    <w:rsid w:val="2FEF49C8"/>
    <w:rsid w:val="302C7B86"/>
    <w:rsid w:val="312850D7"/>
    <w:rsid w:val="31BC1C54"/>
    <w:rsid w:val="32342B66"/>
    <w:rsid w:val="3262546B"/>
    <w:rsid w:val="32755858"/>
    <w:rsid w:val="32A01FA9"/>
    <w:rsid w:val="33294694"/>
    <w:rsid w:val="34DB19BE"/>
    <w:rsid w:val="34E45C3F"/>
    <w:rsid w:val="358C3D84"/>
    <w:rsid w:val="359207AA"/>
    <w:rsid w:val="35D00DF7"/>
    <w:rsid w:val="36897F35"/>
    <w:rsid w:val="368F4335"/>
    <w:rsid w:val="378B4B68"/>
    <w:rsid w:val="379575A0"/>
    <w:rsid w:val="37B26A07"/>
    <w:rsid w:val="388D4973"/>
    <w:rsid w:val="389D76B7"/>
    <w:rsid w:val="38CE5AC2"/>
    <w:rsid w:val="39145CDA"/>
    <w:rsid w:val="39677CC5"/>
    <w:rsid w:val="397877DC"/>
    <w:rsid w:val="3A7061B9"/>
    <w:rsid w:val="3E0D036B"/>
    <w:rsid w:val="3E1C107E"/>
    <w:rsid w:val="3E4E3201"/>
    <w:rsid w:val="3EB968CD"/>
    <w:rsid w:val="3F59339C"/>
    <w:rsid w:val="3FE11115"/>
    <w:rsid w:val="40175FA1"/>
    <w:rsid w:val="40B6182A"/>
    <w:rsid w:val="421607C4"/>
    <w:rsid w:val="42A40880"/>
    <w:rsid w:val="42AB29D0"/>
    <w:rsid w:val="449C6A74"/>
    <w:rsid w:val="44E26451"/>
    <w:rsid w:val="452A0524"/>
    <w:rsid w:val="458F470E"/>
    <w:rsid w:val="468E4E6D"/>
    <w:rsid w:val="46D73CD1"/>
    <w:rsid w:val="47403541"/>
    <w:rsid w:val="474A6C5C"/>
    <w:rsid w:val="47B03BA9"/>
    <w:rsid w:val="47B65AE2"/>
    <w:rsid w:val="47B972D2"/>
    <w:rsid w:val="47E96FDE"/>
    <w:rsid w:val="47F021AD"/>
    <w:rsid w:val="482F437A"/>
    <w:rsid w:val="489F2FD7"/>
    <w:rsid w:val="492A16A6"/>
    <w:rsid w:val="49890533"/>
    <w:rsid w:val="49E561C3"/>
    <w:rsid w:val="4A0B4034"/>
    <w:rsid w:val="4A2E02C6"/>
    <w:rsid w:val="4B1124FB"/>
    <w:rsid w:val="4B133776"/>
    <w:rsid w:val="4B5415F7"/>
    <w:rsid w:val="4B9E1DB9"/>
    <w:rsid w:val="4D842037"/>
    <w:rsid w:val="4D9B2F7F"/>
    <w:rsid w:val="4DC64B62"/>
    <w:rsid w:val="4E65778D"/>
    <w:rsid w:val="4EC30747"/>
    <w:rsid w:val="4F3912D1"/>
    <w:rsid w:val="50086B0C"/>
    <w:rsid w:val="505A1BFD"/>
    <w:rsid w:val="52267A1D"/>
    <w:rsid w:val="53876B42"/>
    <w:rsid w:val="54022FBD"/>
    <w:rsid w:val="54810BF1"/>
    <w:rsid w:val="550024AC"/>
    <w:rsid w:val="55A7171D"/>
    <w:rsid w:val="56C63E25"/>
    <w:rsid w:val="570016CA"/>
    <w:rsid w:val="571C1C97"/>
    <w:rsid w:val="57454D4A"/>
    <w:rsid w:val="5768620E"/>
    <w:rsid w:val="577644A9"/>
    <w:rsid w:val="578A027D"/>
    <w:rsid w:val="589647C1"/>
    <w:rsid w:val="59195B18"/>
    <w:rsid w:val="592A069B"/>
    <w:rsid w:val="59857735"/>
    <w:rsid w:val="5AAB6294"/>
    <w:rsid w:val="5B5C24D5"/>
    <w:rsid w:val="5C3110A9"/>
    <w:rsid w:val="5C6D5D5D"/>
    <w:rsid w:val="5C9F6CAA"/>
    <w:rsid w:val="5CD22499"/>
    <w:rsid w:val="5CFF1E3E"/>
    <w:rsid w:val="5D886622"/>
    <w:rsid w:val="5E0512A2"/>
    <w:rsid w:val="5E93433C"/>
    <w:rsid w:val="5ECE5FFB"/>
    <w:rsid w:val="5F05331C"/>
    <w:rsid w:val="5F7300D0"/>
    <w:rsid w:val="5F9D5FAE"/>
    <w:rsid w:val="60932FCA"/>
    <w:rsid w:val="60AE2B4F"/>
    <w:rsid w:val="623A1321"/>
    <w:rsid w:val="631A0CB1"/>
    <w:rsid w:val="645529A9"/>
    <w:rsid w:val="645D7155"/>
    <w:rsid w:val="64862C2B"/>
    <w:rsid w:val="64DD4813"/>
    <w:rsid w:val="64E702C8"/>
    <w:rsid w:val="6552795A"/>
    <w:rsid w:val="65D0211A"/>
    <w:rsid w:val="65D5373C"/>
    <w:rsid w:val="6661072D"/>
    <w:rsid w:val="681F3395"/>
    <w:rsid w:val="68CA0D5A"/>
    <w:rsid w:val="69A35D6F"/>
    <w:rsid w:val="69B47B0D"/>
    <w:rsid w:val="69C772C7"/>
    <w:rsid w:val="6A8B3BD0"/>
    <w:rsid w:val="6AF915AD"/>
    <w:rsid w:val="6C0043AB"/>
    <w:rsid w:val="6C81017A"/>
    <w:rsid w:val="6CE46AC9"/>
    <w:rsid w:val="6D257058"/>
    <w:rsid w:val="6E015061"/>
    <w:rsid w:val="6E652FB1"/>
    <w:rsid w:val="6EC16F54"/>
    <w:rsid w:val="6F5558EE"/>
    <w:rsid w:val="6FA67EF8"/>
    <w:rsid w:val="700F36FE"/>
    <w:rsid w:val="709F5073"/>
    <w:rsid w:val="715E7281"/>
    <w:rsid w:val="71B1772F"/>
    <w:rsid w:val="721F290F"/>
    <w:rsid w:val="72394572"/>
    <w:rsid w:val="73110955"/>
    <w:rsid w:val="735A1441"/>
    <w:rsid w:val="73614861"/>
    <w:rsid w:val="74820F33"/>
    <w:rsid w:val="75E47073"/>
    <w:rsid w:val="75F265F9"/>
    <w:rsid w:val="768D3BBF"/>
    <w:rsid w:val="7831514A"/>
    <w:rsid w:val="78AC760A"/>
    <w:rsid w:val="791B3704"/>
    <w:rsid w:val="793067AF"/>
    <w:rsid w:val="79C67B14"/>
    <w:rsid w:val="79D0629D"/>
    <w:rsid w:val="7B08121D"/>
    <w:rsid w:val="7B486307"/>
    <w:rsid w:val="7B9463D5"/>
    <w:rsid w:val="7D2718EA"/>
    <w:rsid w:val="7DBB7B08"/>
    <w:rsid w:val="7E7D201F"/>
    <w:rsid w:val="7F4854F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qFormat="1"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qFormat="1" w:unhideWhenUsed="0" w:uiPriority="0" w:semiHidden="0"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99"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30"/>
    <w:qFormat/>
    <w:uiPriority w:val="0"/>
    <w:pPr>
      <w:keepNext/>
      <w:keepLines/>
      <w:numPr>
        <w:ilvl w:val="0"/>
        <w:numId w:val="1"/>
      </w:numPr>
      <w:autoSpaceDE w:val="0"/>
      <w:autoSpaceDN w:val="0"/>
      <w:adjustRightInd w:val="0"/>
      <w:snapToGrid w:val="0"/>
      <w:spacing w:beforeLines="100" w:line="480" w:lineRule="auto"/>
      <w:jc w:val="center"/>
      <w:textAlignment w:val="baseline"/>
      <w:outlineLvl w:val="0"/>
    </w:pPr>
    <w:rPr>
      <w:rFonts w:ascii="黑体" w:eastAsia="黑体"/>
      <w:bCs/>
      <w:kern w:val="44"/>
      <w:sz w:val="24"/>
    </w:rPr>
  </w:style>
  <w:style w:type="paragraph" w:styleId="4">
    <w:name w:val="heading 2"/>
    <w:basedOn w:val="1"/>
    <w:next w:val="2"/>
    <w:link w:val="102"/>
    <w:autoRedefine/>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黑体" w:hAnsi="宋体" w:eastAsia="黑体"/>
      <w:bCs/>
      <w:kern w:val="44"/>
    </w:rPr>
  </w:style>
  <w:style w:type="paragraph" w:styleId="5">
    <w:name w:val="heading 3"/>
    <w:basedOn w:val="1"/>
    <w:next w:val="2"/>
    <w:link w:val="119"/>
    <w:autoRedefine/>
    <w:qFormat/>
    <w:uiPriority w:val="0"/>
    <w:pPr>
      <w:keepNext/>
      <w:keepLines/>
      <w:widowControl/>
      <w:numPr>
        <w:ilvl w:val="2"/>
        <w:numId w:val="1"/>
      </w:numPr>
      <w:tabs>
        <w:tab w:val="left" w:pos="753"/>
      </w:tabs>
      <w:autoSpaceDE w:val="0"/>
      <w:autoSpaceDN w:val="0"/>
      <w:adjustRightInd w:val="0"/>
      <w:snapToGrid w:val="0"/>
      <w:spacing w:before="260" w:after="260" w:line="360" w:lineRule="auto"/>
      <w:textAlignment w:val="baseline"/>
      <w:outlineLvl w:val="2"/>
    </w:pPr>
    <w:rPr>
      <w:rFonts w:ascii="黑体" w:eastAsia="黑体"/>
      <w:bCs/>
      <w:color w:val="000000"/>
    </w:rPr>
  </w:style>
  <w:style w:type="paragraph" w:styleId="6">
    <w:name w:val="heading 4"/>
    <w:basedOn w:val="1"/>
    <w:next w:val="2"/>
    <w:link w:val="93"/>
    <w:qFormat/>
    <w:uiPriority w:val="0"/>
    <w:pPr>
      <w:keepNext/>
      <w:keepLines/>
      <w:spacing w:before="280" w:after="290" w:line="376" w:lineRule="auto"/>
      <w:outlineLvl w:val="3"/>
    </w:pPr>
    <w:rPr>
      <w:rFonts w:ascii="Arial" w:hAnsi="Arial" w:eastAsia="黑体"/>
      <w:b/>
      <w:sz w:val="28"/>
      <w:szCs w:val="20"/>
    </w:rPr>
  </w:style>
  <w:style w:type="paragraph" w:styleId="7">
    <w:name w:val="heading 5"/>
    <w:basedOn w:val="1"/>
    <w:next w:val="2"/>
    <w:link w:val="106"/>
    <w:qFormat/>
    <w:uiPriority w:val="0"/>
    <w:pPr>
      <w:keepNext/>
      <w:keepLines/>
      <w:spacing w:before="280" w:after="290" w:line="376" w:lineRule="auto"/>
      <w:outlineLvl w:val="4"/>
    </w:pPr>
    <w:rPr>
      <w:b/>
      <w:sz w:val="28"/>
      <w:szCs w:val="20"/>
    </w:rPr>
  </w:style>
  <w:style w:type="paragraph" w:styleId="8">
    <w:name w:val="heading 6"/>
    <w:basedOn w:val="1"/>
    <w:next w:val="2"/>
    <w:link w:val="91"/>
    <w:qFormat/>
    <w:uiPriority w:val="0"/>
    <w:pPr>
      <w:keepNext/>
      <w:keepLines/>
      <w:spacing w:before="240" w:after="64" w:line="320" w:lineRule="auto"/>
      <w:outlineLvl w:val="5"/>
    </w:pPr>
    <w:rPr>
      <w:rFonts w:ascii="Arial" w:hAnsi="Arial" w:eastAsia="黑体"/>
      <w:b/>
      <w:sz w:val="24"/>
      <w:szCs w:val="20"/>
    </w:rPr>
  </w:style>
  <w:style w:type="paragraph" w:styleId="9">
    <w:name w:val="heading 7"/>
    <w:basedOn w:val="1"/>
    <w:next w:val="2"/>
    <w:link w:val="111"/>
    <w:qFormat/>
    <w:uiPriority w:val="0"/>
    <w:pPr>
      <w:keepNext/>
      <w:keepLines/>
      <w:spacing w:before="240" w:after="64" w:line="320" w:lineRule="auto"/>
      <w:outlineLvl w:val="6"/>
    </w:pPr>
    <w:rPr>
      <w:b/>
      <w:sz w:val="24"/>
      <w:szCs w:val="20"/>
    </w:rPr>
  </w:style>
  <w:style w:type="paragraph" w:styleId="10">
    <w:name w:val="heading 8"/>
    <w:basedOn w:val="1"/>
    <w:next w:val="2"/>
    <w:link w:val="98"/>
    <w:qFormat/>
    <w:uiPriority w:val="0"/>
    <w:pPr>
      <w:keepNext/>
      <w:keepLines/>
      <w:spacing w:before="240" w:after="64" w:line="320" w:lineRule="auto"/>
      <w:outlineLvl w:val="7"/>
    </w:pPr>
    <w:rPr>
      <w:rFonts w:ascii="Arial" w:hAnsi="Arial" w:eastAsia="黑体"/>
      <w:sz w:val="24"/>
      <w:szCs w:val="20"/>
    </w:rPr>
  </w:style>
  <w:style w:type="paragraph" w:styleId="11">
    <w:name w:val="heading 9"/>
    <w:basedOn w:val="1"/>
    <w:next w:val="2"/>
    <w:link w:val="90"/>
    <w:autoRedefine/>
    <w:qFormat/>
    <w:uiPriority w:val="0"/>
    <w:pPr>
      <w:keepNext/>
      <w:keepLines/>
      <w:spacing w:before="240" w:after="64" w:line="320" w:lineRule="auto"/>
      <w:outlineLvl w:val="8"/>
    </w:pPr>
    <w:rPr>
      <w:rFonts w:ascii="Arial" w:hAnsi="Arial" w:eastAsia="黑体"/>
      <w:szCs w:val="20"/>
    </w:rPr>
  </w:style>
  <w:style w:type="character" w:default="1" w:styleId="48">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link w:val="113"/>
    <w:qFormat/>
    <w:uiPriority w:val="0"/>
    <w:pPr>
      <w:autoSpaceDE w:val="0"/>
      <w:autoSpaceDN w:val="0"/>
      <w:adjustRightInd w:val="0"/>
      <w:ind w:firstLine="420"/>
      <w:jc w:val="left"/>
      <w:textAlignment w:val="baseline"/>
    </w:pPr>
    <w:rPr>
      <w:rFonts w:ascii="宋体"/>
      <w:kern w:val="0"/>
      <w:sz w:val="34"/>
      <w:szCs w:val="20"/>
    </w:rPr>
  </w:style>
  <w:style w:type="paragraph" w:styleId="12">
    <w:name w:val="toc 7"/>
    <w:basedOn w:val="1"/>
    <w:next w:val="1"/>
    <w:qFormat/>
    <w:uiPriority w:val="0"/>
    <w:pPr>
      <w:ind w:left="1200" w:leftChars="1200"/>
    </w:pPr>
    <w:rPr>
      <w:rFonts w:ascii="Calibri" w:hAnsi="Calibri"/>
      <w:szCs w:val="22"/>
    </w:rPr>
  </w:style>
  <w:style w:type="paragraph" w:styleId="13">
    <w:name w:val="caption"/>
    <w:basedOn w:val="1"/>
    <w:next w:val="1"/>
    <w:qFormat/>
    <w:uiPriority w:val="0"/>
    <w:pPr>
      <w:spacing w:line="360" w:lineRule="auto"/>
    </w:pPr>
    <w:rPr>
      <w:rFonts w:ascii="Arial" w:hAnsi="Arial" w:eastAsia="黑体" w:cs="Arial"/>
      <w:sz w:val="20"/>
      <w:szCs w:val="20"/>
    </w:rPr>
  </w:style>
  <w:style w:type="paragraph" w:styleId="14">
    <w:name w:val="List Bullet"/>
    <w:basedOn w:val="1"/>
    <w:qFormat/>
    <w:uiPriority w:val="0"/>
    <w:pPr>
      <w:tabs>
        <w:tab w:val="left" w:pos="360"/>
        <w:tab w:val="left" w:pos="1320"/>
      </w:tabs>
      <w:spacing w:line="360" w:lineRule="auto"/>
      <w:ind w:left="1320" w:hanging="420"/>
    </w:pPr>
    <w:rPr>
      <w:sz w:val="24"/>
    </w:rPr>
  </w:style>
  <w:style w:type="paragraph" w:styleId="15">
    <w:name w:val="Document Map"/>
    <w:basedOn w:val="1"/>
    <w:qFormat/>
    <w:uiPriority w:val="0"/>
    <w:pPr>
      <w:shd w:val="clear" w:color="auto" w:fill="000080"/>
    </w:pPr>
  </w:style>
  <w:style w:type="paragraph" w:styleId="16">
    <w:name w:val="annotation text"/>
    <w:basedOn w:val="1"/>
    <w:link w:val="131"/>
    <w:qFormat/>
    <w:uiPriority w:val="0"/>
    <w:pPr>
      <w:spacing w:line="360" w:lineRule="auto"/>
      <w:jc w:val="left"/>
    </w:pPr>
    <w:rPr>
      <w:sz w:val="24"/>
    </w:rPr>
  </w:style>
  <w:style w:type="paragraph" w:styleId="17">
    <w:name w:val="Body Text"/>
    <w:basedOn w:val="1"/>
    <w:link w:val="76"/>
    <w:qFormat/>
    <w:uiPriority w:val="0"/>
    <w:pPr>
      <w:spacing w:after="120"/>
    </w:pPr>
  </w:style>
  <w:style w:type="paragraph" w:styleId="18">
    <w:name w:val="Body Text Indent"/>
    <w:basedOn w:val="1"/>
    <w:link w:val="123"/>
    <w:qFormat/>
    <w:uiPriority w:val="0"/>
    <w:pPr>
      <w:autoSpaceDE w:val="0"/>
      <w:autoSpaceDN w:val="0"/>
      <w:adjustRightInd w:val="0"/>
      <w:spacing w:line="480" w:lineRule="exact"/>
      <w:ind w:left="850" w:hanging="249"/>
      <w:textAlignment w:val="baseline"/>
    </w:pPr>
    <w:rPr>
      <w:rFonts w:ascii="仿宋_GB2312" w:eastAsia="仿宋_GB2312"/>
      <w:kern w:val="0"/>
      <w:sz w:val="28"/>
      <w:szCs w:val="20"/>
    </w:rPr>
  </w:style>
  <w:style w:type="paragraph" w:styleId="19">
    <w:name w:val="List Bullet 2"/>
    <w:basedOn w:val="1"/>
    <w:qFormat/>
    <w:uiPriority w:val="0"/>
    <w:pPr>
      <w:numPr>
        <w:ilvl w:val="0"/>
        <w:numId w:val="2"/>
      </w:numPr>
    </w:pPr>
  </w:style>
  <w:style w:type="paragraph" w:styleId="20">
    <w:name w:val="HTML Address"/>
    <w:basedOn w:val="1"/>
    <w:link w:val="129"/>
    <w:qFormat/>
    <w:uiPriority w:val="0"/>
    <w:pPr>
      <w:numPr>
        <w:ilvl w:val="0"/>
        <w:numId w:val="3"/>
      </w:numPr>
      <w:tabs>
        <w:tab w:val="clear" w:pos="432"/>
      </w:tabs>
      <w:ind w:left="0" w:firstLine="0"/>
    </w:pPr>
    <w:rPr>
      <w:i/>
    </w:rPr>
  </w:style>
  <w:style w:type="paragraph" w:styleId="21">
    <w:name w:val="toc 5"/>
    <w:basedOn w:val="1"/>
    <w:next w:val="1"/>
    <w:qFormat/>
    <w:uiPriority w:val="0"/>
    <w:pPr>
      <w:ind w:left="800" w:leftChars="800"/>
    </w:pPr>
    <w:rPr>
      <w:rFonts w:ascii="Calibri" w:hAnsi="Calibri"/>
      <w:szCs w:val="22"/>
    </w:rPr>
  </w:style>
  <w:style w:type="paragraph" w:styleId="22">
    <w:name w:val="toc 3"/>
    <w:basedOn w:val="1"/>
    <w:next w:val="1"/>
    <w:qFormat/>
    <w:uiPriority w:val="39"/>
    <w:pPr>
      <w:tabs>
        <w:tab w:val="left" w:pos="840"/>
        <w:tab w:val="left" w:pos="1004"/>
        <w:tab w:val="right" w:leader="dot" w:pos="8948"/>
      </w:tabs>
      <w:ind w:right="-122" w:rightChars="-58"/>
      <w:jc w:val="left"/>
    </w:pPr>
    <w:rPr>
      <w:rFonts w:ascii="宋体" w:hAnsi="宋体"/>
      <w:szCs w:val="32"/>
    </w:rPr>
  </w:style>
  <w:style w:type="paragraph" w:styleId="23">
    <w:name w:val="Plain Text"/>
    <w:basedOn w:val="1"/>
    <w:link w:val="74"/>
    <w:qFormat/>
    <w:uiPriority w:val="0"/>
    <w:rPr>
      <w:rFonts w:ascii="宋体" w:hAnsi="Courier New"/>
      <w:szCs w:val="20"/>
    </w:rPr>
  </w:style>
  <w:style w:type="paragraph" w:styleId="24">
    <w:name w:val="toc 8"/>
    <w:basedOn w:val="1"/>
    <w:next w:val="1"/>
    <w:qFormat/>
    <w:uiPriority w:val="0"/>
    <w:pPr>
      <w:ind w:left="1400" w:leftChars="1400"/>
    </w:pPr>
    <w:rPr>
      <w:rFonts w:ascii="Calibri" w:hAnsi="Calibri"/>
      <w:szCs w:val="22"/>
    </w:rPr>
  </w:style>
  <w:style w:type="paragraph" w:styleId="25">
    <w:name w:val="Date"/>
    <w:basedOn w:val="1"/>
    <w:next w:val="1"/>
    <w:link w:val="63"/>
    <w:qFormat/>
    <w:uiPriority w:val="0"/>
    <w:pPr>
      <w:numPr>
        <w:ilvl w:val="0"/>
        <w:numId w:val="4"/>
      </w:numPr>
      <w:ind w:left="100" w:leftChars="2500"/>
    </w:pPr>
  </w:style>
  <w:style w:type="paragraph" w:styleId="26">
    <w:name w:val="Body Text Indent 2"/>
    <w:basedOn w:val="1"/>
    <w:link w:val="71"/>
    <w:qFormat/>
    <w:uiPriority w:val="0"/>
    <w:pPr>
      <w:spacing w:line="480" w:lineRule="exact"/>
      <w:ind w:left="810" w:firstLine="675"/>
    </w:pPr>
    <w:rPr>
      <w:rFonts w:eastAsia="仿宋_GB2312"/>
      <w:sz w:val="30"/>
      <w:szCs w:val="20"/>
    </w:rPr>
  </w:style>
  <w:style w:type="paragraph" w:styleId="27">
    <w:name w:val="Balloon Text"/>
    <w:basedOn w:val="1"/>
    <w:link w:val="86"/>
    <w:qFormat/>
    <w:uiPriority w:val="0"/>
    <w:rPr>
      <w:sz w:val="18"/>
      <w:szCs w:val="18"/>
    </w:rPr>
  </w:style>
  <w:style w:type="paragraph" w:styleId="28">
    <w:name w:val="footer"/>
    <w:basedOn w:val="1"/>
    <w:link w:val="132"/>
    <w:qFormat/>
    <w:uiPriority w:val="0"/>
    <w:pPr>
      <w:tabs>
        <w:tab w:val="center" w:pos="4153"/>
        <w:tab w:val="right" w:pos="8306"/>
      </w:tabs>
      <w:snapToGrid w:val="0"/>
      <w:jc w:val="left"/>
    </w:pPr>
    <w:rPr>
      <w:sz w:val="18"/>
      <w:szCs w:val="20"/>
    </w:rPr>
  </w:style>
  <w:style w:type="paragraph" w:styleId="29">
    <w:name w:val="header"/>
    <w:basedOn w:val="1"/>
    <w:link w:val="124"/>
    <w:qFormat/>
    <w:uiPriority w:val="99"/>
    <w:pPr>
      <w:pBdr>
        <w:bottom w:val="single" w:color="auto" w:sz="6" w:space="1"/>
      </w:pBdr>
      <w:tabs>
        <w:tab w:val="center" w:pos="4153"/>
        <w:tab w:val="right" w:pos="8306"/>
      </w:tabs>
      <w:snapToGrid w:val="0"/>
      <w:jc w:val="center"/>
    </w:pPr>
    <w:rPr>
      <w:sz w:val="18"/>
      <w:szCs w:val="20"/>
    </w:rPr>
  </w:style>
  <w:style w:type="paragraph" w:styleId="30">
    <w:name w:val="toc 1"/>
    <w:basedOn w:val="1"/>
    <w:next w:val="1"/>
    <w:qFormat/>
    <w:uiPriority w:val="39"/>
    <w:pPr>
      <w:tabs>
        <w:tab w:val="right" w:leader="dot" w:pos="8949"/>
      </w:tabs>
      <w:spacing w:before="120" w:after="120"/>
      <w:jc w:val="left"/>
    </w:pPr>
    <w:rPr>
      <w:b/>
      <w:bCs/>
      <w:caps/>
      <w:szCs w:val="21"/>
    </w:rPr>
  </w:style>
  <w:style w:type="paragraph" w:styleId="31">
    <w:name w:val="toc 4"/>
    <w:basedOn w:val="1"/>
    <w:next w:val="1"/>
    <w:qFormat/>
    <w:uiPriority w:val="0"/>
    <w:pPr>
      <w:ind w:left="600" w:leftChars="600"/>
    </w:pPr>
    <w:rPr>
      <w:rFonts w:ascii="Calibri" w:hAnsi="Calibri"/>
      <w:szCs w:val="22"/>
    </w:rPr>
  </w:style>
  <w:style w:type="paragraph" w:styleId="32">
    <w:name w:val="index heading"/>
    <w:basedOn w:val="1"/>
    <w:next w:val="33"/>
    <w:autoRedefine/>
    <w:qFormat/>
    <w:uiPriority w:val="0"/>
    <w:rPr>
      <w:szCs w:val="20"/>
    </w:rPr>
  </w:style>
  <w:style w:type="paragraph" w:styleId="33">
    <w:name w:val="index 1"/>
    <w:basedOn w:val="1"/>
    <w:next w:val="1"/>
    <w:autoRedefine/>
    <w:qFormat/>
    <w:uiPriority w:val="0"/>
  </w:style>
  <w:style w:type="paragraph" w:styleId="34">
    <w:name w:val="List"/>
    <w:basedOn w:val="1"/>
    <w:autoRedefine/>
    <w:qFormat/>
    <w:uiPriority w:val="0"/>
    <w:pPr>
      <w:ind w:left="200" w:hanging="200" w:hangingChars="200"/>
    </w:pPr>
  </w:style>
  <w:style w:type="paragraph" w:styleId="35">
    <w:name w:val="toc 6"/>
    <w:basedOn w:val="1"/>
    <w:next w:val="1"/>
    <w:autoRedefine/>
    <w:qFormat/>
    <w:uiPriority w:val="0"/>
    <w:pPr>
      <w:ind w:left="1000" w:leftChars="1000"/>
    </w:pPr>
    <w:rPr>
      <w:rFonts w:ascii="Calibri" w:hAnsi="Calibri"/>
      <w:szCs w:val="22"/>
    </w:rPr>
  </w:style>
  <w:style w:type="paragraph" w:styleId="36">
    <w:name w:val="Body Text Indent 3"/>
    <w:basedOn w:val="1"/>
    <w:link w:val="72"/>
    <w:autoRedefine/>
    <w:qFormat/>
    <w:uiPriority w:val="0"/>
    <w:pPr>
      <w:widowControl/>
      <w:tabs>
        <w:tab w:val="left" w:pos="502"/>
      </w:tabs>
      <w:adjustRightInd w:val="0"/>
      <w:snapToGrid w:val="0"/>
      <w:spacing w:line="360" w:lineRule="auto"/>
      <w:ind w:left="540" w:leftChars="257"/>
    </w:pPr>
    <w:rPr>
      <w:rFonts w:ascii="宋体" w:hAnsi="宋体"/>
    </w:rPr>
  </w:style>
  <w:style w:type="paragraph" w:styleId="37">
    <w:name w:val="toc 2"/>
    <w:basedOn w:val="1"/>
    <w:next w:val="1"/>
    <w:autoRedefine/>
    <w:qFormat/>
    <w:uiPriority w:val="39"/>
    <w:pPr>
      <w:tabs>
        <w:tab w:val="right" w:leader="dot" w:pos="8948"/>
      </w:tabs>
      <w:adjustRightInd w:val="0"/>
      <w:snapToGrid w:val="0"/>
      <w:ind w:left="278"/>
      <w:jc w:val="left"/>
    </w:pPr>
    <w:rPr>
      <w:rFonts w:ascii="宋体" w:hAnsi="宋体"/>
      <w:smallCaps/>
      <w:szCs w:val="21"/>
    </w:rPr>
  </w:style>
  <w:style w:type="paragraph" w:styleId="38">
    <w:name w:val="toc 9"/>
    <w:basedOn w:val="1"/>
    <w:next w:val="1"/>
    <w:autoRedefine/>
    <w:qFormat/>
    <w:uiPriority w:val="0"/>
    <w:pPr>
      <w:ind w:left="1600" w:leftChars="1600"/>
    </w:pPr>
    <w:rPr>
      <w:rFonts w:ascii="Calibri" w:hAnsi="Calibri"/>
      <w:szCs w:val="22"/>
    </w:rPr>
  </w:style>
  <w:style w:type="paragraph" w:styleId="39">
    <w:name w:val="Body Text 2"/>
    <w:basedOn w:val="1"/>
    <w:link w:val="101"/>
    <w:autoRedefine/>
    <w:qFormat/>
    <w:uiPriority w:val="0"/>
    <w:pPr>
      <w:spacing w:line="360" w:lineRule="auto"/>
    </w:pPr>
    <w:rPr>
      <w:rFonts w:ascii="仿宋_GB2312" w:eastAsia="仿宋_GB2312"/>
      <w:sz w:val="32"/>
    </w:rPr>
  </w:style>
  <w:style w:type="paragraph" w:styleId="40">
    <w:name w:val="HTML Preformatted"/>
    <w:basedOn w:val="1"/>
    <w:link w:val="135"/>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rPr>
  </w:style>
  <w:style w:type="paragraph" w:styleId="41">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42">
    <w:name w:val="index 2"/>
    <w:basedOn w:val="1"/>
    <w:next w:val="1"/>
    <w:autoRedefine/>
    <w:qFormat/>
    <w:uiPriority w:val="0"/>
    <w:pPr>
      <w:ind w:left="420" w:hanging="210"/>
      <w:jc w:val="left"/>
    </w:pPr>
    <w:rPr>
      <w:sz w:val="20"/>
      <w:szCs w:val="20"/>
    </w:rPr>
  </w:style>
  <w:style w:type="paragraph" w:styleId="43">
    <w:name w:val="Title"/>
    <w:basedOn w:val="1"/>
    <w:next w:val="1"/>
    <w:link w:val="125"/>
    <w:autoRedefine/>
    <w:qFormat/>
    <w:uiPriority w:val="0"/>
    <w:pPr>
      <w:spacing w:before="240" w:after="60"/>
      <w:jc w:val="center"/>
      <w:outlineLvl w:val="0"/>
    </w:pPr>
    <w:rPr>
      <w:rFonts w:ascii="Cambria" w:hAnsi="Cambria"/>
      <w:b/>
      <w:bCs/>
      <w:sz w:val="32"/>
      <w:szCs w:val="32"/>
    </w:rPr>
  </w:style>
  <w:style w:type="paragraph" w:styleId="44">
    <w:name w:val="Body Text First Indent"/>
    <w:basedOn w:val="17"/>
    <w:link w:val="133"/>
    <w:autoRedefine/>
    <w:qFormat/>
    <w:uiPriority w:val="0"/>
    <w:pPr>
      <w:ind w:firstLine="100" w:firstLineChars="100"/>
    </w:pPr>
    <w:rPr>
      <w:rFonts w:ascii="Calibri" w:hAnsi="Calibri"/>
      <w:szCs w:val="22"/>
    </w:rPr>
  </w:style>
  <w:style w:type="paragraph" w:styleId="45">
    <w:name w:val="Body Text First Indent 2"/>
    <w:basedOn w:val="18"/>
    <w:link w:val="60"/>
    <w:autoRedefine/>
    <w:qFormat/>
    <w:uiPriority w:val="0"/>
    <w:pPr>
      <w:autoSpaceDE/>
      <w:autoSpaceDN/>
      <w:adjustRightInd/>
      <w:spacing w:after="120" w:line="240" w:lineRule="auto"/>
      <w:ind w:left="200" w:leftChars="200" w:firstLine="200" w:firstLineChars="200"/>
      <w:textAlignment w:val="auto"/>
    </w:pPr>
    <w:rPr>
      <w:rFonts w:ascii="Calibri" w:hAnsi="Calibri"/>
      <w:kern w:val="2"/>
      <w:sz w:val="21"/>
      <w:szCs w:val="22"/>
    </w:rPr>
  </w:style>
  <w:style w:type="table" w:styleId="47">
    <w:name w:val="Table Grid"/>
    <w:basedOn w:val="46"/>
    <w:autoRedefine/>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9">
    <w:name w:val="Strong"/>
    <w:autoRedefine/>
    <w:qFormat/>
    <w:uiPriority w:val="22"/>
    <w:rPr>
      <w:b/>
      <w:bCs/>
    </w:rPr>
  </w:style>
  <w:style w:type="character" w:styleId="50">
    <w:name w:val="page number"/>
    <w:basedOn w:val="48"/>
    <w:autoRedefine/>
    <w:qFormat/>
    <w:uiPriority w:val="0"/>
  </w:style>
  <w:style w:type="character" w:styleId="51">
    <w:name w:val="Emphasis"/>
    <w:autoRedefine/>
    <w:qFormat/>
    <w:uiPriority w:val="20"/>
    <w:rPr>
      <w:i/>
      <w:iCs/>
    </w:rPr>
  </w:style>
  <w:style w:type="character" w:styleId="52">
    <w:name w:val="Hyperlink"/>
    <w:autoRedefine/>
    <w:qFormat/>
    <w:uiPriority w:val="99"/>
    <w:rPr>
      <w:color w:val="0000FF"/>
      <w:u w:val="single"/>
    </w:rPr>
  </w:style>
  <w:style w:type="character" w:styleId="53">
    <w:name w:val="annotation reference"/>
    <w:autoRedefine/>
    <w:qFormat/>
    <w:uiPriority w:val="0"/>
    <w:rPr>
      <w:sz w:val="21"/>
      <w:szCs w:val="21"/>
    </w:rPr>
  </w:style>
  <w:style w:type="paragraph" w:customStyle="1" w:styleId="54">
    <w:name w:val="Default"/>
    <w:autoRedefine/>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character" w:customStyle="1" w:styleId="55">
    <w:name w:val="标题 1 Char Char"/>
    <w:autoRedefine/>
    <w:qFormat/>
    <w:uiPriority w:val="0"/>
    <w:rPr>
      <w:rFonts w:eastAsia="宋体"/>
      <w:b/>
      <w:bCs/>
      <w:kern w:val="44"/>
      <w:sz w:val="44"/>
      <w:szCs w:val="44"/>
      <w:lang w:val="en-US" w:eastAsia="zh-CN" w:bidi="ar-SA"/>
    </w:rPr>
  </w:style>
  <w:style w:type="character" w:customStyle="1" w:styleId="56">
    <w:name w:val="标题 4 Char Char"/>
    <w:autoRedefine/>
    <w:qFormat/>
    <w:uiPriority w:val="0"/>
    <w:rPr>
      <w:rFonts w:ascii="Arial" w:hAnsi="Arial" w:eastAsia="黑体"/>
      <w:b/>
      <w:bCs/>
      <w:kern w:val="2"/>
      <w:sz w:val="28"/>
      <w:szCs w:val="28"/>
      <w:lang w:val="en-US" w:eastAsia="zh-CN" w:bidi="ar-SA"/>
    </w:rPr>
  </w:style>
  <w:style w:type="character" w:customStyle="1" w:styleId="57">
    <w:name w:val="font11"/>
    <w:autoRedefine/>
    <w:qFormat/>
    <w:uiPriority w:val="0"/>
    <w:rPr>
      <w:rFonts w:hint="eastAsia" w:ascii="宋体" w:hAnsi="宋体" w:eastAsia="宋体"/>
      <w:color w:val="000000"/>
      <w:sz w:val="24"/>
      <w:szCs w:val="24"/>
      <w:u w:val="none"/>
    </w:rPr>
  </w:style>
  <w:style w:type="character" w:customStyle="1" w:styleId="58">
    <w:name w:val="标题 5 Char Char"/>
    <w:autoRedefine/>
    <w:qFormat/>
    <w:uiPriority w:val="0"/>
    <w:rPr>
      <w:rFonts w:eastAsia="宋体"/>
      <w:b/>
      <w:bCs/>
      <w:kern w:val="2"/>
      <w:sz w:val="28"/>
      <w:szCs w:val="28"/>
      <w:lang w:val="en-US" w:eastAsia="zh-CN" w:bidi="ar-SA"/>
    </w:rPr>
  </w:style>
  <w:style w:type="character" w:customStyle="1" w:styleId="59">
    <w:name w:val="ca-5"/>
    <w:basedOn w:val="48"/>
    <w:autoRedefine/>
    <w:qFormat/>
    <w:uiPriority w:val="0"/>
  </w:style>
  <w:style w:type="character" w:customStyle="1" w:styleId="60">
    <w:name w:val="正文文本首行缩进 2 字符"/>
    <w:link w:val="45"/>
    <w:autoRedefine/>
    <w:qFormat/>
    <w:uiPriority w:val="0"/>
    <w:rPr>
      <w:rFonts w:ascii="Calibri" w:hAnsi="Calibri" w:eastAsia="仿宋_GB2312"/>
      <w:kern w:val="2"/>
      <w:sz w:val="21"/>
      <w:szCs w:val="22"/>
      <w:lang w:val="en-US" w:eastAsia="zh-CN" w:bidi="ar-SA"/>
    </w:rPr>
  </w:style>
  <w:style w:type="character" w:customStyle="1" w:styleId="61">
    <w:name w:val="已访问的超链接1"/>
    <w:autoRedefine/>
    <w:qFormat/>
    <w:uiPriority w:val="0"/>
    <w:rPr>
      <w:color w:val="800080"/>
      <w:u w:val="single"/>
    </w:rPr>
  </w:style>
  <w:style w:type="character" w:customStyle="1" w:styleId="62">
    <w:name w:val="正文首行缩进 Char Char"/>
    <w:autoRedefine/>
    <w:qFormat/>
    <w:uiPriority w:val="0"/>
    <w:rPr>
      <w:rFonts w:eastAsia="仿宋_GB2312"/>
      <w:kern w:val="2"/>
      <w:sz w:val="28"/>
      <w:szCs w:val="24"/>
      <w:lang w:bidi="ar-SA"/>
    </w:rPr>
  </w:style>
  <w:style w:type="character" w:customStyle="1" w:styleId="63">
    <w:name w:val="日期 字符"/>
    <w:link w:val="25"/>
    <w:autoRedefine/>
    <w:qFormat/>
    <w:uiPriority w:val="0"/>
    <w:rPr>
      <w:kern w:val="2"/>
      <w:sz w:val="21"/>
      <w:szCs w:val="24"/>
    </w:rPr>
  </w:style>
  <w:style w:type="character" w:customStyle="1" w:styleId="64">
    <w:name w:val="正文文本缩进 3 Char Char"/>
    <w:autoRedefine/>
    <w:qFormat/>
    <w:uiPriority w:val="0"/>
    <w:rPr>
      <w:kern w:val="2"/>
      <w:sz w:val="16"/>
      <w:szCs w:val="16"/>
      <w:lang w:bidi="ar-SA"/>
    </w:rPr>
  </w:style>
  <w:style w:type="character" w:customStyle="1" w:styleId="65">
    <w:name w:val="文档正文 Char1"/>
    <w:link w:val="66"/>
    <w:autoRedefine/>
    <w:qFormat/>
    <w:uiPriority w:val="0"/>
    <w:rPr>
      <w:rFonts w:ascii="Arial Narrow" w:hAnsi="Arial Narrow"/>
      <w:sz w:val="24"/>
      <w:szCs w:val="24"/>
      <w:lang w:val="en-US" w:eastAsia="zh-CN" w:bidi="ar-SA"/>
    </w:rPr>
  </w:style>
  <w:style w:type="paragraph" w:customStyle="1" w:styleId="66">
    <w:name w:val="文档正文"/>
    <w:link w:val="65"/>
    <w:qFormat/>
    <w:uiPriority w:val="0"/>
    <w:pPr>
      <w:widowControl w:val="0"/>
      <w:tabs>
        <w:tab w:val="left" w:pos="360"/>
      </w:tabs>
      <w:adjustRightInd w:val="0"/>
      <w:spacing w:line="360" w:lineRule="auto"/>
      <w:ind w:left="360" w:firstLine="561"/>
      <w:jc w:val="both"/>
      <w:textAlignment w:val="baseline"/>
    </w:pPr>
    <w:rPr>
      <w:rFonts w:ascii="Arial Narrow" w:hAnsi="Arial Narrow" w:eastAsia="宋体" w:cs="Times New Roman"/>
      <w:sz w:val="24"/>
      <w:szCs w:val="24"/>
      <w:lang w:val="en-US" w:eastAsia="zh-CN" w:bidi="ar-SA"/>
    </w:rPr>
  </w:style>
  <w:style w:type="character" w:customStyle="1" w:styleId="67">
    <w:name w:val="正文文本 Char Char"/>
    <w:autoRedefine/>
    <w:qFormat/>
    <w:uiPriority w:val="0"/>
    <w:rPr>
      <w:rFonts w:eastAsia="宋体"/>
      <w:kern w:val="2"/>
      <w:sz w:val="21"/>
      <w:szCs w:val="24"/>
      <w:lang w:val="en-US" w:eastAsia="zh-CN" w:bidi="ar-SA"/>
    </w:rPr>
  </w:style>
  <w:style w:type="character" w:customStyle="1" w:styleId="68">
    <w:name w:val="样式 样式 宋体 小四 行距: 1.5 倍行距 + ˎ̥ 黑色 Char Char"/>
    <w:link w:val="69"/>
    <w:autoRedefine/>
    <w:qFormat/>
    <w:uiPriority w:val="0"/>
    <w:rPr>
      <w:rFonts w:ascii="Calibri" w:hAnsi="Calibri" w:eastAsia="仿宋_GB2312"/>
      <w:kern w:val="2"/>
      <w:sz w:val="21"/>
      <w:szCs w:val="22"/>
      <w:lang w:val="en-US" w:eastAsia="zh-CN" w:bidi="ar-SA"/>
    </w:rPr>
  </w:style>
  <w:style w:type="paragraph" w:customStyle="1" w:styleId="69">
    <w:name w:val="样式 样式 宋体 小四 行距: 1.5 倍行距 + ˎ̥ 黑色"/>
    <w:basedOn w:val="45"/>
    <w:link w:val="68"/>
    <w:autoRedefine/>
    <w:qFormat/>
    <w:uiPriority w:val="0"/>
  </w:style>
  <w:style w:type="character" w:customStyle="1" w:styleId="70">
    <w:name w:val="style71"/>
    <w:qFormat/>
    <w:uiPriority w:val="0"/>
    <w:rPr>
      <w:sz w:val="21"/>
      <w:szCs w:val="21"/>
    </w:rPr>
  </w:style>
  <w:style w:type="character" w:customStyle="1" w:styleId="71">
    <w:name w:val="正文文本缩进 2 字符"/>
    <w:link w:val="26"/>
    <w:qFormat/>
    <w:uiPriority w:val="0"/>
    <w:rPr>
      <w:rFonts w:eastAsia="仿宋_GB2312"/>
      <w:kern w:val="2"/>
      <w:sz w:val="30"/>
      <w:lang w:val="en-US" w:eastAsia="zh-CN" w:bidi="ar-SA"/>
    </w:rPr>
  </w:style>
  <w:style w:type="character" w:customStyle="1" w:styleId="72">
    <w:name w:val="正文文本缩进 3 字符"/>
    <w:link w:val="36"/>
    <w:autoRedefine/>
    <w:qFormat/>
    <w:uiPriority w:val="0"/>
    <w:rPr>
      <w:rFonts w:ascii="宋体" w:hAnsi="宋体" w:eastAsia="宋体"/>
      <w:kern w:val="2"/>
      <w:sz w:val="21"/>
      <w:szCs w:val="24"/>
      <w:lang w:val="en-US" w:eastAsia="zh-CN" w:bidi="ar-SA"/>
    </w:rPr>
  </w:style>
  <w:style w:type="character" w:customStyle="1" w:styleId="73">
    <w:name w:val="ca-9"/>
    <w:basedOn w:val="48"/>
    <w:autoRedefine/>
    <w:qFormat/>
    <w:uiPriority w:val="0"/>
  </w:style>
  <w:style w:type="character" w:customStyle="1" w:styleId="74">
    <w:name w:val="纯文本 字符"/>
    <w:link w:val="23"/>
    <w:autoRedefine/>
    <w:qFormat/>
    <w:uiPriority w:val="0"/>
    <w:rPr>
      <w:rFonts w:ascii="宋体" w:hAnsi="Courier New" w:eastAsia="宋体"/>
      <w:kern w:val="2"/>
      <w:sz w:val="21"/>
      <w:lang w:val="en-US" w:eastAsia="zh-CN" w:bidi="ar-SA"/>
    </w:rPr>
  </w:style>
  <w:style w:type="character" w:customStyle="1" w:styleId="75">
    <w:name w:val="页脚 Char Char"/>
    <w:autoRedefine/>
    <w:qFormat/>
    <w:uiPriority w:val="0"/>
    <w:rPr>
      <w:rFonts w:eastAsia="宋体"/>
      <w:sz w:val="18"/>
      <w:szCs w:val="18"/>
      <w:lang w:bidi="ar-SA"/>
    </w:rPr>
  </w:style>
  <w:style w:type="character" w:customStyle="1" w:styleId="76">
    <w:name w:val="正文文本 字符"/>
    <w:link w:val="17"/>
    <w:autoRedefine/>
    <w:qFormat/>
    <w:uiPriority w:val="0"/>
    <w:rPr>
      <w:rFonts w:eastAsia="宋体"/>
      <w:kern w:val="2"/>
      <w:sz w:val="21"/>
      <w:szCs w:val="24"/>
      <w:lang w:val="en-US" w:eastAsia="zh-CN" w:bidi="ar-SA"/>
    </w:rPr>
  </w:style>
  <w:style w:type="character" w:customStyle="1" w:styleId="77">
    <w:name w:val="标题 2 Char Char"/>
    <w:qFormat/>
    <w:uiPriority w:val="0"/>
    <w:rPr>
      <w:rFonts w:ascii="Cambria" w:hAnsi="Cambria" w:eastAsia="宋体"/>
      <w:b/>
      <w:bCs/>
      <w:kern w:val="2"/>
      <w:sz w:val="32"/>
      <w:szCs w:val="32"/>
      <w:lang w:val="en-US" w:eastAsia="zh-CN" w:bidi="ar-SA"/>
    </w:rPr>
  </w:style>
  <w:style w:type="character" w:customStyle="1" w:styleId="78">
    <w:name w:val="标题 1 1 Char"/>
    <w:qFormat/>
    <w:uiPriority w:val="0"/>
    <w:rPr>
      <w:rFonts w:ascii="黑体" w:eastAsia="黑体"/>
      <w:bCs/>
      <w:kern w:val="44"/>
      <w:sz w:val="24"/>
      <w:lang w:val="en-US" w:eastAsia="zh-CN" w:bidi="ar-SA"/>
    </w:rPr>
  </w:style>
  <w:style w:type="character" w:customStyle="1" w:styleId="79">
    <w:name w:val="Char Char14"/>
    <w:autoRedefine/>
    <w:qFormat/>
    <w:uiPriority w:val="0"/>
    <w:rPr>
      <w:rFonts w:ascii="宋体" w:eastAsia="宋体"/>
      <w:sz w:val="34"/>
      <w:lang w:val="en-US" w:eastAsia="zh-CN" w:bidi="ar-SA"/>
    </w:rPr>
  </w:style>
  <w:style w:type="character" w:customStyle="1" w:styleId="80">
    <w:name w:val="content"/>
    <w:qFormat/>
    <w:uiPriority w:val="0"/>
  </w:style>
  <w:style w:type="character" w:customStyle="1" w:styleId="81">
    <w:name w:val="Char Char5"/>
    <w:autoRedefine/>
    <w:qFormat/>
    <w:uiPriority w:val="0"/>
    <w:rPr>
      <w:rFonts w:eastAsia="宋体"/>
      <w:kern w:val="2"/>
      <w:sz w:val="18"/>
      <w:lang w:val="en-US" w:eastAsia="zh-CN" w:bidi="ar-SA"/>
    </w:rPr>
  </w:style>
  <w:style w:type="character" w:customStyle="1" w:styleId="82">
    <w:name w:val="c_666"/>
    <w:basedOn w:val="48"/>
    <w:qFormat/>
    <w:uiPriority w:val="0"/>
  </w:style>
  <w:style w:type="character" w:customStyle="1" w:styleId="83">
    <w:name w:val="ALT+Z Char"/>
    <w:autoRedefine/>
    <w:qFormat/>
    <w:uiPriority w:val="0"/>
    <w:rPr>
      <w:rFonts w:ascii="宋体"/>
      <w:sz w:val="34"/>
    </w:rPr>
  </w:style>
  <w:style w:type="character" w:customStyle="1" w:styleId="84">
    <w:name w:val="正文（缩进） Char Char"/>
    <w:link w:val="85"/>
    <w:autoRedefine/>
    <w:qFormat/>
    <w:uiPriority w:val="0"/>
    <w:rPr>
      <w:rFonts w:eastAsia="宋体"/>
      <w:kern w:val="2"/>
      <w:sz w:val="24"/>
      <w:szCs w:val="24"/>
      <w:lang w:val="en-US" w:eastAsia="zh-CN" w:bidi="ar-SA"/>
    </w:rPr>
  </w:style>
  <w:style w:type="paragraph" w:customStyle="1" w:styleId="85">
    <w:name w:val="正文（缩进）"/>
    <w:basedOn w:val="1"/>
    <w:link w:val="84"/>
    <w:autoRedefine/>
    <w:qFormat/>
    <w:uiPriority w:val="0"/>
    <w:pPr>
      <w:spacing w:beforeLines="50" w:afterLines="50" w:line="360" w:lineRule="auto"/>
      <w:ind w:firstLine="480" w:firstLineChars="200"/>
    </w:pPr>
    <w:rPr>
      <w:sz w:val="24"/>
    </w:rPr>
  </w:style>
  <w:style w:type="character" w:customStyle="1" w:styleId="86">
    <w:name w:val="批注框文本 字符"/>
    <w:link w:val="27"/>
    <w:qFormat/>
    <w:uiPriority w:val="0"/>
    <w:rPr>
      <w:rFonts w:eastAsia="宋体"/>
      <w:kern w:val="2"/>
      <w:sz w:val="18"/>
      <w:szCs w:val="18"/>
      <w:lang w:val="en-US" w:eastAsia="zh-CN" w:bidi="ar-SA"/>
    </w:rPr>
  </w:style>
  <w:style w:type="character" w:customStyle="1" w:styleId="87">
    <w:name w:val="表格内容"/>
    <w:autoRedefine/>
    <w:qFormat/>
    <w:uiPriority w:val="0"/>
    <w:rPr>
      <w:sz w:val="24"/>
    </w:rPr>
  </w:style>
  <w:style w:type="character" w:customStyle="1" w:styleId="88">
    <w:name w:val="ca-8"/>
    <w:basedOn w:val="48"/>
    <w:autoRedefine/>
    <w:qFormat/>
    <w:uiPriority w:val="0"/>
  </w:style>
  <w:style w:type="character" w:customStyle="1" w:styleId="89">
    <w:name w:val="不明显参考1"/>
    <w:autoRedefine/>
    <w:qFormat/>
    <w:uiPriority w:val="0"/>
    <w:rPr>
      <w:smallCaps/>
      <w:color w:val="C0504D"/>
      <w:u w:val="single"/>
    </w:rPr>
  </w:style>
  <w:style w:type="character" w:customStyle="1" w:styleId="90">
    <w:name w:val="标题 9 字符"/>
    <w:link w:val="11"/>
    <w:autoRedefine/>
    <w:qFormat/>
    <w:uiPriority w:val="0"/>
    <w:rPr>
      <w:rFonts w:ascii="Arial" w:hAnsi="Arial" w:eastAsia="黑体"/>
      <w:kern w:val="2"/>
      <w:sz w:val="21"/>
      <w:lang w:val="en-US" w:eastAsia="zh-CN" w:bidi="ar-SA"/>
    </w:rPr>
  </w:style>
  <w:style w:type="character" w:customStyle="1" w:styleId="91">
    <w:name w:val="标题 6 字符"/>
    <w:link w:val="8"/>
    <w:autoRedefine/>
    <w:qFormat/>
    <w:uiPriority w:val="0"/>
    <w:rPr>
      <w:rFonts w:ascii="Arial" w:hAnsi="Arial" w:eastAsia="黑体"/>
      <w:b/>
      <w:kern w:val="2"/>
      <w:sz w:val="24"/>
      <w:lang w:val="en-US" w:eastAsia="zh-CN" w:bidi="ar-SA"/>
    </w:rPr>
  </w:style>
  <w:style w:type="character" w:customStyle="1" w:styleId="92">
    <w:name w:val="ca-10"/>
    <w:basedOn w:val="48"/>
    <w:autoRedefine/>
    <w:qFormat/>
    <w:uiPriority w:val="0"/>
  </w:style>
  <w:style w:type="character" w:customStyle="1" w:styleId="93">
    <w:name w:val="标题 4 字符"/>
    <w:link w:val="6"/>
    <w:autoRedefine/>
    <w:qFormat/>
    <w:uiPriority w:val="0"/>
    <w:rPr>
      <w:rFonts w:ascii="Arial" w:hAnsi="Arial" w:eastAsia="黑体"/>
      <w:b/>
      <w:kern w:val="2"/>
      <w:sz w:val="28"/>
      <w:lang w:val="en-US" w:eastAsia="zh-CN" w:bidi="ar-SA"/>
    </w:rPr>
  </w:style>
  <w:style w:type="character" w:customStyle="1" w:styleId="94">
    <w:name w:val="批注文字 Char Char"/>
    <w:autoRedefine/>
    <w:qFormat/>
    <w:uiPriority w:val="0"/>
    <w:rPr>
      <w:kern w:val="2"/>
      <w:sz w:val="21"/>
      <w:lang w:bidi="ar-SA"/>
    </w:rPr>
  </w:style>
  <w:style w:type="character" w:customStyle="1" w:styleId="95">
    <w:name w:val="style18"/>
    <w:qFormat/>
    <w:uiPriority w:val="0"/>
  </w:style>
  <w:style w:type="character" w:customStyle="1" w:styleId="96">
    <w:name w:val="font21"/>
    <w:basedOn w:val="48"/>
    <w:autoRedefine/>
    <w:qFormat/>
    <w:uiPriority w:val="0"/>
    <w:rPr>
      <w:rFonts w:hint="default" w:ascii="Arial" w:hAnsi="Arial" w:cs="Arial"/>
      <w:color w:val="000000"/>
      <w:sz w:val="24"/>
      <w:szCs w:val="24"/>
      <w:u w:val="none"/>
    </w:rPr>
  </w:style>
  <w:style w:type="character" w:customStyle="1" w:styleId="97">
    <w:name w:val="ca-11"/>
    <w:basedOn w:val="48"/>
    <w:autoRedefine/>
    <w:qFormat/>
    <w:uiPriority w:val="0"/>
  </w:style>
  <w:style w:type="character" w:customStyle="1" w:styleId="98">
    <w:name w:val="标题 8 字符"/>
    <w:link w:val="10"/>
    <w:autoRedefine/>
    <w:qFormat/>
    <w:uiPriority w:val="0"/>
    <w:rPr>
      <w:rFonts w:ascii="Arial" w:hAnsi="Arial" w:eastAsia="黑体"/>
      <w:kern w:val="2"/>
      <w:sz w:val="24"/>
      <w:lang w:val="en-US" w:eastAsia="zh-CN" w:bidi="ar-SA"/>
    </w:rPr>
  </w:style>
  <w:style w:type="character" w:customStyle="1" w:styleId="99">
    <w:name w:val="类目1 Char Char"/>
    <w:link w:val="100"/>
    <w:autoRedefine/>
    <w:qFormat/>
    <w:uiPriority w:val="0"/>
    <w:rPr>
      <w:b/>
      <w:color w:val="17365D"/>
      <w:kern w:val="2"/>
      <w:sz w:val="28"/>
      <w:szCs w:val="28"/>
      <w:lang w:bidi="ar-SA"/>
    </w:rPr>
  </w:style>
  <w:style w:type="paragraph" w:customStyle="1" w:styleId="100">
    <w:name w:val="类目1"/>
    <w:basedOn w:val="1"/>
    <w:link w:val="99"/>
    <w:autoRedefine/>
    <w:qFormat/>
    <w:uiPriority w:val="0"/>
    <w:pPr>
      <w:adjustRightInd w:val="0"/>
      <w:snapToGrid w:val="0"/>
      <w:spacing w:line="220" w:lineRule="atLeast"/>
    </w:pPr>
    <w:rPr>
      <w:b/>
      <w:color w:val="17365D"/>
      <w:sz w:val="28"/>
      <w:szCs w:val="28"/>
    </w:rPr>
  </w:style>
  <w:style w:type="character" w:customStyle="1" w:styleId="101">
    <w:name w:val="正文文本 2 字符"/>
    <w:link w:val="39"/>
    <w:autoRedefine/>
    <w:qFormat/>
    <w:uiPriority w:val="0"/>
    <w:rPr>
      <w:rFonts w:ascii="仿宋_GB2312" w:eastAsia="仿宋_GB2312"/>
      <w:kern w:val="2"/>
      <w:sz w:val="32"/>
      <w:szCs w:val="24"/>
      <w:lang w:val="en-US" w:eastAsia="zh-CN" w:bidi="ar-SA"/>
    </w:rPr>
  </w:style>
  <w:style w:type="character" w:customStyle="1" w:styleId="102">
    <w:name w:val="标题 2 字符"/>
    <w:link w:val="4"/>
    <w:autoRedefine/>
    <w:qFormat/>
    <w:uiPriority w:val="0"/>
    <w:rPr>
      <w:rFonts w:ascii="黑体" w:hAnsi="宋体" w:eastAsia="黑体"/>
      <w:bCs/>
      <w:kern w:val="44"/>
      <w:sz w:val="21"/>
      <w:szCs w:val="24"/>
    </w:rPr>
  </w:style>
  <w:style w:type="character" w:customStyle="1" w:styleId="103">
    <w:name w:val="lineitems1"/>
    <w:autoRedefine/>
    <w:qFormat/>
    <w:uiPriority w:val="0"/>
    <w:rPr>
      <w:sz w:val="17"/>
      <w:szCs w:val="17"/>
    </w:rPr>
  </w:style>
  <w:style w:type="character" w:customStyle="1" w:styleId="104">
    <w:name w:val="题注 Char1"/>
    <w:autoRedefine/>
    <w:qFormat/>
    <w:uiPriority w:val="0"/>
    <w:rPr>
      <w:rFonts w:ascii="Arial" w:hAnsi="Arial" w:eastAsia="宋体" w:cs="Arial"/>
      <w:kern w:val="2"/>
      <w:lang w:val="en-US" w:eastAsia="zh-CN" w:bidi="ar-SA"/>
    </w:rPr>
  </w:style>
  <w:style w:type="character" w:customStyle="1" w:styleId="105">
    <w:name w:val="标题 3 Char Char"/>
    <w:qFormat/>
    <w:uiPriority w:val="0"/>
    <w:rPr>
      <w:rFonts w:eastAsia="宋体"/>
      <w:b/>
      <w:bCs/>
      <w:kern w:val="2"/>
      <w:sz w:val="32"/>
      <w:szCs w:val="32"/>
      <w:lang w:val="en-US" w:eastAsia="zh-CN" w:bidi="ar-SA"/>
    </w:rPr>
  </w:style>
  <w:style w:type="character" w:customStyle="1" w:styleId="106">
    <w:name w:val="标题 5 字符"/>
    <w:link w:val="7"/>
    <w:autoRedefine/>
    <w:qFormat/>
    <w:uiPriority w:val="0"/>
    <w:rPr>
      <w:rFonts w:eastAsia="宋体"/>
      <w:b/>
      <w:kern w:val="2"/>
      <w:sz w:val="28"/>
      <w:lang w:val="en-US" w:eastAsia="zh-CN" w:bidi="ar-SA"/>
    </w:rPr>
  </w:style>
  <w:style w:type="character" w:customStyle="1" w:styleId="107">
    <w:name w:val="p12"/>
    <w:basedOn w:val="48"/>
    <w:qFormat/>
    <w:uiPriority w:val="0"/>
  </w:style>
  <w:style w:type="character" w:customStyle="1" w:styleId="108">
    <w:name w:val="正文缩进 Char2"/>
    <w:link w:val="109"/>
    <w:qFormat/>
    <w:uiPriority w:val="0"/>
    <w:rPr>
      <w:rFonts w:ascii="宋体" w:eastAsia="宋体"/>
      <w:sz w:val="34"/>
      <w:lang w:bidi="ar-SA"/>
    </w:rPr>
  </w:style>
  <w:style w:type="paragraph" w:customStyle="1" w:styleId="109">
    <w:name w:val="Normal Indent1"/>
    <w:basedOn w:val="1"/>
    <w:link w:val="108"/>
    <w:qFormat/>
    <w:uiPriority w:val="0"/>
    <w:pPr>
      <w:autoSpaceDE w:val="0"/>
      <w:autoSpaceDN w:val="0"/>
      <w:adjustRightInd w:val="0"/>
      <w:ind w:firstLine="420"/>
      <w:jc w:val="left"/>
      <w:textAlignment w:val="baseline"/>
    </w:pPr>
    <w:rPr>
      <w:rFonts w:ascii="宋体"/>
      <w:kern w:val="0"/>
      <w:sz w:val="34"/>
      <w:szCs w:val="20"/>
    </w:rPr>
  </w:style>
  <w:style w:type="character" w:customStyle="1" w:styleId="110">
    <w:name w:val="标题 9 Char Char"/>
    <w:autoRedefine/>
    <w:qFormat/>
    <w:uiPriority w:val="0"/>
    <w:rPr>
      <w:rFonts w:ascii="Arial" w:hAnsi="Arial" w:eastAsia="黑体"/>
      <w:kern w:val="2"/>
      <w:sz w:val="21"/>
      <w:szCs w:val="21"/>
      <w:lang w:val="en-US" w:eastAsia="zh-CN" w:bidi="ar-SA"/>
    </w:rPr>
  </w:style>
  <w:style w:type="character" w:customStyle="1" w:styleId="111">
    <w:name w:val="标题 7 字符"/>
    <w:link w:val="9"/>
    <w:autoRedefine/>
    <w:qFormat/>
    <w:uiPriority w:val="0"/>
    <w:rPr>
      <w:rFonts w:eastAsia="宋体"/>
      <w:b/>
      <w:kern w:val="2"/>
      <w:sz w:val="24"/>
      <w:lang w:val="en-US" w:eastAsia="zh-CN" w:bidi="ar-SA"/>
    </w:rPr>
  </w:style>
  <w:style w:type="character" w:customStyle="1" w:styleId="112">
    <w:name w:val="flname7"/>
    <w:basedOn w:val="48"/>
    <w:autoRedefine/>
    <w:qFormat/>
    <w:uiPriority w:val="0"/>
  </w:style>
  <w:style w:type="character" w:customStyle="1" w:styleId="113">
    <w:name w:val="正文缩进 字符"/>
    <w:link w:val="2"/>
    <w:autoRedefine/>
    <w:qFormat/>
    <w:uiPriority w:val="0"/>
    <w:rPr>
      <w:rFonts w:ascii="宋体" w:eastAsia="宋体"/>
      <w:sz w:val="34"/>
      <w:lang w:val="en-US" w:eastAsia="zh-CN" w:bidi="ar-SA"/>
    </w:rPr>
  </w:style>
  <w:style w:type="character" w:customStyle="1" w:styleId="114">
    <w:name w:val="样式5 Char Char"/>
    <w:link w:val="115"/>
    <w:autoRedefine/>
    <w:qFormat/>
    <w:uiPriority w:val="0"/>
    <w:rPr>
      <w:rFonts w:ascii="宋体" w:hAnsi="宋体" w:eastAsia="宋体" w:cs="Arial"/>
      <w:b/>
      <w:kern w:val="2"/>
      <w:sz w:val="24"/>
      <w:szCs w:val="24"/>
      <w:lang w:val="en-US" w:eastAsia="zh-CN" w:bidi="ar-SA"/>
    </w:rPr>
  </w:style>
  <w:style w:type="paragraph" w:customStyle="1" w:styleId="115">
    <w:name w:val="样式5"/>
    <w:basedOn w:val="1"/>
    <w:link w:val="114"/>
    <w:qFormat/>
    <w:uiPriority w:val="0"/>
    <w:pPr>
      <w:spacing w:line="400" w:lineRule="exact"/>
      <w:ind w:left="482"/>
    </w:pPr>
    <w:rPr>
      <w:rFonts w:ascii="宋体" w:hAnsi="宋体" w:cs="Arial"/>
      <w:b/>
      <w:sz w:val="24"/>
    </w:rPr>
  </w:style>
  <w:style w:type="character" w:customStyle="1" w:styleId="116">
    <w:name w:val="text1"/>
    <w:autoRedefine/>
    <w:qFormat/>
    <w:uiPriority w:val="0"/>
    <w:rPr>
      <w:sz w:val="20"/>
      <w:szCs w:val="20"/>
    </w:rPr>
  </w:style>
  <w:style w:type="character" w:customStyle="1" w:styleId="117">
    <w:name w:val="样式2"/>
    <w:autoRedefine/>
    <w:qFormat/>
    <w:uiPriority w:val="0"/>
    <w:rPr>
      <w:rFonts w:eastAsia="华文楷体"/>
      <w:b/>
      <w:sz w:val="32"/>
    </w:rPr>
  </w:style>
  <w:style w:type="character" w:customStyle="1" w:styleId="118">
    <w:name w:val="页眉 Char Char"/>
    <w:autoRedefine/>
    <w:qFormat/>
    <w:uiPriority w:val="0"/>
    <w:rPr>
      <w:rFonts w:eastAsia="宋体"/>
      <w:sz w:val="18"/>
      <w:szCs w:val="18"/>
      <w:lang w:bidi="ar-SA"/>
    </w:rPr>
  </w:style>
  <w:style w:type="character" w:customStyle="1" w:styleId="119">
    <w:name w:val="标题 3 字符"/>
    <w:link w:val="5"/>
    <w:autoRedefine/>
    <w:qFormat/>
    <w:uiPriority w:val="0"/>
    <w:rPr>
      <w:rFonts w:ascii="黑体" w:eastAsia="黑体"/>
      <w:bCs/>
      <w:color w:val="000000"/>
      <w:kern w:val="2"/>
      <w:sz w:val="21"/>
      <w:szCs w:val="24"/>
    </w:rPr>
  </w:style>
  <w:style w:type="character" w:customStyle="1" w:styleId="120">
    <w:name w:val="书籍标题3 Char1"/>
    <w:link w:val="121"/>
    <w:autoRedefine/>
    <w:qFormat/>
    <w:uiPriority w:val="0"/>
    <w:rPr>
      <w:b/>
      <w:bCs/>
      <w:spacing w:val="20"/>
      <w:kern w:val="2"/>
      <w:sz w:val="28"/>
      <w:szCs w:val="28"/>
    </w:rPr>
  </w:style>
  <w:style w:type="paragraph" w:customStyle="1" w:styleId="121">
    <w:name w:val="书籍标题3"/>
    <w:basedOn w:val="122"/>
    <w:link w:val="120"/>
    <w:autoRedefine/>
    <w:qFormat/>
    <w:uiPriority w:val="0"/>
    <w:pPr>
      <w:numPr>
        <w:ilvl w:val="2"/>
      </w:numPr>
      <w:tabs>
        <w:tab w:val="left" w:pos="840"/>
      </w:tabs>
      <w:outlineLvl w:val="2"/>
    </w:pPr>
    <w:rPr>
      <w:rFonts w:cs="Times New Roman"/>
      <w:sz w:val="28"/>
      <w:szCs w:val="28"/>
    </w:rPr>
  </w:style>
  <w:style w:type="paragraph" w:customStyle="1" w:styleId="122">
    <w:name w:val="书籍标题2"/>
    <w:basedOn w:val="1"/>
    <w:autoRedefine/>
    <w:qFormat/>
    <w:uiPriority w:val="0"/>
    <w:pPr>
      <w:numPr>
        <w:ilvl w:val="1"/>
        <w:numId w:val="5"/>
      </w:numPr>
      <w:spacing w:beforeLines="100" w:afterLines="100"/>
      <w:jc w:val="left"/>
      <w:outlineLvl w:val="1"/>
    </w:pPr>
    <w:rPr>
      <w:rFonts w:cs="宋体"/>
      <w:b/>
      <w:bCs/>
      <w:spacing w:val="20"/>
      <w:sz w:val="32"/>
      <w:szCs w:val="20"/>
    </w:rPr>
  </w:style>
  <w:style w:type="character" w:customStyle="1" w:styleId="123">
    <w:name w:val="正文文本缩进 字符"/>
    <w:link w:val="18"/>
    <w:autoRedefine/>
    <w:qFormat/>
    <w:uiPriority w:val="0"/>
    <w:rPr>
      <w:rFonts w:ascii="仿宋_GB2312" w:eastAsia="仿宋_GB2312"/>
      <w:sz w:val="28"/>
      <w:lang w:val="en-US" w:eastAsia="zh-CN" w:bidi="ar-SA"/>
    </w:rPr>
  </w:style>
  <w:style w:type="character" w:customStyle="1" w:styleId="124">
    <w:name w:val="页眉 字符"/>
    <w:link w:val="29"/>
    <w:autoRedefine/>
    <w:qFormat/>
    <w:uiPriority w:val="99"/>
    <w:rPr>
      <w:rFonts w:eastAsia="宋体"/>
      <w:kern w:val="2"/>
      <w:sz w:val="18"/>
      <w:lang w:val="en-US" w:eastAsia="zh-CN" w:bidi="ar-SA"/>
    </w:rPr>
  </w:style>
  <w:style w:type="character" w:customStyle="1" w:styleId="125">
    <w:name w:val="标题 字符"/>
    <w:link w:val="43"/>
    <w:autoRedefine/>
    <w:qFormat/>
    <w:uiPriority w:val="0"/>
    <w:rPr>
      <w:rFonts w:ascii="Cambria" w:hAnsi="Cambria"/>
      <w:b/>
      <w:bCs/>
      <w:kern w:val="2"/>
      <w:sz w:val="32"/>
      <w:szCs w:val="32"/>
    </w:rPr>
  </w:style>
  <w:style w:type="character" w:customStyle="1" w:styleId="126">
    <w:name w:val="标题 8 Char Char"/>
    <w:autoRedefine/>
    <w:qFormat/>
    <w:uiPriority w:val="0"/>
    <w:rPr>
      <w:rFonts w:ascii="Arial" w:hAnsi="Arial" w:eastAsia="黑体"/>
      <w:kern w:val="2"/>
      <w:sz w:val="24"/>
      <w:szCs w:val="24"/>
      <w:lang w:val="en-US" w:eastAsia="zh-CN" w:bidi="ar-SA"/>
    </w:rPr>
  </w:style>
  <w:style w:type="character" w:customStyle="1" w:styleId="127">
    <w:name w:val="正文文本缩进 2 Char Char"/>
    <w:qFormat/>
    <w:uiPriority w:val="0"/>
    <w:rPr>
      <w:rFonts w:eastAsia="仿宋_GB2312"/>
      <w:sz w:val="30"/>
      <w:lang w:bidi="ar-SA"/>
    </w:rPr>
  </w:style>
  <w:style w:type="character" w:customStyle="1" w:styleId="128">
    <w:name w:val="标题 7 Char Char"/>
    <w:qFormat/>
    <w:uiPriority w:val="0"/>
    <w:rPr>
      <w:rFonts w:eastAsia="宋体"/>
      <w:b/>
      <w:bCs/>
      <w:kern w:val="2"/>
      <w:sz w:val="24"/>
      <w:szCs w:val="24"/>
      <w:lang w:val="en-US" w:eastAsia="zh-CN" w:bidi="ar-SA"/>
    </w:rPr>
  </w:style>
  <w:style w:type="character" w:customStyle="1" w:styleId="129">
    <w:name w:val="HTML 地址 字符"/>
    <w:link w:val="20"/>
    <w:qFormat/>
    <w:uiPriority w:val="0"/>
    <w:rPr>
      <w:i/>
      <w:kern w:val="2"/>
      <w:sz w:val="21"/>
      <w:szCs w:val="24"/>
    </w:rPr>
  </w:style>
  <w:style w:type="character" w:customStyle="1" w:styleId="130">
    <w:name w:val="标题 1 字符"/>
    <w:link w:val="3"/>
    <w:qFormat/>
    <w:uiPriority w:val="0"/>
    <w:rPr>
      <w:rFonts w:ascii="黑体" w:eastAsia="黑体"/>
      <w:bCs/>
      <w:kern w:val="44"/>
      <w:sz w:val="24"/>
      <w:szCs w:val="24"/>
    </w:rPr>
  </w:style>
  <w:style w:type="character" w:customStyle="1" w:styleId="131">
    <w:name w:val="批注文字 字符"/>
    <w:link w:val="16"/>
    <w:qFormat/>
    <w:uiPriority w:val="0"/>
    <w:rPr>
      <w:kern w:val="2"/>
      <w:sz w:val="24"/>
      <w:szCs w:val="24"/>
    </w:rPr>
  </w:style>
  <w:style w:type="character" w:customStyle="1" w:styleId="132">
    <w:name w:val="页脚 字符"/>
    <w:link w:val="28"/>
    <w:qFormat/>
    <w:uiPriority w:val="0"/>
    <w:rPr>
      <w:rFonts w:eastAsia="宋体"/>
      <w:kern w:val="2"/>
      <w:sz w:val="18"/>
      <w:lang w:val="en-US" w:eastAsia="zh-CN" w:bidi="ar-SA"/>
    </w:rPr>
  </w:style>
  <w:style w:type="character" w:customStyle="1" w:styleId="133">
    <w:name w:val="正文文本首行缩进 字符"/>
    <w:link w:val="44"/>
    <w:qFormat/>
    <w:uiPriority w:val="0"/>
    <w:rPr>
      <w:rFonts w:ascii="Calibri" w:hAnsi="Calibri" w:eastAsia="宋体"/>
      <w:kern w:val="2"/>
      <w:sz w:val="21"/>
      <w:szCs w:val="22"/>
      <w:lang w:val="en-US" w:eastAsia="zh-CN" w:bidi="ar-SA"/>
    </w:rPr>
  </w:style>
  <w:style w:type="character" w:customStyle="1" w:styleId="134">
    <w:name w:val="纯文本 Char Char"/>
    <w:qFormat/>
    <w:uiPriority w:val="0"/>
    <w:rPr>
      <w:rFonts w:ascii="宋体" w:hAnsi="Courier New"/>
      <w:kern w:val="2"/>
      <w:sz w:val="21"/>
      <w:lang w:bidi="ar-SA"/>
    </w:rPr>
  </w:style>
  <w:style w:type="character" w:customStyle="1" w:styleId="135">
    <w:name w:val="HTML 预设格式 字符"/>
    <w:link w:val="40"/>
    <w:qFormat/>
    <w:uiPriority w:val="0"/>
    <w:rPr>
      <w:rFonts w:ascii="黑体" w:hAnsi="Courier New" w:eastAsia="黑体" w:cs="Courier New"/>
      <w:kern w:val="2"/>
      <w:sz w:val="21"/>
      <w:szCs w:val="24"/>
      <w:lang w:val="en-US" w:eastAsia="zh-CN" w:bidi="ar-SA"/>
    </w:rPr>
  </w:style>
  <w:style w:type="character" w:customStyle="1" w:styleId="136">
    <w:name w:val="标题 6 Char Char"/>
    <w:qFormat/>
    <w:uiPriority w:val="0"/>
    <w:rPr>
      <w:rFonts w:ascii="Arial" w:hAnsi="Arial" w:eastAsia="黑体"/>
      <w:b/>
      <w:bCs/>
      <w:kern w:val="2"/>
      <w:sz w:val="24"/>
      <w:szCs w:val="24"/>
      <w:lang w:val="en-US" w:eastAsia="zh-CN" w:bidi="ar-SA"/>
    </w:rPr>
  </w:style>
  <w:style w:type="character" w:customStyle="1" w:styleId="137">
    <w:name w:val="细目1 Char Char"/>
    <w:link w:val="138"/>
    <w:qFormat/>
    <w:uiPriority w:val="0"/>
    <w:rPr>
      <w:b/>
      <w:color w:val="215868"/>
      <w:kern w:val="2"/>
      <w:sz w:val="24"/>
      <w:szCs w:val="24"/>
    </w:rPr>
  </w:style>
  <w:style w:type="paragraph" w:customStyle="1" w:styleId="138">
    <w:name w:val="细目1"/>
    <w:basedOn w:val="1"/>
    <w:link w:val="137"/>
    <w:qFormat/>
    <w:uiPriority w:val="0"/>
    <w:pPr>
      <w:numPr>
        <w:ilvl w:val="0"/>
        <w:numId w:val="6"/>
      </w:numPr>
      <w:tabs>
        <w:tab w:val="left" w:pos="1200"/>
        <w:tab w:val="clear" w:pos="1260"/>
      </w:tabs>
      <w:adjustRightInd w:val="0"/>
      <w:snapToGrid w:val="0"/>
      <w:spacing w:line="220" w:lineRule="atLeast"/>
    </w:pPr>
    <w:rPr>
      <w:b/>
      <w:color w:val="215868"/>
      <w:sz w:val="24"/>
    </w:rPr>
  </w:style>
  <w:style w:type="character" w:customStyle="1" w:styleId="139">
    <w:name w:val="Char Char9"/>
    <w:qFormat/>
    <w:uiPriority w:val="0"/>
    <w:rPr>
      <w:rFonts w:ascii="宋体" w:hAnsi="Courier New" w:eastAsia="宋体"/>
      <w:kern w:val="2"/>
      <w:sz w:val="21"/>
      <w:lang w:val="en-US" w:eastAsia="zh-CN" w:bidi="ar-SA"/>
    </w:rPr>
  </w:style>
  <w:style w:type="character" w:customStyle="1" w:styleId="140">
    <w:name w:val="apple-converted-space"/>
    <w:qFormat/>
    <w:uiPriority w:val="0"/>
    <w:rPr>
      <w:rFonts w:cs="Times New Roman"/>
    </w:rPr>
  </w:style>
  <w:style w:type="paragraph" w:customStyle="1" w:styleId="141">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42">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kern w:val="0"/>
      <w:sz w:val="20"/>
      <w:szCs w:val="20"/>
    </w:rPr>
  </w:style>
  <w:style w:type="paragraph" w:customStyle="1" w:styleId="143">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44">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45">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146">
    <w:name w:val="Normal New New"/>
    <w:qFormat/>
    <w:uiPriority w:val="0"/>
    <w:pPr>
      <w:jc w:val="both"/>
    </w:pPr>
    <w:rPr>
      <w:rFonts w:ascii="Times New Roman" w:hAnsi="Times New Roman" w:eastAsia="宋体" w:cs="Times New Roman"/>
      <w:kern w:val="2"/>
      <w:sz w:val="21"/>
      <w:lang w:val="en-US" w:eastAsia="zh-CN" w:bidi="ar-SA"/>
    </w:rPr>
  </w:style>
  <w:style w:type="paragraph" w:customStyle="1" w:styleId="147">
    <w:name w:val="样式 样式 小四 行距: 1.5 倍行距 + 首行缩进:  3 字符"/>
    <w:basedOn w:val="1"/>
    <w:qFormat/>
    <w:uiPriority w:val="0"/>
    <w:pPr>
      <w:ind w:firstLine="420" w:firstLineChars="200"/>
    </w:pPr>
    <w:rPr>
      <w:rFonts w:ascii="宋体" w:hAnsi="宋体" w:cs="宋体"/>
      <w:szCs w:val="21"/>
    </w:rPr>
  </w:style>
  <w:style w:type="paragraph" w:customStyle="1" w:styleId="148">
    <w:name w:val="TOC 标题1"/>
    <w:basedOn w:val="3"/>
    <w:next w:val="1"/>
    <w:qFormat/>
    <w:uiPriority w:val="0"/>
    <w:pPr>
      <w:widowControl/>
      <w:numPr>
        <w:numId w:val="0"/>
      </w:numPr>
      <w:autoSpaceDE/>
      <w:autoSpaceDN/>
      <w:adjustRightInd/>
      <w:snapToGrid/>
      <w:spacing w:beforeLines="0" w:line="276" w:lineRule="auto"/>
      <w:jc w:val="left"/>
      <w:textAlignment w:val="auto"/>
      <w:outlineLvl w:val="9"/>
    </w:pPr>
    <w:rPr>
      <w:rFonts w:ascii="Cambria" w:hAnsi="Cambria" w:eastAsia="宋体"/>
      <w:b/>
      <w:color w:val="365F91"/>
      <w:kern w:val="0"/>
      <w:sz w:val="28"/>
      <w:szCs w:val="28"/>
    </w:rPr>
  </w:style>
  <w:style w:type="paragraph" w:customStyle="1" w:styleId="149">
    <w:name w:val="默认段落字体 Para Char Char Char Char Char Char Char Char Char Char"/>
    <w:basedOn w:val="1"/>
    <w:qFormat/>
    <w:uiPriority w:val="0"/>
    <w:rPr>
      <w:rFonts w:ascii="Tahoma" w:hAnsi="Tahoma"/>
      <w:sz w:val="24"/>
      <w:szCs w:val="20"/>
    </w:rPr>
  </w:style>
  <w:style w:type="paragraph" w:customStyle="1" w:styleId="150">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51">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52">
    <w:name w:val="字元 字元"/>
    <w:basedOn w:val="1"/>
    <w:qFormat/>
    <w:uiPriority w:val="0"/>
    <w:pPr>
      <w:spacing w:line="360" w:lineRule="auto"/>
      <w:ind w:firstLine="200" w:firstLineChars="200"/>
    </w:pPr>
    <w:rPr>
      <w:rFonts w:ascii="宋体" w:hAnsi="宋体" w:cs="宋体"/>
      <w:sz w:val="24"/>
    </w:rPr>
  </w:style>
  <w:style w:type="paragraph" w:customStyle="1" w:styleId="153">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154">
    <w:name w:val="正文序号 4"/>
    <w:basedOn w:val="1"/>
    <w:qFormat/>
    <w:uiPriority w:val="0"/>
    <w:pPr>
      <w:numPr>
        <w:ilvl w:val="3"/>
        <w:numId w:val="7"/>
      </w:numPr>
      <w:tabs>
        <w:tab w:val="left" w:pos="1469"/>
      </w:tabs>
      <w:spacing w:before="60"/>
    </w:pPr>
  </w:style>
  <w:style w:type="paragraph" w:customStyle="1" w:styleId="155">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156">
    <w:name w:val="font14"/>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57">
    <w:name w:val="Char3"/>
    <w:basedOn w:val="1"/>
    <w:qFormat/>
    <w:uiPriority w:val="0"/>
  </w:style>
  <w:style w:type="paragraph" w:customStyle="1" w:styleId="158">
    <w:name w:val="xl35"/>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59">
    <w:name w:val="_Style 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0">
    <w:name w:val="Char28"/>
    <w:basedOn w:val="1"/>
    <w:qFormat/>
    <w:uiPriority w:val="0"/>
    <w:pPr>
      <w:adjustRightInd w:val="0"/>
      <w:spacing w:line="360" w:lineRule="auto"/>
    </w:pPr>
  </w:style>
  <w:style w:type="paragraph" w:customStyle="1" w:styleId="161">
    <w:name w:val="pa-14"/>
    <w:basedOn w:val="1"/>
    <w:qFormat/>
    <w:uiPriority w:val="0"/>
    <w:pPr>
      <w:widowControl/>
      <w:spacing w:before="150" w:after="150"/>
      <w:jc w:val="left"/>
    </w:pPr>
    <w:rPr>
      <w:rFonts w:ascii="宋体" w:hAnsi="宋体" w:cs="宋体"/>
      <w:kern w:val="0"/>
      <w:sz w:val="24"/>
    </w:rPr>
  </w:style>
  <w:style w:type="paragraph" w:customStyle="1" w:styleId="162">
    <w:name w:val="font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63">
    <w:name w:val="Item List in Table"/>
    <w:basedOn w:val="1"/>
    <w:qFormat/>
    <w:uiPriority w:val="0"/>
    <w:pPr>
      <w:numPr>
        <w:ilvl w:val="0"/>
        <w:numId w:val="8"/>
      </w:numPr>
      <w:jc w:val="left"/>
    </w:pPr>
  </w:style>
  <w:style w:type="paragraph" w:customStyle="1" w:styleId="16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65">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166">
    <w:name w:val="Char Char1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67">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168">
    <w:name w:val="默认段落字体 Para Char"/>
    <w:basedOn w:val="1"/>
    <w:qFormat/>
    <w:uiPriority w:val="0"/>
    <w:rPr>
      <w:rFonts w:ascii="Tahoma" w:hAnsi="Tahoma"/>
      <w:sz w:val="24"/>
      <w:szCs w:val="20"/>
    </w:rPr>
  </w:style>
  <w:style w:type="paragraph" w:customStyle="1" w:styleId="169">
    <w:name w:val="Bullet"/>
    <w:qFormat/>
    <w:uiPriority w:val="0"/>
    <w:pPr>
      <w:widowControl w:val="0"/>
      <w:tabs>
        <w:tab w:val="left" w:pos="360"/>
      </w:tabs>
      <w:autoSpaceDE w:val="0"/>
      <w:autoSpaceDN w:val="0"/>
      <w:ind w:left="288" w:hanging="288"/>
    </w:pPr>
    <w:rPr>
      <w:rFonts w:ascii="Times New Roman" w:hAnsi="Times New Roman" w:eastAsia="宋体" w:cs="Times New Roman"/>
      <w:color w:val="000000"/>
      <w:sz w:val="24"/>
      <w:lang w:val="en-US" w:eastAsia="zh-CN" w:bidi="ar-SA"/>
    </w:rPr>
  </w:style>
  <w:style w:type="paragraph" w:customStyle="1" w:styleId="170">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71">
    <w:name w:val="样式 正文缩进 + 首行缩进:  2 字符"/>
    <w:basedOn w:val="2"/>
    <w:qFormat/>
    <w:uiPriority w:val="0"/>
    <w:pPr>
      <w:autoSpaceDE/>
      <w:autoSpaceDN/>
      <w:adjustRightInd/>
      <w:spacing w:line="360" w:lineRule="auto"/>
      <w:ind w:firstLine="480" w:firstLineChars="200"/>
      <w:jc w:val="both"/>
      <w:textAlignment w:val="auto"/>
    </w:pPr>
    <w:rPr>
      <w:rFonts w:ascii="Times New Roman"/>
      <w:kern w:val="2"/>
      <w:sz w:val="24"/>
      <w:szCs w:val="24"/>
    </w:rPr>
  </w:style>
  <w:style w:type="paragraph" w:customStyle="1" w:styleId="172">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73">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7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75">
    <w:name w:val="p0"/>
    <w:basedOn w:val="1"/>
    <w:qFormat/>
    <w:uiPriority w:val="0"/>
    <w:pPr>
      <w:widowControl/>
    </w:pPr>
    <w:rPr>
      <w:kern w:val="0"/>
      <w:szCs w:val="21"/>
    </w:rPr>
  </w:style>
  <w:style w:type="paragraph" w:customStyle="1" w:styleId="176">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77">
    <w:name w:val="默认段落字体 Para Char Char Char1 Char"/>
    <w:basedOn w:val="45"/>
    <w:qFormat/>
    <w:uiPriority w:val="0"/>
  </w:style>
  <w:style w:type="paragraph" w:customStyle="1" w:styleId="178">
    <w:name w:val="Char1"/>
    <w:basedOn w:val="1"/>
    <w:qFormat/>
    <w:uiPriority w:val="0"/>
    <w:pPr>
      <w:widowControl/>
      <w:spacing w:line="400" w:lineRule="exact"/>
      <w:jc w:val="center"/>
    </w:pPr>
    <w:rPr>
      <w:rFonts w:ascii="Verdana" w:hAnsi="Verdana"/>
      <w:kern w:val="0"/>
      <w:szCs w:val="20"/>
      <w:lang w:eastAsia="en-US"/>
    </w:rPr>
  </w:style>
  <w:style w:type="paragraph" w:customStyle="1" w:styleId="179">
    <w:name w:val="xl13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180">
    <w:name w:val="xl13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181">
    <w:name w:val="Normal New New New"/>
    <w:qFormat/>
    <w:uiPriority w:val="0"/>
    <w:pPr>
      <w:jc w:val="both"/>
    </w:pPr>
    <w:rPr>
      <w:rFonts w:ascii="Times New Roman" w:hAnsi="Times New Roman" w:eastAsia="宋体" w:cs="Times New Roman"/>
      <w:kern w:val="2"/>
      <w:sz w:val="21"/>
      <w:lang w:val="en-US" w:eastAsia="zh-CN" w:bidi="ar-SA"/>
    </w:rPr>
  </w:style>
  <w:style w:type="paragraph" w:customStyle="1" w:styleId="182">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83">
    <w:name w:val="列出段落1"/>
    <w:basedOn w:val="1"/>
    <w:qFormat/>
    <w:uiPriority w:val="0"/>
    <w:pPr>
      <w:ind w:firstLine="200" w:firstLineChars="200"/>
    </w:pPr>
    <w:rPr>
      <w:rFonts w:ascii="Calibri" w:hAnsi="Calibri"/>
      <w:szCs w:val="22"/>
    </w:rPr>
  </w:style>
  <w:style w:type="paragraph" w:customStyle="1" w:styleId="184">
    <w:name w:val="缺省文本"/>
    <w:basedOn w:val="1"/>
    <w:qFormat/>
    <w:uiPriority w:val="0"/>
    <w:pPr>
      <w:autoSpaceDE w:val="0"/>
      <w:autoSpaceDN w:val="0"/>
      <w:adjustRightInd w:val="0"/>
      <w:jc w:val="left"/>
    </w:pPr>
    <w:rPr>
      <w:kern w:val="0"/>
      <w:sz w:val="24"/>
    </w:rPr>
  </w:style>
  <w:style w:type="paragraph" w:customStyle="1" w:styleId="185">
    <w:name w:val="Char Char Char Char Char Char Char Char Char"/>
    <w:basedOn w:val="1"/>
    <w:qFormat/>
    <w:uiPriority w:val="0"/>
    <w:rPr>
      <w:sz w:val="28"/>
    </w:rPr>
  </w:style>
  <w:style w:type="paragraph" w:customStyle="1" w:styleId="186">
    <w:name w:val="书籍标题4"/>
    <w:basedOn w:val="121"/>
    <w:next w:val="1"/>
    <w:qFormat/>
    <w:uiPriority w:val="0"/>
    <w:pPr>
      <w:numPr>
        <w:ilvl w:val="3"/>
      </w:numPr>
      <w:tabs>
        <w:tab w:val="left" w:pos="2160"/>
      </w:tabs>
      <w:ind w:left="2160"/>
      <w:outlineLvl w:val="3"/>
    </w:pPr>
    <w:rPr>
      <w:sz w:val="24"/>
      <w:szCs w:val="24"/>
      <w:lang w:val="zh-CN"/>
    </w:rPr>
  </w:style>
  <w:style w:type="paragraph" w:customStyle="1" w:styleId="187">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188">
    <w:name w:val="样式 书籍标题3 + Arial 段前: 1 行 段后: 1 行"/>
    <w:basedOn w:val="121"/>
    <w:autoRedefine/>
    <w:qFormat/>
    <w:uiPriority w:val="0"/>
    <w:pPr>
      <w:numPr>
        <w:ilvl w:val="1"/>
        <w:numId w:val="9"/>
      </w:numPr>
      <w:spacing w:beforeLines="0" w:afterLines="0"/>
    </w:pPr>
    <w:rPr>
      <w:rFonts w:ascii="Arial" w:hAnsi="Arial" w:cs="宋体"/>
      <w:b w:val="0"/>
      <w:bCs w:val="0"/>
    </w:rPr>
  </w:style>
  <w:style w:type="paragraph" w:customStyle="1" w:styleId="18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90">
    <w:name w:val="Char Char Char Char Char Char"/>
    <w:basedOn w:val="1"/>
    <w:qFormat/>
    <w:uiPriority w:val="0"/>
    <w:pPr>
      <w:widowControl/>
      <w:spacing w:after="160" w:line="240" w:lineRule="exact"/>
      <w:jc w:val="left"/>
    </w:pPr>
    <w:rPr>
      <w:sz w:val="32"/>
      <w:szCs w:val="20"/>
    </w:rPr>
  </w:style>
  <w:style w:type="paragraph" w:customStyle="1" w:styleId="191">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styleId="192">
    <w:name w:val="List Paragraph"/>
    <w:basedOn w:val="1"/>
    <w:qFormat/>
    <w:uiPriority w:val="0"/>
    <w:pPr>
      <w:ind w:firstLine="420" w:firstLineChars="200"/>
    </w:pPr>
  </w:style>
  <w:style w:type="paragraph" w:customStyle="1" w:styleId="193">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94">
    <w:name w:val="Char1 Char Char Char"/>
    <w:basedOn w:val="1"/>
    <w:qFormat/>
    <w:uiPriority w:val="0"/>
    <w:pPr>
      <w:ind w:left="1365" w:hanging="360"/>
    </w:pPr>
    <w:rPr>
      <w:sz w:val="24"/>
    </w:rPr>
  </w:style>
  <w:style w:type="paragraph" w:customStyle="1" w:styleId="195">
    <w:name w:val="MM Topic 6"/>
    <w:basedOn w:val="8"/>
    <w:qFormat/>
    <w:uiPriority w:val="0"/>
    <w:pPr>
      <w:numPr>
        <w:ilvl w:val="5"/>
        <w:numId w:val="10"/>
      </w:numPr>
      <w:tabs>
        <w:tab w:val="left" w:pos="425"/>
        <w:tab w:val="clear" w:pos="3260"/>
      </w:tabs>
      <w:spacing w:line="319" w:lineRule="auto"/>
    </w:pPr>
    <w:rPr>
      <w:bCs/>
      <w:szCs w:val="24"/>
    </w:rPr>
  </w:style>
  <w:style w:type="paragraph" w:customStyle="1" w:styleId="196">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7">
    <w:name w:val="书籍标题1"/>
    <w:basedOn w:val="1"/>
    <w:next w:val="1"/>
    <w:qFormat/>
    <w:uiPriority w:val="0"/>
    <w:pPr>
      <w:pageBreakBefore/>
      <w:widowControl/>
      <w:numPr>
        <w:ilvl w:val="0"/>
        <w:numId w:val="5"/>
      </w:numPr>
      <w:spacing w:beforeLines="200" w:afterLines="200"/>
      <w:jc w:val="center"/>
      <w:outlineLvl w:val="0"/>
    </w:pPr>
    <w:rPr>
      <w:rFonts w:eastAsia="黑体" w:cs="宋体"/>
      <w:b/>
      <w:bCs/>
      <w:spacing w:val="20"/>
      <w:kern w:val="44"/>
      <w:sz w:val="44"/>
      <w:szCs w:val="20"/>
    </w:rPr>
  </w:style>
  <w:style w:type="paragraph" w:customStyle="1" w:styleId="198">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99">
    <w:name w:val="样式 标题 4Alt+41.1.1.1 Heading 4bulletblbbH44h4H41h41H42... Char"/>
    <w:basedOn w:val="6"/>
    <w:qFormat/>
    <w:uiPriority w:val="0"/>
    <w:pPr>
      <w:tabs>
        <w:tab w:val="left" w:pos="1914"/>
      </w:tabs>
      <w:spacing w:before="120" w:after="120"/>
      <w:ind w:left="1914" w:hanging="864"/>
    </w:pPr>
    <w:rPr>
      <w:rFonts w:ascii="宋体" w:hAnsi="宋体"/>
      <w:bCs/>
      <w:color w:val="000000"/>
      <w:szCs w:val="28"/>
    </w:rPr>
  </w:style>
  <w:style w:type="paragraph" w:customStyle="1" w:styleId="200">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01">
    <w:name w:val="表格内文字"/>
    <w:basedOn w:val="1"/>
    <w:qFormat/>
    <w:uiPriority w:val="0"/>
    <w:pPr>
      <w:widowControl/>
      <w:spacing w:line="300" w:lineRule="atLeast"/>
      <w:jc w:val="left"/>
    </w:pPr>
    <w:rPr>
      <w:rFonts w:ascii="Arial" w:hAnsi="Arial" w:eastAsia="黑体" w:cs="Arial"/>
      <w:bCs/>
      <w:sz w:val="18"/>
      <w:szCs w:val="21"/>
    </w:rPr>
  </w:style>
  <w:style w:type="paragraph" w:customStyle="1" w:styleId="202">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03">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Cs w:val="21"/>
    </w:rPr>
  </w:style>
  <w:style w:type="paragraph" w:customStyle="1" w:styleId="204">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05">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206">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207">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208">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09">
    <w:name w:val="特点标题"/>
    <w:basedOn w:val="1"/>
    <w:next w:val="36"/>
    <w:qFormat/>
    <w:uiPriority w:val="0"/>
    <w:pPr>
      <w:adjustRightInd w:val="0"/>
      <w:spacing w:line="360" w:lineRule="auto"/>
      <w:ind w:firstLine="482"/>
      <w:textAlignment w:val="baseline"/>
    </w:pPr>
    <w:rPr>
      <w:rFonts w:ascii="宋体" w:hAnsi="宋体"/>
      <w:kern w:val="0"/>
      <w:sz w:val="24"/>
    </w:rPr>
  </w:style>
  <w:style w:type="paragraph" w:customStyle="1" w:styleId="210">
    <w:name w:val="pa-13"/>
    <w:basedOn w:val="1"/>
    <w:qFormat/>
    <w:uiPriority w:val="0"/>
    <w:pPr>
      <w:widowControl/>
      <w:spacing w:before="150" w:after="150"/>
      <w:jc w:val="left"/>
    </w:pPr>
    <w:rPr>
      <w:rFonts w:ascii="宋体" w:hAnsi="宋体" w:cs="宋体"/>
      <w:kern w:val="0"/>
      <w:sz w:val="24"/>
    </w:rPr>
  </w:style>
  <w:style w:type="paragraph" w:customStyle="1" w:styleId="211">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12">
    <w:name w:val="MM Topic 1"/>
    <w:basedOn w:val="3"/>
    <w:qFormat/>
    <w:uiPriority w:val="0"/>
    <w:pPr>
      <w:numPr>
        <w:numId w:val="11"/>
      </w:numPr>
      <w:tabs>
        <w:tab w:val="left" w:pos="1620"/>
      </w:tabs>
      <w:autoSpaceDE/>
      <w:autoSpaceDN/>
      <w:adjustRightInd/>
      <w:snapToGrid/>
      <w:spacing w:beforeLines="0" w:after="330" w:line="578" w:lineRule="auto"/>
      <w:ind w:left="0" w:firstLine="0"/>
      <w:jc w:val="both"/>
      <w:textAlignment w:val="auto"/>
    </w:pPr>
    <w:rPr>
      <w:rFonts w:ascii="Times New Roman" w:eastAsia="宋体"/>
      <w:b/>
      <w:sz w:val="44"/>
      <w:szCs w:val="44"/>
    </w:rPr>
  </w:style>
  <w:style w:type="paragraph" w:customStyle="1" w:styleId="213">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214">
    <w:name w:val="项目"/>
    <w:basedOn w:val="1"/>
    <w:qFormat/>
    <w:uiPriority w:val="0"/>
    <w:pPr>
      <w:adjustRightInd w:val="0"/>
      <w:spacing w:beforeLines="50" w:line="317" w:lineRule="atLeast"/>
      <w:ind w:left="900" w:firstLine="200" w:firstLineChars="200"/>
      <w:textAlignment w:val="baseline"/>
    </w:pPr>
    <w:rPr>
      <w:rFonts w:ascii="宋体" w:hAnsi="Calibri"/>
      <w:kern w:val="0"/>
      <w:sz w:val="24"/>
      <w:szCs w:val="20"/>
    </w:rPr>
  </w:style>
  <w:style w:type="paragraph" w:customStyle="1" w:styleId="215">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16">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17">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18">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19">
    <w:name w:val="xl133"/>
    <w:basedOn w:val="1"/>
    <w:autoRedefine/>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20">
    <w:name w:val="样式 标题 3"/>
    <w:basedOn w:val="5"/>
    <w:next w:val="1"/>
    <w:qFormat/>
    <w:uiPriority w:val="0"/>
    <w:pPr>
      <w:widowControl w:val="0"/>
      <w:numPr>
        <w:numId w:val="0"/>
      </w:numPr>
      <w:tabs>
        <w:tab w:val="left" w:pos="720"/>
        <w:tab w:val="clear" w:pos="753"/>
      </w:tabs>
      <w:autoSpaceDE/>
      <w:autoSpaceDN/>
      <w:adjustRightInd/>
      <w:snapToGrid/>
      <w:spacing w:line="415" w:lineRule="auto"/>
      <w:ind w:left="-600" w:firstLine="600"/>
      <w:jc w:val="left"/>
      <w:textAlignment w:val="auto"/>
    </w:pPr>
    <w:rPr>
      <w:rFonts w:ascii="宋体" w:hAnsi="Calibri" w:eastAsia="宋体"/>
      <w:b/>
      <w:color w:val="auto"/>
      <w:sz w:val="32"/>
      <w:szCs w:val="32"/>
    </w:rPr>
  </w:style>
  <w:style w:type="paragraph" w:customStyle="1" w:styleId="221">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22">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23">
    <w:name w:val="正文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224">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25">
    <w:name w:val="Char1 Char Char Char1"/>
    <w:basedOn w:val="1"/>
    <w:qFormat/>
    <w:uiPriority w:val="0"/>
    <w:pPr>
      <w:tabs>
        <w:tab w:val="left" w:pos="425"/>
      </w:tabs>
      <w:ind w:left="425" w:hanging="425"/>
    </w:pPr>
    <w:rPr>
      <w:sz w:val="24"/>
    </w:rPr>
  </w:style>
  <w:style w:type="paragraph" w:customStyle="1" w:styleId="226">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27">
    <w:name w:val="Char"/>
    <w:basedOn w:val="1"/>
    <w:qFormat/>
    <w:uiPriority w:val="0"/>
    <w:pPr>
      <w:tabs>
        <w:tab w:val="left" w:pos="1365"/>
      </w:tabs>
      <w:ind w:left="1365" w:hanging="360"/>
    </w:pPr>
    <w:rPr>
      <w:sz w:val="24"/>
    </w:rPr>
  </w:style>
  <w:style w:type="paragraph" w:customStyle="1" w:styleId="228">
    <w:name w:val="Char Char1"/>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229">
    <w:name w:val="无间隔1"/>
    <w:qFormat/>
    <w:uiPriority w:val="0"/>
    <w:pPr>
      <w:widowControl w:val="0"/>
      <w:jc w:val="both"/>
    </w:pPr>
    <w:rPr>
      <w:rFonts w:ascii="Calibri" w:hAnsi="Calibri" w:eastAsia="宋体" w:cs="Calibri"/>
      <w:kern w:val="2"/>
      <w:sz w:val="21"/>
      <w:szCs w:val="21"/>
      <w:lang w:val="en-US" w:eastAsia="zh-CN" w:bidi="ar-SA"/>
    </w:rPr>
  </w:style>
  <w:style w:type="paragraph" w:customStyle="1" w:styleId="230">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0"/>
      <w:szCs w:val="20"/>
    </w:rPr>
  </w:style>
  <w:style w:type="paragraph" w:customStyle="1" w:styleId="231">
    <w:name w:val="没有缩进（为图形使用）"/>
    <w:basedOn w:val="1"/>
    <w:qFormat/>
    <w:uiPriority w:val="0"/>
    <w:pPr>
      <w:numPr>
        <w:ilvl w:val="0"/>
        <w:numId w:val="12"/>
      </w:numPr>
      <w:tabs>
        <w:tab w:val="clear" w:pos="2040"/>
      </w:tabs>
      <w:spacing w:before="120" w:after="120" w:line="360" w:lineRule="auto"/>
      <w:ind w:left="0" w:firstLine="0"/>
    </w:pPr>
    <w:rPr>
      <w:rFonts w:cs="宋体"/>
      <w:sz w:val="24"/>
      <w:szCs w:val="20"/>
    </w:rPr>
  </w:style>
  <w:style w:type="paragraph" w:customStyle="1" w:styleId="232">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233">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34">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35">
    <w:name w:val="样式1"/>
    <w:next w:val="15"/>
    <w:qFormat/>
    <w:uiPriority w:val="0"/>
    <w:pPr>
      <w:widowControl w:val="0"/>
      <w:tabs>
        <w:tab w:val="left" w:pos="360"/>
      </w:tabs>
      <w:ind w:left="360" w:firstLine="200" w:firstLineChars="200"/>
      <w:jc w:val="both"/>
    </w:pPr>
    <w:rPr>
      <w:rFonts w:ascii="Times New Roman" w:hAnsi="Times New Roman" w:eastAsia="仿宋_GB2312" w:cs="Times New Roman"/>
      <w:kern w:val="2"/>
      <w:sz w:val="32"/>
      <w:lang w:val="en-US" w:eastAsia="zh-CN" w:bidi="ar-SA"/>
    </w:rPr>
  </w:style>
  <w:style w:type="paragraph" w:customStyle="1" w:styleId="236">
    <w:name w:val="Table Text"/>
    <w:qFormat/>
    <w:uiPriority w:val="0"/>
    <w:pPr>
      <w:overflowPunct w:val="0"/>
      <w:autoSpaceDE w:val="0"/>
      <w:autoSpaceDN w:val="0"/>
      <w:adjustRightInd w:val="0"/>
      <w:textAlignment w:val="baseline"/>
    </w:pPr>
    <w:rPr>
      <w:rFonts w:ascii="Calibri" w:hAnsi="Calibri" w:eastAsia="宋体" w:cs="Times New Roman"/>
      <w:color w:val="000000"/>
      <w:kern w:val="2"/>
      <w:sz w:val="24"/>
      <w:szCs w:val="22"/>
      <w:lang w:val="en-US" w:eastAsia="zh-CN" w:bidi="ar-SA"/>
    </w:rPr>
  </w:style>
  <w:style w:type="paragraph" w:customStyle="1" w:styleId="237">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38">
    <w:name w:val="Pa17"/>
    <w:basedOn w:val="1"/>
    <w:next w:val="1"/>
    <w:qFormat/>
    <w:uiPriority w:val="0"/>
    <w:pPr>
      <w:autoSpaceDE w:val="0"/>
      <w:autoSpaceDN w:val="0"/>
      <w:adjustRightInd w:val="0"/>
      <w:spacing w:line="141" w:lineRule="atLeast"/>
      <w:jc w:val="left"/>
    </w:pPr>
    <w:rPr>
      <w:rFonts w:ascii="OMBFXO+Univers-Light" w:eastAsia="OMBFXO+Univers-Light"/>
      <w:kern w:val="0"/>
      <w:sz w:val="24"/>
    </w:rPr>
  </w:style>
  <w:style w:type="paragraph" w:customStyle="1" w:styleId="239">
    <w:name w:val="Char Char Char Char Char Char Char Char Char1"/>
    <w:basedOn w:val="1"/>
    <w:qFormat/>
    <w:uiPriority w:val="0"/>
    <w:pPr>
      <w:widowControl/>
      <w:spacing w:after="160" w:line="240" w:lineRule="exact"/>
      <w:jc w:val="left"/>
    </w:pPr>
  </w:style>
  <w:style w:type="paragraph" w:customStyle="1" w:styleId="240">
    <w:name w:val="表格文字"/>
    <w:basedOn w:val="1"/>
    <w:qFormat/>
    <w:uiPriority w:val="0"/>
    <w:pPr>
      <w:numPr>
        <w:ilvl w:val="0"/>
        <w:numId w:val="13"/>
      </w:numPr>
      <w:tabs>
        <w:tab w:val="clear" w:pos="360"/>
      </w:tabs>
      <w:ind w:left="0" w:firstLine="0"/>
      <w:jc w:val="left"/>
    </w:pPr>
    <w:rPr>
      <w:rFonts w:ascii="Arial" w:hAnsi="Arial" w:eastAsia="仿宋_GB2312" w:cs="Arial"/>
      <w:sz w:val="18"/>
      <w:szCs w:val="18"/>
    </w:rPr>
  </w:style>
  <w:style w:type="paragraph" w:customStyle="1" w:styleId="241">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42">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43">
    <w:name w:val="infoblue"/>
    <w:basedOn w:val="1"/>
    <w:qFormat/>
    <w:uiPriority w:val="0"/>
    <w:pPr>
      <w:widowControl/>
      <w:spacing w:after="120" w:line="240" w:lineRule="atLeast"/>
      <w:ind w:left="450"/>
      <w:jc w:val="left"/>
    </w:pPr>
    <w:rPr>
      <w:i/>
      <w:iCs/>
      <w:color w:val="0000FF"/>
      <w:kern w:val="0"/>
      <w:sz w:val="20"/>
      <w:szCs w:val="20"/>
    </w:rPr>
  </w:style>
  <w:style w:type="paragraph" w:customStyle="1" w:styleId="244">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45">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16"/>
      <w:szCs w:val="16"/>
    </w:rPr>
  </w:style>
  <w:style w:type="paragraph" w:customStyle="1" w:styleId="246">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47">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48">
    <w:name w:val="MM Topic 2"/>
    <w:basedOn w:val="4"/>
    <w:qFormat/>
    <w:uiPriority w:val="0"/>
    <w:pPr>
      <w:widowControl w:val="0"/>
      <w:numPr>
        <w:ilvl w:val="0"/>
        <w:numId w:val="14"/>
      </w:numPr>
      <w:tabs>
        <w:tab w:val="left" w:pos="425"/>
        <w:tab w:val="clear" w:pos="2040"/>
      </w:tabs>
      <w:autoSpaceDE/>
      <w:autoSpaceDN/>
      <w:adjustRightInd/>
      <w:snapToGrid/>
      <w:spacing w:line="415" w:lineRule="auto"/>
      <w:ind w:left="0" w:firstLine="0"/>
      <w:jc w:val="both"/>
      <w:textAlignment w:val="auto"/>
    </w:pPr>
    <w:rPr>
      <w:rFonts w:ascii="Arial" w:hAnsi="Arial"/>
      <w:b/>
      <w:kern w:val="2"/>
      <w:sz w:val="32"/>
      <w:szCs w:val="32"/>
    </w:rPr>
  </w:style>
  <w:style w:type="paragraph" w:customStyle="1" w:styleId="249">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50">
    <w:name w:val="Char Char Char"/>
    <w:basedOn w:val="1"/>
    <w:qFormat/>
    <w:uiPriority w:val="0"/>
    <w:pPr>
      <w:widowControl/>
      <w:spacing w:after="160" w:line="240" w:lineRule="exact"/>
      <w:jc w:val="left"/>
    </w:pPr>
    <w:rPr>
      <w:rFonts w:ascii="Verdana" w:hAnsi="Verdana" w:cs="Verdana"/>
      <w:kern w:val="0"/>
      <w:szCs w:val="21"/>
      <w:lang w:eastAsia="en-US"/>
    </w:rPr>
  </w:style>
  <w:style w:type="paragraph" w:customStyle="1" w:styleId="251">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52">
    <w:name w:val="font6"/>
    <w:basedOn w:val="1"/>
    <w:qFormat/>
    <w:uiPriority w:val="0"/>
    <w:pPr>
      <w:widowControl/>
      <w:spacing w:before="100" w:beforeAutospacing="1" w:after="100" w:afterAutospacing="1"/>
      <w:jc w:val="left"/>
    </w:pPr>
    <w:rPr>
      <w:kern w:val="0"/>
      <w:sz w:val="24"/>
    </w:rPr>
  </w:style>
  <w:style w:type="paragraph" w:customStyle="1" w:styleId="253">
    <w:name w:val="正文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54">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55">
    <w:name w:val="font13"/>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256">
    <w:name w:val="样式 首行缩进:  0.85 厘米"/>
    <w:basedOn w:val="1"/>
    <w:qFormat/>
    <w:uiPriority w:val="0"/>
    <w:pPr>
      <w:spacing w:line="360" w:lineRule="auto"/>
      <w:ind w:firstLine="200" w:firstLineChars="200"/>
    </w:pPr>
    <w:rPr>
      <w:rFonts w:cs="宋体"/>
      <w:sz w:val="24"/>
      <w:szCs w:val="20"/>
    </w:rPr>
  </w:style>
  <w:style w:type="paragraph" w:customStyle="1" w:styleId="257">
    <w:name w:val="列举"/>
    <w:basedOn w:val="1"/>
    <w:qFormat/>
    <w:uiPriority w:val="0"/>
    <w:pPr>
      <w:numPr>
        <w:ilvl w:val="0"/>
        <w:numId w:val="15"/>
      </w:numPr>
      <w:spacing w:line="360" w:lineRule="auto"/>
    </w:pPr>
    <w:rPr>
      <w:rFonts w:ascii="宋体"/>
    </w:rPr>
  </w:style>
  <w:style w:type="paragraph" w:customStyle="1" w:styleId="258">
    <w:name w:val="正文1"/>
    <w:basedOn w:val="1"/>
    <w:qFormat/>
    <w:uiPriority w:val="0"/>
    <w:pPr>
      <w:spacing w:line="360" w:lineRule="auto"/>
    </w:pPr>
    <w:rPr>
      <w:rFonts w:ascii="宋体" w:hAnsi="宋体"/>
      <w:sz w:val="24"/>
    </w:rPr>
  </w:style>
  <w:style w:type="paragraph" w:customStyle="1" w:styleId="259">
    <w:name w:val="font1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60">
    <w:name w:val="正文缩进2字符"/>
    <w:basedOn w:val="44"/>
    <w:qFormat/>
    <w:uiPriority w:val="0"/>
    <w:pPr>
      <w:spacing w:after="0" w:line="360" w:lineRule="auto"/>
      <w:ind w:firstLine="200" w:firstLineChars="200"/>
    </w:pPr>
    <w:rPr>
      <w:sz w:val="24"/>
      <w:szCs w:val="24"/>
    </w:rPr>
  </w:style>
  <w:style w:type="paragraph" w:customStyle="1" w:styleId="261">
    <w:name w:val="font8"/>
    <w:basedOn w:val="1"/>
    <w:qFormat/>
    <w:uiPriority w:val="0"/>
    <w:pPr>
      <w:widowControl/>
      <w:spacing w:before="100" w:beforeAutospacing="1" w:after="100" w:afterAutospacing="1"/>
      <w:jc w:val="left"/>
    </w:pPr>
    <w:rPr>
      <w:kern w:val="0"/>
      <w:sz w:val="20"/>
      <w:szCs w:val="20"/>
    </w:rPr>
  </w:style>
  <w:style w:type="paragraph" w:customStyle="1" w:styleId="262">
    <w:name w:val="Char Char1 Char Char Char Char Char Char"/>
    <w:basedOn w:val="1"/>
    <w:qFormat/>
    <w:uiPriority w:val="0"/>
    <w:pPr>
      <w:widowControl/>
      <w:numPr>
        <w:ilvl w:val="0"/>
        <w:numId w:val="16"/>
      </w:numPr>
      <w:tabs>
        <w:tab w:val="clear" w:pos="360"/>
      </w:tabs>
      <w:spacing w:after="160" w:line="240" w:lineRule="exact"/>
      <w:ind w:left="0" w:firstLine="0"/>
      <w:jc w:val="center"/>
    </w:pPr>
    <w:rPr>
      <w:rFonts w:ascii="黑体" w:hAnsi="Calibri" w:eastAsia="黑体"/>
      <w:kern w:val="0"/>
      <w:sz w:val="36"/>
      <w:szCs w:val="36"/>
    </w:rPr>
  </w:style>
  <w:style w:type="paragraph" w:customStyle="1" w:styleId="263">
    <w:name w:val="pa-3"/>
    <w:basedOn w:val="1"/>
    <w:qFormat/>
    <w:uiPriority w:val="0"/>
    <w:pPr>
      <w:widowControl/>
      <w:spacing w:before="150" w:after="150"/>
      <w:jc w:val="left"/>
    </w:pPr>
    <w:rPr>
      <w:rFonts w:ascii="宋体" w:hAnsi="宋体" w:cs="宋体"/>
      <w:kern w:val="0"/>
      <w:sz w:val="24"/>
    </w:rPr>
  </w:style>
  <w:style w:type="paragraph" w:customStyle="1" w:styleId="264">
    <w:name w:val="tabletext"/>
    <w:basedOn w:val="1"/>
    <w:qFormat/>
    <w:uiPriority w:val="0"/>
    <w:pPr>
      <w:widowControl/>
      <w:spacing w:before="100" w:beforeAutospacing="1" w:after="100" w:afterAutospacing="1"/>
      <w:jc w:val="left"/>
    </w:pPr>
    <w:rPr>
      <w:rFonts w:ascii="宋体" w:hAnsi="Calibri" w:cs="宋体"/>
      <w:kern w:val="0"/>
      <w:sz w:val="24"/>
    </w:rPr>
  </w:style>
  <w:style w:type="paragraph" w:customStyle="1" w:styleId="265">
    <w:name w:val="font17"/>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266">
    <w:name w:val="font10"/>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267">
    <w:name w:val="列表数字1"/>
    <w:next w:val="44"/>
    <w:qFormat/>
    <w:uiPriority w:val="0"/>
    <w:pPr>
      <w:numPr>
        <w:ilvl w:val="0"/>
        <w:numId w:val="17"/>
      </w:numPr>
      <w:tabs>
        <w:tab w:val="left" w:pos="900"/>
        <w:tab w:val="clear" w:pos="1145"/>
      </w:tabs>
      <w:spacing w:before="120" w:line="360" w:lineRule="auto"/>
    </w:pPr>
    <w:rPr>
      <w:rFonts w:ascii="Times New Roman" w:hAnsi="Times New Roman" w:eastAsia="宋体" w:cs="Times New Roman"/>
      <w:sz w:val="24"/>
      <w:lang w:val="en-US" w:eastAsia="zh-CN" w:bidi="ar-SA"/>
    </w:rPr>
  </w:style>
  <w:style w:type="paragraph" w:customStyle="1" w:styleId="268">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69">
    <w:name w:val="加点标题"/>
    <w:basedOn w:val="1"/>
    <w:qFormat/>
    <w:uiPriority w:val="0"/>
    <w:pPr>
      <w:numPr>
        <w:ilvl w:val="0"/>
        <w:numId w:val="18"/>
      </w:numPr>
      <w:spacing w:line="360" w:lineRule="auto"/>
    </w:pPr>
    <w:rPr>
      <w:sz w:val="24"/>
    </w:rPr>
  </w:style>
  <w:style w:type="paragraph" w:customStyle="1" w:styleId="270">
    <w:name w:val="普通(网站)1"/>
    <w:basedOn w:val="1"/>
    <w:autoRedefine/>
    <w:qFormat/>
    <w:uiPriority w:val="0"/>
    <w:pPr>
      <w:widowControl/>
      <w:spacing w:before="100" w:beforeAutospacing="1" w:after="100" w:afterAutospacing="1"/>
      <w:jc w:val="left"/>
    </w:pPr>
    <w:rPr>
      <w:rFonts w:ascii="宋体" w:hAnsi="宋体" w:cs="宋体"/>
      <w:kern w:val="0"/>
    </w:rPr>
  </w:style>
  <w:style w:type="paragraph" w:customStyle="1" w:styleId="271">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FF0000"/>
      <w:kern w:val="0"/>
      <w:sz w:val="20"/>
      <w:szCs w:val="20"/>
    </w:rPr>
  </w:style>
  <w:style w:type="paragraph" w:customStyle="1" w:styleId="272">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273">
    <w:name w:val="正文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74">
    <w:name w:val="xl104"/>
    <w:basedOn w:val="1"/>
    <w:qFormat/>
    <w:uiPriority w:val="0"/>
    <w:pPr>
      <w:widowControl/>
      <w:spacing w:before="100" w:beforeAutospacing="1" w:after="100" w:afterAutospacing="1"/>
      <w:jc w:val="left"/>
    </w:pPr>
    <w:rPr>
      <w:rFonts w:ascii="宋体" w:hAnsi="宋体" w:cs="宋体"/>
      <w:kern w:val="0"/>
      <w:sz w:val="24"/>
    </w:rPr>
  </w:style>
  <w:style w:type="paragraph" w:customStyle="1" w:styleId="275">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76">
    <w:name w:val="段"/>
    <w:qFormat/>
    <w:uiPriority w:val="0"/>
    <w:pPr>
      <w:numPr>
        <w:ilvl w:val="0"/>
        <w:numId w:val="19"/>
      </w:numPr>
      <w:tabs>
        <w:tab w:val="clear" w:pos="1200"/>
      </w:tabs>
      <w:autoSpaceDE w:val="0"/>
      <w:autoSpaceDN w:val="0"/>
      <w:ind w:left="0" w:firstLine="200" w:firstLineChars="200"/>
      <w:jc w:val="both"/>
    </w:pPr>
    <w:rPr>
      <w:rFonts w:ascii="宋体" w:hAnsi="Times New Roman" w:eastAsia="宋体" w:cs="Times New Roman"/>
      <w:kern w:val="2"/>
      <w:sz w:val="21"/>
      <w:szCs w:val="22"/>
      <w:lang w:val="en-US" w:eastAsia="zh-CN" w:bidi="ar-SA"/>
    </w:rPr>
  </w:style>
  <w:style w:type="paragraph" w:customStyle="1" w:styleId="277">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78">
    <w:name w:val="MM Topic 3"/>
    <w:basedOn w:val="5"/>
    <w:qFormat/>
    <w:uiPriority w:val="0"/>
    <w:pPr>
      <w:widowControl w:val="0"/>
      <w:numPr>
        <w:numId w:val="10"/>
      </w:numPr>
      <w:tabs>
        <w:tab w:val="left" w:pos="425"/>
        <w:tab w:val="left" w:pos="1418"/>
        <w:tab w:val="clear" w:pos="432"/>
        <w:tab w:val="clear" w:pos="753"/>
      </w:tabs>
      <w:autoSpaceDE/>
      <w:autoSpaceDN/>
      <w:adjustRightInd/>
      <w:snapToGrid/>
      <w:spacing w:line="415" w:lineRule="auto"/>
      <w:textAlignment w:val="auto"/>
    </w:pPr>
    <w:rPr>
      <w:rFonts w:ascii="Times New Roman" w:eastAsia="宋体"/>
      <w:b/>
      <w:color w:val="auto"/>
      <w:sz w:val="32"/>
      <w:szCs w:val="32"/>
    </w:rPr>
  </w:style>
  <w:style w:type="paragraph" w:customStyle="1" w:styleId="279">
    <w:name w:val="列出段落2"/>
    <w:basedOn w:val="1"/>
    <w:qFormat/>
    <w:uiPriority w:val="0"/>
    <w:pPr>
      <w:ind w:firstLine="420" w:firstLineChars="200"/>
    </w:pPr>
  </w:style>
  <w:style w:type="paragraph" w:customStyle="1" w:styleId="280">
    <w:name w:val="font15"/>
    <w:basedOn w:val="1"/>
    <w:qFormat/>
    <w:uiPriority w:val="0"/>
    <w:pPr>
      <w:widowControl/>
      <w:spacing w:before="100" w:beforeAutospacing="1" w:after="100" w:afterAutospacing="1"/>
      <w:jc w:val="left"/>
    </w:pPr>
    <w:rPr>
      <w:kern w:val="0"/>
      <w:sz w:val="20"/>
      <w:szCs w:val="20"/>
    </w:rPr>
  </w:style>
  <w:style w:type="paragraph" w:customStyle="1" w:styleId="281">
    <w:name w:val="pa-15"/>
    <w:basedOn w:val="1"/>
    <w:qFormat/>
    <w:uiPriority w:val="0"/>
    <w:pPr>
      <w:widowControl/>
      <w:spacing w:before="150" w:after="150"/>
      <w:jc w:val="left"/>
    </w:pPr>
    <w:rPr>
      <w:rFonts w:ascii="宋体" w:hAnsi="宋体" w:cs="宋体"/>
      <w:kern w:val="0"/>
      <w:sz w:val="24"/>
    </w:rPr>
  </w:style>
  <w:style w:type="paragraph" w:customStyle="1" w:styleId="282">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83">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84">
    <w:name w:val="Char Char1 Char Char Char Char Char Char Char Char Char Char Char Char Char Char Char Char Char Char Char Char"/>
    <w:basedOn w:val="1"/>
    <w:qFormat/>
    <w:uiPriority w:val="0"/>
    <w:pPr>
      <w:widowControl/>
      <w:tabs>
        <w:tab w:val="left" w:pos="360"/>
      </w:tabs>
      <w:ind w:left="360" w:hanging="360"/>
      <w:jc w:val="left"/>
    </w:pPr>
    <w:rPr>
      <w:rFonts w:ascii="Verdana" w:hAnsi="Verdana"/>
      <w:kern w:val="0"/>
      <w:sz w:val="24"/>
      <w:szCs w:val="21"/>
    </w:rPr>
  </w:style>
  <w:style w:type="paragraph" w:customStyle="1" w:styleId="285">
    <w:name w:val="Char Char3 Char Char"/>
    <w:basedOn w:val="1"/>
    <w:qFormat/>
    <w:uiPriority w:val="0"/>
    <w:pPr>
      <w:spacing w:line="360" w:lineRule="auto"/>
      <w:ind w:firstLine="200" w:firstLineChars="200"/>
    </w:pPr>
    <w:rPr>
      <w:rFonts w:ascii="宋体" w:hAnsi="宋体" w:cs="宋体"/>
      <w:sz w:val="24"/>
    </w:rPr>
  </w:style>
  <w:style w:type="paragraph" w:customStyle="1" w:styleId="286">
    <w:name w:val="样式 (西文) 宋体 首行缩进:  0.85 厘米"/>
    <w:basedOn w:val="1"/>
    <w:qFormat/>
    <w:uiPriority w:val="0"/>
    <w:pPr>
      <w:spacing w:line="360" w:lineRule="auto"/>
      <w:ind w:firstLine="200" w:firstLineChars="200"/>
    </w:pPr>
    <w:rPr>
      <w:rFonts w:ascii="宋体" w:hAnsi="Calibri" w:cs="宋体"/>
      <w:sz w:val="24"/>
      <w:szCs w:val="20"/>
    </w:rPr>
  </w:style>
  <w:style w:type="paragraph" w:customStyle="1" w:styleId="287">
    <w:name w:val="正文序号 2"/>
    <w:basedOn w:val="1"/>
    <w:qFormat/>
    <w:uiPriority w:val="0"/>
    <w:pPr>
      <w:numPr>
        <w:ilvl w:val="1"/>
        <w:numId w:val="7"/>
      </w:numPr>
      <w:tabs>
        <w:tab w:val="left" w:pos="1049"/>
      </w:tabs>
      <w:spacing w:before="60"/>
    </w:pPr>
  </w:style>
  <w:style w:type="paragraph" w:customStyle="1" w:styleId="288">
    <w:name w:val="样式 样式 标题 4Alt+41.1.1.1 Heading 4bulletblbbH44h4H41h41H42... + 自动..."/>
    <w:basedOn w:val="199"/>
    <w:qFormat/>
    <w:uiPriority w:val="0"/>
    <w:pPr>
      <w:numPr>
        <w:ilvl w:val="3"/>
        <w:numId w:val="20"/>
      </w:numPr>
      <w:tabs>
        <w:tab w:val="clear" w:pos="1914"/>
      </w:tabs>
    </w:pPr>
    <w:rPr>
      <w:color w:val="auto"/>
    </w:rPr>
  </w:style>
  <w:style w:type="paragraph" w:styleId="289">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290">
    <w:name w:val="样式 宋体 小四 行距: 1.5 倍行距"/>
    <w:basedOn w:val="1"/>
    <w:qFormat/>
    <w:uiPriority w:val="0"/>
    <w:pPr>
      <w:spacing w:before="100" w:beforeAutospacing="1" w:after="100" w:afterAutospacing="1" w:line="360" w:lineRule="auto"/>
      <w:ind w:firstLine="200" w:firstLineChars="200"/>
    </w:pPr>
    <w:rPr>
      <w:rFonts w:ascii="宋体" w:hAnsi="Calibri" w:cs="宋体"/>
      <w:sz w:val="24"/>
      <w:szCs w:val="20"/>
    </w:rPr>
  </w:style>
  <w:style w:type="paragraph" w:customStyle="1" w:styleId="291">
    <w:name w:val="MM Topic 5"/>
    <w:basedOn w:val="7"/>
    <w:qFormat/>
    <w:uiPriority w:val="0"/>
    <w:pPr>
      <w:numPr>
        <w:ilvl w:val="4"/>
        <w:numId w:val="10"/>
      </w:numPr>
      <w:tabs>
        <w:tab w:val="left" w:pos="425"/>
        <w:tab w:val="clear" w:pos="2551"/>
      </w:tabs>
    </w:pPr>
    <w:rPr>
      <w:bCs/>
      <w:szCs w:val="28"/>
    </w:rPr>
  </w:style>
  <w:style w:type="paragraph" w:customStyle="1" w:styleId="292">
    <w:name w:val="正文文本样式"/>
    <w:basedOn w:val="1"/>
    <w:qFormat/>
    <w:uiPriority w:val="0"/>
    <w:pPr>
      <w:spacing w:line="360" w:lineRule="auto"/>
      <w:ind w:firstLine="482"/>
    </w:pPr>
    <w:rPr>
      <w:rFonts w:cs="宋体"/>
      <w:sz w:val="24"/>
      <w:szCs w:val="20"/>
    </w:rPr>
  </w:style>
  <w:style w:type="paragraph" w:customStyle="1" w:styleId="293">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294">
    <w:name w:val="xl105"/>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95">
    <w:name w:val="MM Topic 4"/>
    <w:basedOn w:val="6"/>
    <w:qFormat/>
    <w:uiPriority w:val="0"/>
    <w:pPr>
      <w:numPr>
        <w:ilvl w:val="3"/>
        <w:numId w:val="10"/>
      </w:numPr>
      <w:tabs>
        <w:tab w:val="left" w:pos="425"/>
        <w:tab w:val="clear" w:pos="1984"/>
      </w:tabs>
    </w:pPr>
    <w:rPr>
      <w:bCs/>
      <w:szCs w:val="28"/>
    </w:rPr>
  </w:style>
  <w:style w:type="paragraph" w:customStyle="1" w:styleId="296">
    <w:name w:val="正文序号 3"/>
    <w:basedOn w:val="1"/>
    <w:qFormat/>
    <w:uiPriority w:val="0"/>
    <w:pPr>
      <w:numPr>
        <w:ilvl w:val="2"/>
        <w:numId w:val="7"/>
      </w:numPr>
      <w:tabs>
        <w:tab w:val="left" w:pos="1259"/>
      </w:tabs>
      <w:spacing w:before="60"/>
    </w:pPr>
  </w:style>
  <w:style w:type="paragraph" w:customStyle="1" w:styleId="297">
    <w:name w:val="Char2"/>
    <w:basedOn w:val="1"/>
    <w:qFormat/>
    <w:uiPriority w:val="0"/>
    <w:pPr>
      <w:tabs>
        <w:tab w:val="left" w:pos="425"/>
      </w:tabs>
      <w:ind w:left="425" w:hanging="425"/>
    </w:pPr>
    <w:rPr>
      <w:sz w:val="24"/>
    </w:rPr>
  </w:style>
  <w:style w:type="paragraph" w:customStyle="1" w:styleId="298">
    <w:name w:val="正文序号 1"/>
    <w:basedOn w:val="1"/>
    <w:qFormat/>
    <w:uiPriority w:val="0"/>
    <w:pPr>
      <w:numPr>
        <w:ilvl w:val="0"/>
        <w:numId w:val="7"/>
      </w:numPr>
      <w:tabs>
        <w:tab w:val="left" w:pos="839"/>
      </w:tabs>
      <w:spacing w:before="60"/>
    </w:pPr>
  </w:style>
  <w:style w:type="paragraph" w:customStyle="1" w:styleId="299">
    <w:name w:val="字元 字元1"/>
    <w:basedOn w:val="1"/>
    <w:qFormat/>
    <w:uiPriority w:val="0"/>
    <w:pPr>
      <w:spacing w:line="360" w:lineRule="auto"/>
      <w:ind w:firstLine="200" w:firstLineChars="200"/>
    </w:pPr>
    <w:rPr>
      <w:rFonts w:ascii="宋体" w:hAnsi="宋体" w:cs="宋体"/>
      <w:sz w:val="24"/>
    </w:rPr>
  </w:style>
  <w:style w:type="paragraph" w:customStyle="1" w:styleId="300">
    <w:name w:val="font12"/>
    <w:basedOn w:val="1"/>
    <w:qFormat/>
    <w:uiPriority w:val="0"/>
    <w:pPr>
      <w:widowControl/>
      <w:spacing w:before="100" w:beforeAutospacing="1" w:after="100" w:afterAutospacing="1"/>
      <w:jc w:val="left"/>
    </w:pPr>
    <w:rPr>
      <w:kern w:val="0"/>
      <w:sz w:val="22"/>
      <w:szCs w:val="22"/>
    </w:rPr>
  </w:style>
  <w:style w:type="paragraph" w:customStyle="1" w:styleId="301">
    <w:name w:val="font9"/>
    <w:basedOn w:val="1"/>
    <w:qFormat/>
    <w:uiPriority w:val="0"/>
    <w:pPr>
      <w:widowControl/>
      <w:spacing w:before="100" w:beforeAutospacing="1" w:after="100" w:afterAutospacing="1"/>
      <w:jc w:val="left"/>
    </w:pPr>
    <w:rPr>
      <w:color w:val="000000"/>
      <w:kern w:val="0"/>
      <w:sz w:val="20"/>
      <w:szCs w:val="20"/>
    </w:rPr>
  </w:style>
  <w:style w:type="character" w:customStyle="1" w:styleId="302">
    <w:name w:val="标题 1 Char2"/>
    <w:qFormat/>
    <w:uiPriority w:val="0"/>
    <w:rPr>
      <w:rFonts w:ascii="黑体" w:eastAsia="黑体"/>
      <w:bCs/>
      <w:kern w:val="44"/>
      <w:sz w:val="24"/>
      <w:szCs w:val="24"/>
    </w:rPr>
  </w:style>
  <w:style w:type="character" w:customStyle="1" w:styleId="303">
    <w:name w:val="Font Style17"/>
    <w:qFormat/>
    <w:uiPriority w:val="0"/>
    <w:rPr>
      <w:rFonts w:ascii="黑体" w:eastAsia="黑体" w:cs="黑体"/>
      <w:sz w:val="28"/>
      <w:szCs w:val="28"/>
    </w:rPr>
  </w:style>
  <w:style w:type="character" w:styleId="304">
    <w:name w:val="Placeholder Text"/>
    <w:basedOn w:val="48"/>
    <w:semiHidden/>
    <w:qFormat/>
    <w:uiPriority w:val="99"/>
    <w:rPr>
      <w:color w:val="808080"/>
    </w:rPr>
  </w:style>
  <w:style w:type="character" w:customStyle="1" w:styleId="305">
    <w:name w:val="正文缩进 Char3"/>
    <w:qFormat/>
    <w:uiPriority w:val="0"/>
    <w:rPr>
      <w:rFonts w:ascii="宋体" w:eastAsia="宋体"/>
      <w:sz w:val="34"/>
      <w:lang w:val="en-US" w:eastAsia="zh-CN" w:bidi="ar-SA"/>
    </w:rPr>
  </w:style>
  <w:style w:type="paragraph" w:customStyle="1" w:styleId="306">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character" w:customStyle="1" w:styleId="307">
    <w:name w:val="font31"/>
    <w:basedOn w:val="48"/>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jpe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61</Pages>
  <Words>7155</Words>
  <Characters>7514</Characters>
  <Lines>271</Lines>
  <Paragraphs>76</Paragraphs>
  <TotalTime>1</TotalTime>
  <ScaleCrop>false</ScaleCrop>
  <LinksUpToDate>false</LinksUpToDate>
  <CharactersWithSpaces>7746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2026-09-26T14:45:00Z</dcterms:created>
  <dc:creator>杨佳佳</dc:creator>
  <cp:lastModifiedBy>.</cp:lastModifiedBy>
  <cp:lastPrinted>2026-09-28T00:44:00Z</cp:lastPrinted>
  <dcterms:modified xsi:type="dcterms:W3CDTF">2026-09-28T04:11:50Z</dcterms:modified>
  <dc:title>货物公开招标</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E0B6C10659A44F5C81DAC4B79408920D</vt:lpwstr>
  </property>
  <property fmtid="{D5CDD505-2E9C-101B-9397-08002B2CF9AE}" pid="4" name="KSOTemplateDocerSaveRecord">
    <vt:lpwstr>eyJoZGlkIjoiODY3MGRkMjVkNTE0MTY5YzdkZmQ5ZDA1NjJhNjczM2UiLCJ1c2VySWQiOiI2MTE2ODE2MTUifQ==</vt:lpwstr>
  </property>
</Properties>
</file>